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F77B4" w14:textId="77777777" w:rsidR="00FF6787" w:rsidRDefault="00260547">
      <w:pPr>
        <w:spacing w:after="40"/>
        <w:jc w:val="center"/>
        <w:rPr>
          <w:sz w:val="36"/>
          <w:szCs w:val="36"/>
        </w:rPr>
      </w:pPr>
      <w:r>
        <w:rPr>
          <w:b/>
          <w:bCs/>
          <w:sz w:val="36"/>
          <w:szCs w:val="36"/>
        </w:rPr>
        <w:t>SUPER MART SALES DASHBOARD</w:t>
      </w:r>
    </w:p>
    <w:p w14:paraId="2A2037E4" w14:textId="77777777" w:rsidR="00FF6787" w:rsidRDefault="00260547">
      <w:pPr>
        <w:spacing w:after="40"/>
        <w:jc w:val="center"/>
      </w:pPr>
      <w:r>
        <w:rPr>
          <w:i/>
          <w:iCs/>
          <w:sz w:val="24"/>
          <w:szCs w:val="24"/>
        </w:rPr>
        <w:t>Summary Report</w:t>
      </w:r>
    </w:p>
    <w:p w14:paraId="310CF747" w14:textId="1CACC775" w:rsidR="00FF6787" w:rsidRDefault="00260547">
      <w:pPr>
        <w:spacing w:after="200"/>
        <w:jc w:val="center"/>
        <w:rPr>
          <w:sz w:val="20"/>
          <w:szCs w:val="20"/>
        </w:rPr>
      </w:pPr>
      <w:r>
        <w:rPr>
          <w:sz w:val="18"/>
          <w:szCs w:val="18"/>
        </w:rPr>
        <w:t xml:space="preserve">Prepared by </w:t>
      </w:r>
      <w:r>
        <w:rPr>
          <w:sz w:val="18"/>
          <w:szCs w:val="18"/>
        </w:rPr>
        <w:t xml:space="preserve">Vivian </w:t>
      </w:r>
      <w:proofErr w:type="spellStart"/>
      <w:r>
        <w:rPr>
          <w:sz w:val="18"/>
          <w:szCs w:val="18"/>
        </w:rPr>
        <w:t>Okwara</w:t>
      </w:r>
      <w:proofErr w:type="spellEnd"/>
      <w:r>
        <w:rPr>
          <w:sz w:val="18"/>
          <w:szCs w:val="18"/>
        </w:rPr>
        <w:t xml:space="preserve"> |</w:t>
      </w:r>
      <w:r>
        <w:rPr>
          <w:sz w:val="18"/>
          <w:szCs w:val="18"/>
        </w:rPr>
        <w:t xml:space="preserve"> Power BI Dashboard Project</w:t>
      </w:r>
    </w:p>
    <w:p w14:paraId="59772347" w14:textId="77777777" w:rsidR="00FF6787" w:rsidRDefault="00FF6787">
      <w:pPr>
        <w:pBdr>
          <w:bottom w:val="single" w:sz="6" w:space="1" w:color="2E75B6"/>
        </w:pBdr>
        <w:spacing w:after="160"/>
      </w:pPr>
    </w:p>
    <w:p w14:paraId="4A913562" w14:textId="77777777" w:rsidR="00FF6787" w:rsidRDefault="00260547">
      <w:pPr>
        <w:pStyle w:val="Heading1"/>
        <w:rPr>
          <w:color w:val="000000"/>
          <w:sz w:val="26"/>
          <w:szCs w:val="26"/>
        </w:rPr>
      </w:pPr>
      <w:r>
        <w:rPr>
          <w:color w:val="000000"/>
          <w:sz w:val="26"/>
          <w:szCs w:val="26"/>
        </w:rPr>
        <w:t>1. Project Overview</w:t>
      </w:r>
    </w:p>
    <w:p w14:paraId="3FB9BB3B" w14:textId="77777777" w:rsidR="00FF6787" w:rsidRDefault="00260547">
      <w:pPr>
        <w:spacing w:before="80" w:after="160"/>
        <w:jc w:val="both"/>
        <w:rPr>
          <w:sz w:val="24"/>
          <w:szCs w:val="24"/>
        </w:rPr>
      </w:pPr>
      <w:r>
        <w:rPr>
          <w:sz w:val="24"/>
          <w:szCs w:val="24"/>
        </w:rPr>
        <w:t xml:space="preserve">This report summarizes the analysis and key findings from the Super Mart Sales Dashboard, built in Power BI using two years of transactional sales data (2021 </w:t>
      </w:r>
      <w:r>
        <w:rPr>
          <w:sz w:val="24"/>
          <w:szCs w:val="24"/>
        </w:rPr>
        <w:t xml:space="preserve">- </w:t>
      </w:r>
      <w:r>
        <w:rPr>
          <w:sz w:val="24"/>
          <w:szCs w:val="24"/>
        </w:rPr>
        <w:t>2022). The dashboard was designed to give business stakeholders a clear, interactive view of sal</w:t>
      </w:r>
      <w:r>
        <w:rPr>
          <w:sz w:val="24"/>
          <w:szCs w:val="24"/>
        </w:rPr>
        <w:t>es performance, profitability, product trends, and customer purchasing behaviour.</w:t>
      </w:r>
    </w:p>
    <w:p w14:paraId="53509CFA" w14:textId="77777777" w:rsidR="00FF6787" w:rsidRDefault="00260547">
      <w:pPr>
        <w:spacing w:before="80" w:after="160"/>
        <w:jc w:val="both"/>
        <w:rPr>
          <w:sz w:val="24"/>
          <w:szCs w:val="24"/>
        </w:rPr>
      </w:pPr>
      <w:r>
        <w:rPr>
          <w:sz w:val="24"/>
          <w:szCs w:val="24"/>
        </w:rPr>
        <w:t xml:space="preserve">The underlying dataset contains individual sales transactions, each recorded with a date, product ID, quantity sold, sale type (Online, Direct Sales, or Wholesaler), payment </w:t>
      </w:r>
      <w:r>
        <w:rPr>
          <w:sz w:val="24"/>
          <w:szCs w:val="24"/>
        </w:rPr>
        <w:t>mode (Cash or Online), and applicable discount. This was joined with a master product list containing product category, unit of measure, buying price, and selling price, enabling profit and margin calculations across the business.</w:t>
      </w:r>
    </w:p>
    <w:p w14:paraId="56A2F4CA" w14:textId="77777777" w:rsidR="00FF6787" w:rsidRDefault="00260547">
      <w:pPr>
        <w:pStyle w:val="Heading1"/>
        <w:rPr>
          <w:color w:val="000000"/>
          <w:sz w:val="26"/>
          <w:szCs w:val="26"/>
        </w:rPr>
      </w:pPr>
      <w:r>
        <w:rPr>
          <w:color w:val="000000"/>
          <w:sz w:val="26"/>
          <w:szCs w:val="26"/>
        </w:rPr>
        <w:t>2. Key Performance Metric</w:t>
      </w:r>
      <w:r>
        <w:rPr>
          <w:color w:val="000000"/>
          <w:sz w:val="26"/>
          <w:szCs w:val="26"/>
        </w:rPr>
        <w:t>s</w:t>
      </w:r>
    </w:p>
    <w:p w14:paraId="4495DEA5" w14:textId="77777777" w:rsidR="00FF6787" w:rsidRDefault="00260547">
      <w:pPr>
        <w:spacing w:before="80" w:after="160"/>
        <w:rPr>
          <w:sz w:val="24"/>
          <w:szCs w:val="24"/>
        </w:rPr>
      </w:pPr>
      <w:r>
        <w:rPr>
          <w:sz w:val="24"/>
          <w:szCs w:val="24"/>
        </w:rPr>
        <w:t xml:space="preserve">The dashboard highlights five core </w:t>
      </w:r>
      <w:proofErr w:type="spellStart"/>
      <w:r>
        <w:rPr>
          <w:sz w:val="24"/>
          <w:szCs w:val="24"/>
        </w:rPr>
        <w:t>KPIs</w:t>
      </w:r>
      <w:proofErr w:type="spellEnd"/>
      <w:r>
        <w:rPr>
          <w:sz w:val="24"/>
          <w:szCs w:val="24"/>
        </w:rPr>
        <w:t xml:space="preserve"> at a glance:</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FF6787" w14:paraId="0351349C"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448B440C" w14:textId="77777777" w:rsidR="00FF6787" w:rsidRDefault="00260547">
            <w:pPr>
              <w:jc w:val="center"/>
            </w:pPr>
            <w:r>
              <w:rPr>
                <w:b/>
                <w:bCs/>
                <w:sz w:val="20"/>
                <w:szCs w:val="20"/>
              </w:rPr>
              <w:t>Total Sales</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2DBE4D9D" w14:textId="77777777" w:rsidR="00FF6787" w:rsidRDefault="00260547">
            <w:pPr>
              <w:jc w:val="center"/>
            </w:pPr>
            <w:r>
              <w:rPr>
                <w:b/>
                <w:bCs/>
                <w:sz w:val="20"/>
                <w:szCs w:val="20"/>
              </w:rPr>
              <w:t>Total Profit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78B43DEC" w14:textId="77777777" w:rsidR="00FF6787" w:rsidRDefault="00260547">
            <w:pPr>
              <w:jc w:val="center"/>
            </w:pPr>
            <w:r>
              <w:rPr>
                <w:b/>
                <w:bCs/>
                <w:sz w:val="20"/>
                <w:szCs w:val="20"/>
              </w:rPr>
              <w:t>Profit Margin</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20" w:type="dxa"/>
              <w:bottom w:w="100" w:type="dxa"/>
              <w:right w:w="120" w:type="dxa"/>
            </w:tcMar>
          </w:tcPr>
          <w:p w14:paraId="35B88849" w14:textId="77777777" w:rsidR="00FF6787" w:rsidRDefault="00260547">
            <w:pPr>
              <w:jc w:val="center"/>
            </w:pPr>
            <w:r>
              <w:rPr>
                <w:b/>
                <w:bCs/>
                <w:sz w:val="20"/>
                <w:szCs w:val="20"/>
              </w:rPr>
              <w:t>Top Product</w:t>
            </w:r>
          </w:p>
        </w:tc>
      </w:tr>
      <w:tr w:rsidR="00FF6787" w14:paraId="6177F7CD" w14:textId="77777777">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14:paraId="5D5C0136" w14:textId="77777777" w:rsidR="00FF6787" w:rsidRDefault="00260547">
            <w:pPr>
              <w:jc w:val="center"/>
            </w:pPr>
            <w:r>
              <w:rPr>
                <w:b/>
                <w:bCs/>
                <w:sz w:val="26"/>
                <w:szCs w:val="26"/>
              </w:rPr>
              <w:t>₦</w:t>
            </w:r>
            <w:r>
              <w:rPr>
                <w:b/>
                <w:bCs/>
                <w:sz w:val="26"/>
                <w:szCs w:val="26"/>
              </w:rPr>
              <w:t>401K</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14:paraId="2DA76BD5" w14:textId="77777777" w:rsidR="00FF6787" w:rsidRDefault="00260547">
            <w:pPr>
              <w:jc w:val="center"/>
              <w:rPr>
                <w:sz w:val="20"/>
                <w:szCs w:val="20"/>
              </w:rPr>
            </w:pPr>
            <w:r>
              <w:rPr>
                <w:b/>
                <w:bCs/>
                <w:sz w:val="24"/>
                <w:szCs w:val="24"/>
              </w:rPr>
              <w:t>₦</w:t>
            </w:r>
            <w:r>
              <w:rPr>
                <w:b/>
                <w:bCs/>
                <w:sz w:val="24"/>
                <w:szCs w:val="24"/>
              </w:rPr>
              <w:t>69K</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14:paraId="0AE0947D" w14:textId="77777777" w:rsidR="00FF6787" w:rsidRDefault="00260547">
            <w:pPr>
              <w:jc w:val="center"/>
              <w:rPr>
                <w:sz w:val="20"/>
                <w:szCs w:val="20"/>
              </w:rPr>
            </w:pPr>
            <w:r>
              <w:rPr>
                <w:b/>
                <w:bCs/>
                <w:sz w:val="24"/>
                <w:szCs w:val="24"/>
              </w:rPr>
              <w:t>21%</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20" w:type="dxa"/>
              <w:bottom w:w="100" w:type="dxa"/>
              <w:right w:w="120" w:type="dxa"/>
            </w:tcMar>
          </w:tcPr>
          <w:p w14:paraId="64AD252C" w14:textId="77777777" w:rsidR="00FF6787" w:rsidRDefault="00260547">
            <w:pPr>
              <w:jc w:val="center"/>
              <w:rPr>
                <w:sz w:val="20"/>
                <w:szCs w:val="20"/>
              </w:rPr>
            </w:pPr>
            <w:r>
              <w:rPr>
                <w:b/>
                <w:bCs/>
                <w:sz w:val="24"/>
                <w:szCs w:val="24"/>
              </w:rPr>
              <w:t>Product 41</w:t>
            </w:r>
          </w:p>
        </w:tc>
      </w:tr>
    </w:tbl>
    <w:p w14:paraId="526A661D" w14:textId="77777777" w:rsidR="00FF6787" w:rsidRDefault="00FF6787">
      <w:pPr>
        <w:spacing w:before="80" w:after="160"/>
      </w:pPr>
    </w:p>
    <w:p w14:paraId="56DC3CED"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Total Sales of 401K and Total Profit of 69K reflect a healthy overall profit margin of 21%, indicating the business retains roughly one-fifth of revenue as profit after costs.</w:t>
      </w:r>
    </w:p>
    <w:p w14:paraId="5A1A3A7F"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Product 41 is the top-performing product by sales volume, contributing approxima</w:t>
      </w:r>
      <w:r>
        <w:rPr>
          <w:sz w:val="24"/>
          <w:szCs w:val="24"/>
        </w:rPr>
        <w:t xml:space="preserve">tely 23K in value </w:t>
      </w:r>
      <w:r>
        <w:rPr>
          <w:sz w:val="24"/>
          <w:szCs w:val="24"/>
        </w:rPr>
        <w:t xml:space="preserve">- </w:t>
      </w:r>
      <w:r>
        <w:rPr>
          <w:sz w:val="24"/>
          <w:szCs w:val="24"/>
        </w:rPr>
        <w:t>making it the single most important product in the Super Mart catalogue.</w:t>
      </w:r>
    </w:p>
    <w:p w14:paraId="3B42F147"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The top-performing category contributed 95K in sales, making it the leading category overall, ahead of all other product categories.</w:t>
      </w:r>
    </w:p>
    <w:p w14:paraId="122F1427" w14:textId="77777777" w:rsidR="00FF6787" w:rsidRDefault="00260547">
      <w:pPr>
        <w:pStyle w:val="Heading1"/>
        <w:rPr>
          <w:color w:val="000000"/>
          <w:sz w:val="26"/>
          <w:szCs w:val="26"/>
        </w:rPr>
      </w:pPr>
      <w:r>
        <w:rPr>
          <w:color w:val="000000"/>
          <w:sz w:val="26"/>
          <w:szCs w:val="26"/>
        </w:rPr>
        <w:t>3. Sales Trends</w:t>
      </w:r>
    </w:p>
    <w:p w14:paraId="3324CA1A" w14:textId="77777777" w:rsidR="00FF6787" w:rsidRDefault="00260547">
      <w:pPr>
        <w:pStyle w:val="Heading2"/>
        <w:rPr>
          <w:color w:val="000000"/>
        </w:rPr>
      </w:pPr>
      <w:r>
        <w:rPr>
          <w:color w:val="000000"/>
        </w:rPr>
        <w:t>Monthly Trend</w:t>
      </w:r>
    </w:p>
    <w:p w14:paraId="256A082F" w14:textId="77777777" w:rsidR="00FF6787" w:rsidRDefault="00260547">
      <w:pPr>
        <w:spacing w:before="80" w:after="160"/>
      </w:pPr>
      <w:r>
        <w:rPr>
          <w:sz w:val="24"/>
          <w:szCs w:val="24"/>
        </w:rPr>
        <w:t>Sales were strongest in January, with selling value peaking near 50K before settling into a steadier range for the remaining months. Profit (shown as the green segment of each bar) remained relatively consistent month-t</w:t>
      </w:r>
      <w:r>
        <w:t>o-month, suggesting stable margins de</w:t>
      </w:r>
      <w:r>
        <w:t>spite fluctuating sales volumes.</w:t>
      </w:r>
    </w:p>
    <w:p w14:paraId="6FC8CA83" w14:textId="77777777" w:rsidR="00FF6787" w:rsidRDefault="00260547">
      <w:pPr>
        <w:pStyle w:val="Heading2"/>
        <w:rPr>
          <w:color w:val="000000"/>
        </w:rPr>
      </w:pPr>
      <w:r>
        <w:rPr>
          <w:color w:val="000000"/>
        </w:rPr>
        <w:t>Daily Trend</w:t>
      </w:r>
    </w:p>
    <w:p w14:paraId="050E02D2" w14:textId="77777777" w:rsidR="00FF6787" w:rsidRDefault="00260547">
      <w:pPr>
        <w:spacing w:before="80" w:after="160"/>
        <w:rPr>
          <w:sz w:val="24"/>
          <w:szCs w:val="24"/>
        </w:rPr>
      </w:pPr>
      <w:r>
        <w:rPr>
          <w:sz w:val="24"/>
          <w:szCs w:val="24"/>
        </w:rPr>
        <w:t xml:space="preserve">Daily sales values fluctuate significantly throughout the month, with visible peaks around the 10th, 20th, and 30th of each month. This pattern may reflect recurring purchasing cycles, such as salary periods or </w:t>
      </w:r>
      <w:r>
        <w:rPr>
          <w:sz w:val="24"/>
          <w:szCs w:val="24"/>
        </w:rPr>
        <w:t>restocking schedules, and could inform future inventory and staffing decisions.</w:t>
      </w:r>
    </w:p>
    <w:p w14:paraId="058EF641" w14:textId="77777777" w:rsidR="00FF6787" w:rsidRDefault="00260547">
      <w:pPr>
        <w:pStyle w:val="Heading1"/>
        <w:rPr>
          <w:color w:val="000000"/>
          <w:sz w:val="26"/>
          <w:szCs w:val="26"/>
        </w:rPr>
      </w:pPr>
      <w:r>
        <w:rPr>
          <w:color w:val="000000"/>
          <w:sz w:val="26"/>
          <w:szCs w:val="26"/>
        </w:rPr>
        <w:lastRenderedPageBreak/>
        <w:t>4. Product and Category Performance</w:t>
      </w:r>
    </w:p>
    <w:p w14:paraId="5889C56C"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Product41, Product30, Product42, Product19, and Product10 are the five top-selling products by quantity, with Product41 leading the list.</w:t>
      </w:r>
    </w:p>
    <w:p w14:paraId="3867A7B6"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Ca</w:t>
      </w:r>
      <w:r>
        <w:rPr>
          <w:sz w:val="24"/>
          <w:szCs w:val="24"/>
        </w:rPr>
        <w:t>tegory04 and Category02 are the two largest segments in the category breakdown, together accounting for the majority of category-level sales.</w:t>
      </w:r>
    </w:p>
    <w:p w14:paraId="7B99C509"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Category05 and Category01 also contribute meaningfully, while the smallest category contributes the least to overa</w:t>
      </w:r>
      <w:r>
        <w:rPr>
          <w:sz w:val="24"/>
          <w:szCs w:val="24"/>
        </w:rPr>
        <w:t>ll performance.</w:t>
      </w:r>
    </w:p>
    <w:p w14:paraId="5528D4E4" w14:textId="77777777" w:rsidR="00FF6787" w:rsidRDefault="00260547">
      <w:pPr>
        <w:pStyle w:val="Heading1"/>
        <w:rPr>
          <w:color w:val="000000"/>
          <w:sz w:val="26"/>
          <w:szCs w:val="26"/>
        </w:rPr>
      </w:pPr>
      <w:r>
        <w:rPr>
          <w:color w:val="000000"/>
          <w:sz w:val="26"/>
          <w:szCs w:val="26"/>
        </w:rPr>
        <w:t>5. Sales Channels and Payment Behaviour</w:t>
      </w:r>
    </w:p>
    <w:p w14:paraId="1A7C1AF4"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Sales are split across three channels: Direct Sales, Online, and Wholesaler, with Online and Direct Sales together making up the bulk of transactions (33.3% and 51.8% in the visualized split).</w:t>
      </w:r>
    </w:p>
    <w:p w14:paraId="2622BA3D"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Payment</w:t>
      </w:r>
      <w:r>
        <w:rPr>
          <w:sz w:val="24"/>
          <w:szCs w:val="24"/>
        </w:rPr>
        <w:t xml:space="preserve"> mode is evenly split, with 50% of transactions made via Online payment and 50% via Cash, showing balanced customer payment preferences.</w:t>
      </w:r>
    </w:p>
    <w:p w14:paraId="1D4F8776" w14:textId="77777777" w:rsidR="00FF6787" w:rsidRDefault="00260547">
      <w:pPr>
        <w:pStyle w:val="Heading1"/>
        <w:rPr>
          <w:color w:val="000000"/>
          <w:sz w:val="26"/>
          <w:szCs w:val="26"/>
        </w:rPr>
      </w:pPr>
      <w:r>
        <w:rPr>
          <w:color w:val="000000"/>
          <w:sz w:val="26"/>
          <w:szCs w:val="26"/>
        </w:rPr>
        <w:t>6. Data Sources</w:t>
      </w:r>
    </w:p>
    <w:p w14:paraId="0F0C706B" w14:textId="77777777" w:rsidR="00FF6787" w:rsidRDefault="00260547">
      <w:pPr>
        <w:spacing w:before="80" w:after="160"/>
        <w:rPr>
          <w:sz w:val="24"/>
          <w:szCs w:val="24"/>
        </w:rPr>
      </w:pPr>
      <w:r>
        <w:rPr>
          <w:sz w:val="24"/>
          <w:szCs w:val="24"/>
        </w:rPr>
        <w:t>The dashboard draws from two linked data tables:</w:t>
      </w:r>
    </w:p>
    <w:p w14:paraId="6B417556"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 xml:space="preserve">Input Data: Transaction-level records including date, </w:t>
      </w:r>
      <w:r>
        <w:rPr>
          <w:sz w:val="24"/>
          <w:szCs w:val="24"/>
        </w:rPr>
        <w:t>product ID, quantity, sale type, payment mode, and discount percentage.</w:t>
      </w:r>
    </w:p>
    <w:p w14:paraId="493F547C"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Master Data: Product-level reference data including product name, category, unit of measure, buying price, and selling price.</w:t>
      </w:r>
    </w:p>
    <w:p w14:paraId="1D98F6C9" w14:textId="77777777" w:rsidR="00FF6787" w:rsidRDefault="00260547">
      <w:pPr>
        <w:spacing w:before="80" w:after="160"/>
        <w:rPr>
          <w:sz w:val="24"/>
          <w:szCs w:val="24"/>
        </w:rPr>
      </w:pPr>
      <w:r>
        <w:rPr>
          <w:sz w:val="24"/>
          <w:szCs w:val="24"/>
        </w:rPr>
        <w:t>These two tables were connected using Product ID as the common key, allowing profit and margin to be calculated at the transaction</w:t>
      </w:r>
      <w:r>
        <w:rPr>
          <w:sz w:val="24"/>
          <w:szCs w:val="24"/>
        </w:rPr>
        <w:t xml:space="preserve"> level.</w:t>
      </w:r>
    </w:p>
    <w:p w14:paraId="1040396A" w14:textId="77777777" w:rsidR="00FF6787" w:rsidRDefault="00260547">
      <w:pPr>
        <w:pStyle w:val="Heading1"/>
        <w:rPr>
          <w:color w:val="000000"/>
          <w:sz w:val="26"/>
          <w:szCs w:val="26"/>
        </w:rPr>
      </w:pPr>
      <w:r>
        <w:rPr>
          <w:color w:val="000000"/>
          <w:sz w:val="26"/>
          <w:szCs w:val="26"/>
        </w:rPr>
        <w:t>7. Recommendations</w:t>
      </w:r>
    </w:p>
    <w:p w14:paraId="0AE75A6C"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Investigate the January sales spike to determine if it was seasonal, promotional, or a data anomaly, and plan inventory accordingly for future first-quarter periods.</w:t>
      </w:r>
    </w:p>
    <w:p w14:paraId="68849C93"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Prioritize stock availability for Product41 and other top five products, given their outsi</w:t>
      </w:r>
      <w:r>
        <w:rPr>
          <w:sz w:val="24"/>
          <w:szCs w:val="24"/>
        </w:rPr>
        <w:t>zed contribution to total sales.</w:t>
      </w:r>
    </w:p>
    <w:p w14:paraId="4277AE36"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Explore why Direct Sales and Online channels outperform Wholesaler transactions, and consider whether wholesale partnerships could be expanded.</w:t>
      </w:r>
    </w:p>
    <w:p w14:paraId="04631C4C" w14:textId="77777777" w:rsidR="00FF6787" w:rsidRDefault="00260547">
      <w:pPr>
        <w:numPr>
          <w:ilvl w:val="0"/>
          <w:numId w:val="1"/>
        </w:numPr>
        <w:pBdr>
          <w:top w:val="nil"/>
          <w:left w:val="nil"/>
          <w:bottom w:val="nil"/>
          <w:right w:val="nil"/>
          <w:between w:val="nil"/>
        </w:pBdr>
        <w:spacing w:before="40" w:after="40"/>
        <w:rPr>
          <w:color w:val="000000"/>
          <w:sz w:val="24"/>
          <w:szCs w:val="24"/>
        </w:rPr>
      </w:pPr>
      <w:r>
        <w:rPr>
          <w:sz w:val="24"/>
          <w:szCs w:val="24"/>
        </w:rPr>
        <w:t>Monitor the recurring mid-month and end-of-month sales peaks to optimize staffi</w:t>
      </w:r>
      <w:r>
        <w:rPr>
          <w:sz w:val="24"/>
          <w:szCs w:val="24"/>
        </w:rPr>
        <w:t>ng and restocking schedules around these dates.</w:t>
      </w:r>
    </w:p>
    <w:p w14:paraId="69413871" w14:textId="77777777" w:rsidR="00FF6787" w:rsidRDefault="00260547">
      <w:pPr>
        <w:pStyle w:val="Heading1"/>
        <w:rPr>
          <w:color w:val="000000"/>
          <w:sz w:val="26"/>
          <w:szCs w:val="26"/>
        </w:rPr>
      </w:pPr>
      <w:r>
        <w:rPr>
          <w:color w:val="000000"/>
          <w:sz w:val="26"/>
          <w:szCs w:val="26"/>
        </w:rPr>
        <w:t>8. Tools Used</w:t>
      </w:r>
    </w:p>
    <w:p w14:paraId="061F4708" w14:textId="15D9E85A" w:rsidR="00FF6787" w:rsidRDefault="00260547">
      <w:pPr>
        <w:spacing w:before="80" w:after="160"/>
        <w:rPr>
          <w:sz w:val="24"/>
          <w:szCs w:val="24"/>
        </w:rPr>
      </w:pPr>
      <w:r>
        <w:rPr>
          <w:sz w:val="24"/>
          <w:szCs w:val="24"/>
        </w:rPr>
        <w:t>Microsoft Excel (data preparation, Input Data and Master Data tables), Power BI (data modelling</w:t>
      </w:r>
      <w:r>
        <w:rPr>
          <w:sz w:val="24"/>
          <w:szCs w:val="24"/>
        </w:rPr>
        <w:t>, DAX measures, dashboard design and visualization).</w:t>
      </w:r>
    </w:p>
    <w:sectPr w:rsidR="00FF6787">
      <w:pgSz w:w="12240" w:h="15840"/>
      <w:pgMar w:top="1080" w:right="1260" w:bottom="108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65A35C-E850-4845-8E64-74E274918C14}"/>
  </w:font>
  <w:font w:name="Calibri">
    <w:panose1 w:val="020F0502020204030204"/>
    <w:charset w:val="00"/>
    <w:family w:val="swiss"/>
    <w:pitch w:val="variable"/>
    <w:sig w:usb0="E4002EFF" w:usb1="C000247B" w:usb2="00000009" w:usb3="00000000" w:csb0="000001FF" w:csb1="00000000"/>
    <w:embedRegular r:id="rId2" w:fontKey="{9D6CBF66-32BF-4939-8809-DDE996C8ECDB}"/>
  </w:font>
  <w:font w:name="Cambria">
    <w:panose1 w:val="02040503050406030204"/>
    <w:charset w:val="00"/>
    <w:family w:val="roman"/>
    <w:pitch w:val="variable"/>
    <w:sig w:usb0="E00006FF" w:usb1="420024FF" w:usb2="02000000" w:usb3="00000000" w:csb0="0000019F" w:csb1="00000000"/>
    <w:embedRegular r:id="rId3" w:fontKey="{7DE1543F-EDDA-4EFB-85CD-7D6B3BB505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219C1"/>
    <w:multiLevelType w:val="multilevel"/>
    <w:tmpl w:val="577EF31C"/>
    <w:lvl w:ilvl="0">
      <w:start w:val="1"/>
      <w:numFmt w:val="bullet"/>
      <w:lvlText w:val="•"/>
      <w:lvlJc w:val="left"/>
      <w:pPr>
        <w:ind w:left="420" w:hanging="240"/>
      </w:pPr>
      <w:rPr>
        <w:color w:val="2E75B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787"/>
    <w:rsid w:val="00260547"/>
    <w:rsid w:val="00FF678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3E3C"/>
  <w15:docId w15:val="{AEB54A45-420A-4C8E-82BD-5E924E72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618</Words>
  <Characters>3528</Characters>
  <Application>Microsoft Office Word</Application>
  <DocSecurity>0</DocSecurity>
  <Lines>29</Lines>
  <Paragraphs>8</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2026-06-19T09:51:00Z</dcterms:created>
  <dcterms:modified xsi:type="dcterms:W3CDTF">2026-06-19T09:54:00Z</dcterms:modified>
</cp:coreProperties>
</file>