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FF3" w:rsidRDefault="009F6FF3">
      <w:r w:rsidRPr="009F6FF3">
        <w:rPr>
          <w:noProof/>
        </w:rPr>
        <w:drawing>
          <wp:inline distT="0" distB="0" distL="0" distR="0">
            <wp:extent cx="4572032" cy="2428892"/>
            <wp:effectExtent l="19050" t="0" r="0" b="0"/>
            <wp:docPr id="3" name="Object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572032" cy="2428892"/>
                      <a:chOff x="642910" y="928670"/>
                      <a:chExt cx="4572032" cy="2428892"/>
                    </a:xfrm>
                  </a:grpSpPr>
                  <a:grpSp>
                    <a:nvGrpSpPr>
                      <a:cNvPr id="40" name="Group 39"/>
                      <a:cNvGrpSpPr/>
                    </a:nvGrpSpPr>
                    <a:grpSpPr>
                      <a:xfrm>
                        <a:off x="642910" y="928670"/>
                        <a:ext cx="4572032" cy="2428892"/>
                        <a:chOff x="642910" y="928670"/>
                        <a:chExt cx="4572032" cy="2428892"/>
                      </a:xfrm>
                    </a:grpSpPr>
                    <a:grpSp>
                      <a:nvGrpSpPr>
                        <a:cNvPr id="3" name="Group 38"/>
                        <a:cNvGrpSpPr/>
                      </a:nvGrpSpPr>
                      <a:grpSpPr>
                        <a:xfrm>
                          <a:off x="642910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2" name="Rectangle 3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7" name="Rounded Rectangle 6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11810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8" name="Rounded Rectangle 7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11820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9" name="Rounded Rectangle 8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11830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0" name="Rounded Rectangle 9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11840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11" name="Rounded Rectangle 10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11850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  <a:grpSp>
                      <a:nvGrpSpPr>
                        <a:cNvPr id="4" name="Group 24"/>
                        <a:cNvGrpSpPr/>
                      </a:nvGrpSpPr>
                      <a:grpSpPr>
                        <a:xfrm>
                          <a:off x="2214546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26" name="Rectangle 25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27" name="Rounded Rectangle 26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11810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28" name="Rounded Rectangle 27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11820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29" name="Rounded Rectangle 28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11830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0" name="Rounded Rectangle 29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11840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1" name="Rounded Rectangle 30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11850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  <a:grpSp>
                      <a:nvGrpSpPr>
                        <a:cNvPr id="5" name="Group 31"/>
                        <a:cNvGrpSpPr/>
                      </a:nvGrpSpPr>
                      <a:grpSpPr>
                        <a:xfrm>
                          <a:off x="3786182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33" name="Rectangle 32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4" name="Rounded Rectangle 33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11810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5" name="Rounded Rectangle 34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11820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6" name="Rounded Rectangle 35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11830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7" name="Rounded Rectangle 36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11840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38" name="Rounded Rectangle 37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11850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</a:grpSp>
                </lc:lockedCanvas>
              </a:graphicData>
            </a:graphic>
          </wp:inline>
        </w:drawing>
      </w:r>
      <w:r>
        <w:rPr>
          <w:rFonts w:hint="eastAsia"/>
        </w:rPr>
        <w:t>.</w:t>
      </w:r>
    </w:p>
    <w:p w:rsidR="009F6FF3" w:rsidRDefault="009F6FF3" w:rsidP="009F6FF3">
      <w:pPr>
        <w:jc w:val="center"/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的集群部署</w:t>
      </w:r>
    </w:p>
    <w:p w:rsidR="009F6FF3" w:rsidRDefault="009F6FF3" w:rsidP="009F6FF3">
      <w:pPr>
        <w:jc w:val="left"/>
      </w:pPr>
      <w:r w:rsidRPr="009F6FF3">
        <w:rPr>
          <w:noProof/>
        </w:rPr>
        <w:drawing>
          <wp:inline distT="0" distB="0" distL="0" distR="0">
            <wp:extent cx="4572032" cy="2428892"/>
            <wp:effectExtent l="19050" t="0" r="0" b="0"/>
            <wp:docPr id="4" name="Object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572032" cy="2428892"/>
                      <a:chOff x="642910" y="3786190"/>
                      <a:chExt cx="4572032" cy="2428892"/>
                    </a:xfrm>
                  </a:grpSpPr>
                  <a:grpSp>
                    <a:nvGrpSpPr>
                      <a:cNvPr id="41" name="Group 40"/>
                      <a:cNvGrpSpPr/>
                    </a:nvGrpSpPr>
                    <a:grpSpPr>
                      <a:xfrm>
                        <a:off x="642910" y="3786190"/>
                        <a:ext cx="4572032" cy="2428892"/>
                        <a:chOff x="642910" y="928670"/>
                        <a:chExt cx="4572032" cy="2428892"/>
                      </a:xfrm>
                    </a:grpSpPr>
                    <a:grpSp>
                      <a:nvGrpSpPr>
                        <a:cNvPr id="3" name="Group 38"/>
                        <a:cNvGrpSpPr/>
                      </a:nvGrpSpPr>
                      <a:grpSpPr>
                        <a:xfrm>
                          <a:off x="642910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57" name="Rectangle 3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8" name="Rounded Rectangle 57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27017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9" name="Rounded Rectangle 58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29017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60" name="Rounded Rectangle 59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61" name="Rounded Rectangle 60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28027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62" name="Rounded Rectangle 61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28037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  <a:grpSp>
                      <a:nvGrpSpPr>
                        <a:cNvPr id="4" name="Group 24"/>
                        <a:cNvGrpSpPr/>
                      </a:nvGrpSpPr>
                      <a:grpSpPr>
                        <a:xfrm>
                          <a:off x="2214546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51" name="Rectangle 50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2" name="Rounded Rectangle 51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27017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3" name="Rounded Rectangle 52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29017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4" name="Rounded Rectangle 53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5" name="Rounded Rectangle 54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28027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6" name="Rounded Rectangle 55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28037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  <a:grpSp>
                      <a:nvGrpSpPr>
                        <a:cNvPr id="5" name="Group 31"/>
                        <a:cNvGrpSpPr/>
                      </a:nvGrpSpPr>
                      <a:grpSpPr>
                        <a:xfrm>
                          <a:off x="3786182" y="928670"/>
                          <a:ext cx="1428760" cy="2428892"/>
                          <a:chOff x="642910" y="928670"/>
                          <a:chExt cx="1428760" cy="2428892"/>
                        </a:xfrm>
                      </a:grpSpPr>
                      <a:sp>
                        <a:nvSpPr>
                          <a:cNvPr id="45" name="Rectangle 44"/>
                          <a:cNvSpPr/>
                        </a:nvSpPr>
                        <a:spPr>
                          <a:xfrm>
                            <a:off x="642910" y="928670"/>
                            <a:ext cx="1428760" cy="2428892"/>
                          </a:xfrm>
                          <a:prstGeom prst="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endParaRPr lang="zh-CN" altLang="en-US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6" name="Rounded Rectangle 45"/>
                          <a:cNvSpPr/>
                        </a:nvSpPr>
                        <a:spPr>
                          <a:xfrm>
                            <a:off x="714348" y="1142984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27017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7" name="Rounded Rectangle 46"/>
                          <a:cNvSpPr/>
                        </a:nvSpPr>
                        <a:spPr>
                          <a:xfrm>
                            <a:off x="714348" y="1607331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29017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8" name="Rounded Rectangle 47"/>
                          <a:cNvSpPr/>
                        </a:nvSpPr>
                        <a:spPr>
                          <a:xfrm>
                            <a:off x="714348" y="2071678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28017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49" name="Rounded Rectangle 48"/>
                          <a:cNvSpPr/>
                        </a:nvSpPr>
                        <a:spPr>
                          <a:xfrm>
                            <a:off x="714348" y="2536025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28027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a:style>
                      </a:sp>
                      <a:sp>
                        <a:nvSpPr>
                          <a:cNvPr id="50" name="Rounded Rectangle 49"/>
                          <a:cNvSpPr/>
                        </a:nvSpPr>
                        <a:spPr>
                          <a:xfrm>
                            <a:off x="714348" y="3000372"/>
                            <a:ext cx="1214446" cy="285752"/>
                          </a:xfrm>
                          <a:prstGeom prst="roundRect">
                            <a:avLst/>
                          </a:prstGeom>
                        </a:spPr>
                        <a:txSp>
                          <a:txBody>
                            <a:bodyPr rtlCol="0" anchor="ctr"/>
                            <a:lstStyle>
                              <a:defPPr>
                                <a:defRPr lang="zh-CN"/>
                              </a:defPPr>
                              <a:lvl1pPr marL="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1pPr>
                              <a:lvl2pPr marL="457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2pPr>
                              <a:lvl3pPr marL="914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3pPr>
                              <a:lvl4pPr marL="1371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4pPr>
                              <a:lvl5pPr marL="18288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5pPr>
                              <a:lvl6pPr marL="22860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6pPr>
                              <a:lvl7pPr marL="27432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7pPr>
                              <a:lvl8pPr marL="32004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8pPr>
                              <a:lvl9pPr marL="3657600" algn="l" defTabSz="914400" rtl="0" eaLnBrk="1" latinLnBrk="0" hangingPunct="1">
                                <a:defRPr sz="1800" kern="1200">
                                  <a:solidFill>
                                    <a:schemeClr val="lt1"/>
                                  </a:solidFill>
                                  <a:latin typeface="+mn-lt"/>
                                  <a:ea typeface="+mn-ea"/>
                                  <a:cs typeface="+mn-cs"/>
                                </a:defRPr>
                              </a:lvl9pPr>
                            </a:lstStyle>
                            <a:p>
                              <a:pPr algn="ctr"/>
                              <a:r>
                                <a:rPr lang="en-US" altLang="zh-CN" dirty="0" smtClean="0"/>
                                <a:t>28037</a:t>
                              </a:r>
                              <a:endParaRPr lang="zh-CN" altLang="en-US" dirty="0"/>
                            </a:p>
                          </a:txBody>
                          <a:useSpRect/>
                        </a:txSp>
                        <a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a:style>
                      </a:sp>
                    </a:grpSp>
                  </a:grpSp>
                </lc:lockedCanvas>
              </a:graphicData>
            </a:graphic>
          </wp:inline>
        </w:drawing>
      </w:r>
    </w:p>
    <w:p w:rsidR="009F6FF3" w:rsidRDefault="009F6FF3" w:rsidP="009F6FF3">
      <w:pPr>
        <w:jc w:val="center"/>
        <w:rPr>
          <w:rFonts w:hint="eastAsia"/>
        </w:rPr>
      </w:pP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的集群部署</w:t>
      </w:r>
    </w:p>
    <w:tbl>
      <w:tblPr>
        <w:tblStyle w:val="TableGrid"/>
        <w:tblW w:w="0" w:type="auto"/>
        <w:tblLook w:val="04A0"/>
      </w:tblPr>
      <w:tblGrid>
        <w:gridCol w:w="2093"/>
        <w:gridCol w:w="6429"/>
      </w:tblGrid>
      <w:tr w:rsidR="005B2A69" w:rsidTr="00F45F1C">
        <w:tc>
          <w:tcPr>
            <w:tcW w:w="8522" w:type="dxa"/>
            <w:gridSpan w:val="2"/>
          </w:tcPr>
          <w:p w:rsidR="005B2A69" w:rsidRDefault="005B2A69" w:rsidP="005B2A69">
            <w:pPr>
              <w:jc w:val="left"/>
            </w:pPr>
            <w:r>
              <w:rPr>
                <w:rFonts w:hint="eastAsia"/>
              </w:rPr>
              <w:t>硬件环境</w:t>
            </w:r>
          </w:p>
        </w:tc>
      </w:tr>
      <w:tr w:rsidR="005B2A69" w:rsidTr="005B2A69">
        <w:tc>
          <w:tcPr>
            <w:tcW w:w="2093" w:type="dxa"/>
          </w:tcPr>
          <w:p w:rsidR="005B2A69" w:rsidRDefault="005B2A69" w:rsidP="00AD76D5">
            <w:pPr>
              <w:jc w:val="center"/>
            </w:pPr>
            <w:proofErr w:type="spellStart"/>
            <w:r>
              <w:rPr>
                <w:rFonts w:hint="eastAsia"/>
              </w:rPr>
              <w:t>cpu</w:t>
            </w:r>
            <w:proofErr w:type="spellEnd"/>
          </w:p>
        </w:tc>
        <w:tc>
          <w:tcPr>
            <w:tcW w:w="6429" w:type="dxa"/>
          </w:tcPr>
          <w:p w:rsidR="005B2A69" w:rsidRDefault="005B2A69" w:rsidP="00AD76D5">
            <w:pPr>
              <w:jc w:val="center"/>
              <w:rPr>
                <w:rFonts w:hint="eastAsia"/>
              </w:rPr>
            </w:pPr>
            <w:r w:rsidRPr="005B2A69">
              <w:t>Intel(R) Xeon(R) CPU E5-2620 v2 @ 2.10GHz</w:t>
            </w:r>
            <w:r>
              <w:rPr>
                <w:rFonts w:hint="eastAsia"/>
              </w:rPr>
              <w:t>(12 core)</w:t>
            </w:r>
            <w:r>
              <w:rPr>
                <w:rFonts w:hint="eastAsia"/>
              </w:rPr>
              <w:t xml:space="preserve"> (2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)</w:t>
            </w:r>
          </w:p>
          <w:p w:rsidR="005B2A69" w:rsidRDefault="005B2A69" w:rsidP="00AD76D5">
            <w:pPr>
              <w:jc w:val="center"/>
            </w:pPr>
            <w:r w:rsidRPr="005B2A69">
              <w:t>Intel(R) Xeon(R) CPU E5-2420 0 @ 1.90GHz</w:t>
            </w:r>
            <w:r>
              <w:rPr>
                <w:rFonts w:hint="eastAsia"/>
              </w:rPr>
              <w:t>(12 core)</w:t>
            </w:r>
            <w:r>
              <w:rPr>
                <w:rFonts w:hint="eastAsia"/>
              </w:rPr>
              <w:t xml:space="preserve"> (1</w:t>
            </w:r>
            <w:r>
              <w:rPr>
                <w:rFonts w:hint="eastAsia"/>
              </w:rPr>
              <w:t>台</w:t>
            </w:r>
            <w:r>
              <w:rPr>
                <w:rFonts w:hint="eastAsia"/>
              </w:rPr>
              <w:t>)</w:t>
            </w:r>
          </w:p>
        </w:tc>
      </w:tr>
      <w:tr w:rsidR="005B2A69" w:rsidTr="005B2A69">
        <w:tc>
          <w:tcPr>
            <w:tcW w:w="2093" w:type="dxa"/>
          </w:tcPr>
          <w:p w:rsidR="005B2A69" w:rsidRDefault="005B2A69" w:rsidP="00AD76D5">
            <w:pPr>
              <w:jc w:val="center"/>
            </w:pPr>
            <w:r>
              <w:rPr>
                <w:rFonts w:hint="eastAsia"/>
              </w:rPr>
              <w:t>memory</w:t>
            </w:r>
          </w:p>
        </w:tc>
        <w:tc>
          <w:tcPr>
            <w:tcW w:w="6429" w:type="dxa"/>
          </w:tcPr>
          <w:p w:rsidR="005B2A69" w:rsidRDefault="005B2A69" w:rsidP="00AD76D5">
            <w:pPr>
              <w:jc w:val="center"/>
            </w:pPr>
            <w:r w:rsidRPr="005B2A69">
              <w:t>49374536</w:t>
            </w:r>
            <w:r>
              <w:rPr>
                <w:rFonts w:hint="eastAsia"/>
              </w:rPr>
              <w:t>kb</w:t>
            </w:r>
          </w:p>
        </w:tc>
      </w:tr>
      <w:tr w:rsidR="005B2A69" w:rsidTr="005B2A69">
        <w:tc>
          <w:tcPr>
            <w:tcW w:w="2093" w:type="dxa"/>
          </w:tcPr>
          <w:p w:rsidR="005B2A69" w:rsidRDefault="005B2A69" w:rsidP="00AD76D5">
            <w:pPr>
              <w:jc w:val="center"/>
            </w:pPr>
            <w:r>
              <w:rPr>
                <w:rFonts w:hint="eastAsia"/>
              </w:rPr>
              <w:t>NIC</w:t>
            </w:r>
          </w:p>
        </w:tc>
        <w:tc>
          <w:tcPr>
            <w:tcW w:w="6429" w:type="dxa"/>
          </w:tcPr>
          <w:p w:rsidR="005B2A69" w:rsidRDefault="005B2A69" w:rsidP="00AD76D5">
            <w:pPr>
              <w:jc w:val="center"/>
            </w:pPr>
            <w:r w:rsidRPr="005B2A69">
              <w:t xml:space="preserve">Broadcom Corporation </w:t>
            </w:r>
            <w:proofErr w:type="spellStart"/>
            <w:r w:rsidRPr="005B2A69">
              <w:t>NetXtreme</w:t>
            </w:r>
            <w:proofErr w:type="spellEnd"/>
            <w:r w:rsidRPr="005B2A69">
              <w:t xml:space="preserve"> BCM5720 Gigabit Ethernet </w:t>
            </w:r>
            <w:proofErr w:type="spellStart"/>
            <w:r w:rsidRPr="005B2A69">
              <w:t>PCIe</w:t>
            </w:r>
            <w:proofErr w:type="spellEnd"/>
          </w:p>
        </w:tc>
      </w:tr>
      <w:tr w:rsidR="005B2A69" w:rsidTr="005B2A69">
        <w:tc>
          <w:tcPr>
            <w:tcW w:w="2093" w:type="dxa"/>
          </w:tcPr>
          <w:p w:rsidR="005B2A69" w:rsidRDefault="005B2A69" w:rsidP="00AD76D5">
            <w:pPr>
              <w:jc w:val="center"/>
            </w:pPr>
            <w:r>
              <w:rPr>
                <w:rFonts w:hint="eastAsia"/>
              </w:rPr>
              <w:t>Disk</w:t>
            </w:r>
          </w:p>
        </w:tc>
        <w:tc>
          <w:tcPr>
            <w:tcW w:w="6429" w:type="dxa"/>
          </w:tcPr>
          <w:p w:rsidR="005B2A69" w:rsidRDefault="005B2A69" w:rsidP="00AD76D5">
            <w:pPr>
              <w:jc w:val="center"/>
            </w:pPr>
            <w:r>
              <w:rPr>
                <w:rFonts w:hint="eastAsia"/>
              </w:rPr>
              <w:t>2T/</w:t>
            </w:r>
            <w:r>
              <w:rPr>
                <w:rFonts w:hint="eastAsia"/>
              </w:rPr>
              <w:t>块</w:t>
            </w:r>
            <w:r>
              <w:rPr>
                <w:rFonts w:hint="eastAsia"/>
              </w:rPr>
              <w:t>(3)</w:t>
            </w:r>
          </w:p>
        </w:tc>
      </w:tr>
    </w:tbl>
    <w:p w:rsidR="005B2A69" w:rsidRDefault="005B2A69" w:rsidP="009F6FF3">
      <w:pPr>
        <w:jc w:val="center"/>
      </w:pPr>
    </w:p>
    <w:p w:rsidR="009F6FF3" w:rsidRDefault="009F6FF3">
      <w:pPr>
        <w:rPr>
          <w:rFonts w:hint="eastAsia"/>
        </w:rPr>
      </w:pPr>
    </w:p>
    <w:tbl>
      <w:tblPr>
        <w:tblStyle w:val="TableGrid"/>
        <w:tblW w:w="0" w:type="auto"/>
        <w:tblLook w:val="04A0"/>
      </w:tblPr>
      <w:tblGrid>
        <w:gridCol w:w="1384"/>
        <w:gridCol w:w="7138"/>
      </w:tblGrid>
      <w:tr w:rsidR="005B2A69" w:rsidTr="00097304">
        <w:tc>
          <w:tcPr>
            <w:tcW w:w="8522" w:type="dxa"/>
            <w:gridSpan w:val="2"/>
          </w:tcPr>
          <w:p w:rsidR="005B2A69" w:rsidRDefault="005B2A69" w:rsidP="00AD76D5">
            <w:r>
              <w:rPr>
                <w:rFonts w:hint="eastAsia"/>
              </w:rPr>
              <w:t>软件环境</w:t>
            </w:r>
          </w:p>
        </w:tc>
      </w:tr>
      <w:tr w:rsidR="00DC1562" w:rsidTr="00AD76D5">
        <w:tc>
          <w:tcPr>
            <w:tcW w:w="1384" w:type="dxa"/>
          </w:tcPr>
          <w:p w:rsidR="00DC1562" w:rsidRDefault="00DC1562" w:rsidP="00AD76D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os</w:t>
            </w:r>
            <w:proofErr w:type="spellEnd"/>
          </w:p>
        </w:tc>
        <w:tc>
          <w:tcPr>
            <w:tcW w:w="7138" w:type="dxa"/>
          </w:tcPr>
          <w:p w:rsidR="00DC1562" w:rsidRDefault="00DC1562" w:rsidP="00AD76D5">
            <w:pPr>
              <w:rPr>
                <w:rFonts w:hint="eastAsia"/>
              </w:rPr>
            </w:pPr>
            <w:r w:rsidRPr="00DC1562">
              <w:t>Red Hat Enterprise Linux Server release 6.4 (Santiago)</w:t>
            </w:r>
          </w:p>
        </w:tc>
      </w:tr>
      <w:tr w:rsidR="00DC1562" w:rsidTr="00AD76D5">
        <w:tc>
          <w:tcPr>
            <w:tcW w:w="1384" w:type="dxa"/>
          </w:tcPr>
          <w:p w:rsidR="00DC1562" w:rsidRDefault="00DC1562" w:rsidP="00AD76D5">
            <w:pPr>
              <w:rPr>
                <w:rFonts w:hint="eastAsia"/>
              </w:rPr>
            </w:pPr>
            <w:r>
              <w:rPr>
                <w:rFonts w:hint="eastAsia"/>
              </w:rPr>
              <w:t>kernel</w:t>
            </w:r>
          </w:p>
        </w:tc>
        <w:tc>
          <w:tcPr>
            <w:tcW w:w="7138" w:type="dxa"/>
          </w:tcPr>
          <w:p w:rsidR="00DC1562" w:rsidRDefault="00DC1562" w:rsidP="00AD76D5">
            <w:pPr>
              <w:rPr>
                <w:rFonts w:hint="eastAsia"/>
              </w:rPr>
            </w:pPr>
            <w:r w:rsidRPr="00DC1562">
              <w:t>2.6.32-358.el6.x86_64</w:t>
            </w:r>
          </w:p>
        </w:tc>
      </w:tr>
      <w:tr w:rsidR="00DC1562" w:rsidTr="00AD76D5">
        <w:tc>
          <w:tcPr>
            <w:tcW w:w="1384" w:type="dxa"/>
          </w:tcPr>
          <w:p w:rsidR="00DC1562" w:rsidRDefault="00DC1562" w:rsidP="00AD76D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</w:p>
        </w:tc>
        <w:tc>
          <w:tcPr>
            <w:tcW w:w="7138" w:type="dxa"/>
          </w:tcPr>
          <w:p w:rsidR="00DC1562" w:rsidRDefault="00DC1562" w:rsidP="00AD76D5">
            <w:r>
              <w:rPr>
                <w:rFonts w:hint="eastAsia"/>
              </w:rPr>
              <w:t>1.12.2</w:t>
            </w:r>
          </w:p>
        </w:tc>
      </w:tr>
      <w:tr w:rsidR="00DC1562" w:rsidTr="00AD76D5">
        <w:tc>
          <w:tcPr>
            <w:tcW w:w="1384" w:type="dxa"/>
          </w:tcPr>
          <w:p w:rsidR="00DC1562" w:rsidRDefault="00DC1562" w:rsidP="00AD76D5">
            <w:proofErr w:type="spellStart"/>
            <w:r>
              <w:rPr>
                <w:rFonts w:hint="eastAsia"/>
              </w:rPr>
              <w:t>mongodb</w:t>
            </w:r>
            <w:proofErr w:type="spellEnd"/>
          </w:p>
        </w:tc>
        <w:tc>
          <w:tcPr>
            <w:tcW w:w="7138" w:type="dxa"/>
          </w:tcPr>
          <w:p w:rsidR="00DC1562" w:rsidRDefault="00DC1562" w:rsidP="00AD76D5">
            <w:r>
              <w:rPr>
                <w:rFonts w:hint="eastAsia"/>
              </w:rPr>
              <w:t>3.0.3</w:t>
            </w:r>
          </w:p>
        </w:tc>
      </w:tr>
      <w:tr w:rsidR="00DC1562" w:rsidTr="00AD76D5">
        <w:tc>
          <w:tcPr>
            <w:tcW w:w="1384" w:type="dxa"/>
          </w:tcPr>
          <w:p w:rsidR="00DC1562" w:rsidRDefault="00DC1562" w:rsidP="00AD76D5">
            <w:proofErr w:type="spellStart"/>
            <w:r>
              <w:rPr>
                <w:rFonts w:hint="eastAsia"/>
              </w:rPr>
              <w:t>ycsb</w:t>
            </w:r>
            <w:proofErr w:type="spellEnd"/>
          </w:p>
        </w:tc>
        <w:tc>
          <w:tcPr>
            <w:tcW w:w="7138" w:type="dxa"/>
          </w:tcPr>
          <w:p w:rsidR="00DC1562" w:rsidRDefault="00DC1562" w:rsidP="00AD76D5">
            <w:r>
              <w:rPr>
                <w:rFonts w:hint="eastAsia"/>
              </w:rPr>
              <w:t>0.14</w:t>
            </w:r>
          </w:p>
        </w:tc>
      </w:tr>
    </w:tbl>
    <w:p w:rsidR="00DC1562" w:rsidRDefault="00DC1562"/>
    <w:p w:rsidR="009F6FF3" w:rsidRDefault="009F6FF3"/>
    <w:tbl>
      <w:tblPr>
        <w:tblStyle w:val="TableGrid"/>
        <w:tblW w:w="0" w:type="auto"/>
        <w:tblLook w:val="04A0"/>
      </w:tblPr>
      <w:tblGrid>
        <w:gridCol w:w="1384"/>
        <w:gridCol w:w="7138"/>
      </w:tblGrid>
      <w:tr w:rsidR="002218CF" w:rsidTr="002218CF">
        <w:tc>
          <w:tcPr>
            <w:tcW w:w="1384" w:type="dxa"/>
          </w:tcPr>
          <w:p w:rsidR="002218CF" w:rsidRDefault="002218CF">
            <w:r>
              <w:rPr>
                <w:rFonts w:hint="eastAsia"/>
              </w:rPr>
              <w:lastRenderedPageBreak/>
              <w:t>_id</w:t>
            </w:r>
            <w:r>
              <w:rPr>
                <w:rFonts w:hint="eastAsia"/>
              </w:rPr>
              <w:t>字段</w:t>
            </w:r>
          </w:p>
        </w:tc>
        <w:tc>
          <w:tcPr>
            <w:tcW w:w="7138" w:type="dxa"/>
          </w:tcPr>
          <w:p w:rsidR="002218CF" w:rsidRDefault="002218CF"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字节</w:t>
            </w:r>
          </w:p>
        </w:tc>
      </w:tr>
      <w:tr w:rsidR="002218CF" w:rsidTr="002218CF">
        <w:tc>
          <w:tcPr>
            <w:tcW w:w="1384" w:type="dxa"/>
          </w:tcPr>
          <w:p w:rsidR="002218CF" w:rsidRDefault="002218CF">
            <w:r>
              <w:rPr>
                <w:rFonts w:hint="eastAsia"/>
              </w:rPr>
              <w:t>字段数</w:t>
            </w:r>
          </w:p>
        </w:tc>
        <w:tc>
          <w:tcPr>
            <w:tcW w:w="7138" w:type="dxa"/>
          </w:tcPr>
          <w:p w:rsidR="002218CF" w:rsidRDefault="002218CF">
            <w:r>
              <w:rPr>
                <w:rFonts w:hint="eastAsia"/>
              </w:rPr>
              <w:t>10</w:t>
            </w:r>
          </w:p>
        </w:tc>
      </w:tr>
      <w:tr w:rsidR="002218CF" w:rsidTr="002218CF">
        <w:tc>
          <w:tcPr>
            <w:tcW w:w="1384" w:type="dxa"/>
          </w:tcPr>
          <w:p w:rsidR="002218CF" w:rsidRDefault="002218CF">
            <w:r>
              <w:rPr>
                <w:rFonts w:hint="eastAsia"/>
              </w:rPr>
              <w:t>字段名</w:t>
            </w:r>
          </w:p>
        </w:tc>
        <w:tc>
          <w:tcPr>
            <w:tcW w:w="7138" w:type="dxa"/>
          </w:tcPr>
          <w:p w:rsidR="002218CF" w:rsidRDefault="002218CF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字节</w:t>
            </w:r>
          </w:p>
        </w:tc>
      </w:tr>
      <w:tr w:rsidR="002218CF" w:rsidTr="002218CF">
        <w:tc>
          <w:tcPr>
            <w:tcW w:w="1384" w:type="dxa"/>
          </w:tcPr>
          <w:p w:rsidR="002218CF" w:rsidRDefault="002218CF">
            <w:r>
              <w:rPr>
                <w:rFonts w:hint="eastAsia"/>
              </w:rPr>
              <w:t>字段值</w:t>
            </w:r>
          </w:p>
        </w:tc>
        <w:tc>
          <w:tcPr>
            <w:tcW w:w="7138" w:type="dxa"/>
          </w:tcPr>
          <w:p w:rsidR="002218CF" w:rsidRDefault="002218CF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字段</w:t>
            </w:r>
          </w:p>
        </w:tc>
      </w:tr>
      <w:tr w:rsidR="005B2A69" w:rsidTr="002218CF">
        <w:tc>
          <w:tcPr>
            <w:tcW w:w="1384" w:type="dxa"/>
          </w:tcPr>
          <w:p w:rsidR="005B2A69" w:rsidRDefault="005B2A69">
            <w:pPr>
              <w:rPr>
                <w:rFonts w:hint="eastAsia"/>
              </w:rPr>
            </w:pPr>
            <w:r>
              <w:rPr>
                <w:rFonts w:hint="eastAsia"/>
              </w:rPr>
              <w:t>数据量</w:t>
            </w:r>
          </w:p>
        </w:tc>
        <w:tc>
          <w:tcPr>
            <w:tcW w:w="7138" w:type="dxa"/>
          </w:tcPr>
          <w:p w:rsidR="005B2A69" w:rsidRDefault="005B2A69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亿</w:t>
            </w:r>
          </w:p>
        </w:tc>
      </w:tr>
    </w:tbl>
    <w:p w:rsidR="009F6FF3" w:rsidRDefault="009F6FF3">
      <w:pPr>
        <w:rPr>
          <w:rFonts w:hint="eastAsia"/>
        </w:rPr>
      </w:pPr>
    </w:p>
    <w:p w:rsidR="00DC1562" w:rsidRDefault="00DC1562"/>
    <w:p w:rsidR="00B67021" w:rsidRDefault="00B67021">
      <w:r w:rsidRPr="00B67021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B67021" w:rsidRDefault="00B67021"/>
    <w:p w:rsidR="00B67021" w:rsidRDefault="00B67021">
      <w:r w:rsidRPr="00B67021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B67021" w:rsidRDefault="00B67021"/>
    <w:p w:rsidR="00B67021" w:rsidRDefault="00B67021"/>
    <w:p w:rsidR="00B67021" w:rsidRDefault="00B67021">
      <w:r w:rsidRPr="00B67021">
        <w:rPr>
          <w:noProof/>
        </w:rPr>
        <w:lastRenderedPageBreak/>
        <w:drawing>
          <wp:inline distT="0" distB="0" distL="0" distR="0">
            <wp:extent cx="4572000" cy="2743200"/>
            <wp:effectExtent l="19050" t="0" r="19050" b="0"/>
            <wp:docPr id="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67021" w:rsidRDefault="00B67021"/>
    <w:p w:rsidR="00B67021" w:rsidRDefault="00B67021">
      <w:r w:rsidRPr="00B67021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6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B67021" w:rsidRDefault="00B67021"/>
    <w:p w:rsidR="00B67021" w:rsidRDefault="00B67021">
      <w:r w:rsidRPr="00B67021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7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B67021" w:rsidRDefault="00B67021"/>
    <w:p w:rsidR="00B67021" w:rsidRDefault="00B67021">
      <w:r w:rsidRPr="00B67021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8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B67021" w:rsidRDefault="00B67021"/>
    <w:p w:rsidR="00B67021" w:rsidRDefault="00B67021">
      <w:r w:rsidRPr="00B67021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9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B67021" w:rsidRDefault="00B67021"/>
    <w:p w:rsidR="00B67021" w:rsidRDefault="00B67021">
      <w:r w:rsidRPr="00B67021">
        <w:rPr>
          <w:noProof/>
        </w:rPr>
        <w:lastRenderedPageBreak/>
        <w:drawing>
          <wp:inline distT="0" distB="0" distL="0" distR="0">
            <wp:extent cx="4572000" cy="2743200"/>
            <wp:effectExtent l="19050" t="0" r="19050" b="0"/>
            <wp:docPr id="10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B67021" w:rsidRDefault="00B67021"/>
    <w:p w:rsidR="00B67021" w:rsidRDefault="00B67021">
      <w:r w:rsidRPr="00B67021">
        <w:rPr>
          <w:noProof/>
        </w:rPr>
        <w:drawing>
          <wp:inline distT="0" distB="0" distL="0" distR="0">
            <wp:extent cx="4572000" cy="2743200"/>
            <wp:effectExtent l="19050" t="0" r="19050" b="0"/>
            <wp:docPr id="11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B67021" w:rsidRDefault="00B67021"/>
    <w:sectPr w:rsidR="00B67021" w:rsidSect="000A6B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F6FF3"/>
    <w:rsid w:val="000A6B75"/>
    <w:rsid w:val="002218CF"/>
    <w:rsid w:val="0056154A"/>
    <w:rsid w:val="005B2A69"/>
    <w:rsid w:val="009F6FF3"/>
    <w:rsid w:val="00B67021"/>
    <w:rsid w:val="00CE59AE"/>
    <w:rsid w:val="00CF0CA3"/>
    <w:rsid w:val="00D4629A"/>
    <w:rsid w:val="00DC1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B75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F3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F3"/>
    <w:rPr>
      <w:sz w:val="16"/>
      <w:szCs w:val="16"/>
    </w:rPr>
  </w:style>
  <w:style w:type="table" w:styleId="TableGrid">
    <w:name w:val="Table Grid"/>
    <w:basedOn w:val="TableNormal"/>
    <w:uiPriority w:val="59"/>
    <w:rsid w:val="002218C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Load</a:t>
            </a:r>
            <a:r>
              <a:rPr lang="en-US" altLang="en-US" baseline="0"/>
              <a:t> Tps(ops/sec)</a:t>
            </a:r>
            <a:endParaRPr lang="en-US" altLang="en-US"/>
          </a:p>
        </c:rich>
      </c:tx>
      <c:layout>
        <c:manualLayout>
          <c:xMode val="edge"/>
          <c:yMode val="edge"/>
          <c:x val="0.49543044619422588"/>
          <c:y val="2.7777777777777853E-2"/>
        </c:manualLayout>
      </c:layout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Sheet1!$B$1</c:f>
              <c:numCache>
                <c:formatCode>#.00</c:formatCode>
                <c:ptCount val="1"/>
                <c:pt idx="0">
                  <c:v>37317.470920360785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Sheet1!$C$1</c:f>
              <c:numCache>
                <c:formatCode>#.00</c:formatCode>
                <c:ptCount val="1"/>
                <c:pt idx="0">
                  <c:v>26339.95</c:v>
                </c:pt>
              </c:numCache>
            </c:numRef>
          </c:val>
        </c:ser>
        <c:axId val="93432832"/>
        <c:axId val="94368512"/>
      </c:barChart>
      <c:catAx>
        <c:axId val="93432832"/>
        <c:scaling>
          <c:orientation val="minMax"/>
        </c:scaling>
        <c:axPos val="b"/>
        <c:tickLblPos val="nextTo"/>
        <c:crossAx val="94368512"/>
        <c:crosses val="autoZero"/>
        <c:auto val="1"/>
        <c:lblAlgn val="ctr"/>
        <c:lblOffset val="100"/>
      </c:catAx>
      <c:valAx>
        <c:axId val="94368512"/>
        <c:scaling>
          <c:orientation val="minMax"/>
        </c:scaling>
        <c:axPos val="l"/>
        <c:numFmt formatCode="#.00" sourceLinked="1"/>
        <c:tickLblPos val="nextTo"/>
        <c:crossAx val="93432832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50R+50U</a:t>
            </a:r>
            <a:r>
              <a:rPr lang="en-US" altLang="en-US" baseline="0"/>
              <a:t> tps(ops/sec)</a:t>
            </a:r>
            <a:endParaRPr lang="en-US" altLang="en-US"/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Sheet1!$B$3</c:f>
              <c:numCache>
                <c:formatCode>#.00</c:formatCode>
                <c:ptCount val="1"/>
                <c:pt idx="0">
                  <c:v>5164.4068719389161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Sheet1!$C$3</c:f>
              <c:numCache>
                <c:formatCode>#.00</c:formatCode>
                <c:ptCount val="1"/>
                <c:pt idx="0">
                  <c:v>1944.93</c:v>
                </c:pt>
              </c:numCache>
            </c:numRef>
          </c:val>
        </c:ser>
        <c:axId val="95709056"/>
        <c:axId val="95715712"/>
      </c:barChart>
      <c:catAx>
        <c:axId val="95709056"/>
        <c:scaling>
          <c:orientation val="minMax"/>
        </c:scaling>
        <c:axPos val="b"/>
        <c:tickLblPos val="nextTo"/>
        <c:crossAx val="95715712"/>
        <c:crosses val="autoZero"/>
        <c:auto val="1"/>
        <c:lblAlgn val="ctr"/>
        <c:lblOffset val="100"/>
      </c:catAx>
      <c:valAx>
        <c:axId val="95715712"/>
        <c:scaling>
          <c:orientation val="minMax"/>
        </c:scaling>
        <c:axPos val="l"/>
        <c:numFmt formatCode="#.00" sourceLinked="1"/>
        <c:tickLblPos val="nextTo"/>
        <c:crossAx val="95709056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Read</a:t>
            </a:r>
            <a:r>
              <a:rPr lang="en-US" altLang="en-US" baseline="0"/>
              <a:t> Tps(ops/sec)</a:t>
            </a:r>
            <a:endParaRPr lang="en-US" altLang="en-US"/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Sheet1!$B$2</c:f>
              <c:numCache>
                <c:formatCode>#.00</c:formatCode>
                <c:ptCount val="1"/>
                <c:pt idx="0">
                  <c:v>37342.765333690346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Sheet1!$C$2</c:f>
              <c:numCache>
                <c:formatCode>#.00</c:formatCode>
                <c:ptCount val="1"/>
                <c:pt idx="0">
                  <c:v>66944.84</c:v>
                </c:pt>
              </c:numCache>
            </c:numRef>
          </c:val>
        </c:ser>
        <c:axId val="98000256"/>
        <c:axId val="100252288"/>
      </c:barChart>
      <c:catAx>
        <c:axId val="98000256"/>
        <c:scaling>
          <c:orientation val="minMax"/>
        </c:scaling>
        <c:axPos val="b"/>
        <c:tickLblPos val="nextTo"/>
        <c:crossAx val="100252288"/>
        <c:crosses val="autoZero"/>
        <c:auto val="1"/>
        <c:lblAlgn val="ctr"/>
        <c:lblOffset val="100"/>
      </c:catAx>
      <c:valAx>
        <c:axId val="100252288"/>
        <c:scaling>
          <c:orientation val="minMax"/>
        </c:scaling>
        <c:axPos val="l"/>
        <c:numFmt formatCode="#.00" sourceLinked="1"/>
        <c:tickLblPos val="nextTo"/>
        <c:crossAx val="98000256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95U+5R tps(ops/sec)</a:t>
            </a:r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Sheet1!$B$4</c:f>
              <c:numCache>
                <c:formatCode>#.00</c:formatCode>
                <c:ptCount val="1"/>
                <c:pt idx="0">
                  <c:v>2942.09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Sheet1!$C$4</c:f>
              <c:numCache>
                <c:formatCode>#.00</c:formatCode>
                <c:ptCount val="1"/>
                <c:pt idx="0">
                  <c:v>1231.43</c:v>
                </c:pt>
              </c:numCache>
            </c:numRef>
          </c:val>
        </c:ser>
        <c:axId val="94492160"/>
        <c:axId val="94493696"/>
      </c:barChart>
      <c:catAx>
        <c:axId val="94492160"/>
        <c:scaling>
          <c:orientation val="minMax"/>
        </c:scaling>
        <c:axPos val="b"/>
        <c:tickLblPos val="nextTo"/>
        <c:crossAx val="94493696"/>
        <c:crosses val="autoZero"/>
        <c:auto val="1"/>
        <c:lblAlgn val="ctr"/>
        <c:lblOffset val="100"/>
      </c:catAx>
      <c:valAx>
        <c:axId val="94493696"/>
        <c:scaling>
          <c:orientation val="minMax"/>
        </c:scaling>
        <c:axPos val="l"/>
        <c:numFmt formatCode="#.00" sourceLinked="1"/>
        <c:tickLblPos val="nextTo"/>
        <c:crossAx val="94492160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95R+5U tps(ops/sec)</a:t>
            </a:r>
          </a:p>
        </c:rich>
      </c:tx>
      <c:layout>
        <c:manualLayout>
          <c:xMode val="edge"/>
          <c:yMode val="edge"/>
          <c:x val="0.54877777777777781"/>
          <c:y val="2.7777777777777842E-2"/>
        </c:manualLayout>
      </c:layout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Sheet1!$B$5</c:f>
              <c:numCache>
                <c:formatCode>#.00</c:formatCode>
                <c:ptCount val="1"/>
                <c:pt idx="0">
                  <c:v>18479.740000000005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Sheet1!$C$5</c:f>
              <c:numCache>
                <c:formatCode>#.00</c:formatCode>
                <c:ptCount val="1"/>
                <c:pt idx="0">
                  <c:v>13216.76</c:v>
                </c:pt>
              </c:numCache>
            </c:numRef>
          </c:val>
        </c:ser>
        <c:axId val="94526848"/>
        <c:axId val="94528640"/>
      </c:barChart>
      <c:catAx>
        <c:axId val="94526848"/>
        <c:scaling>
          <c:orientation val="minMax"/>
        </c:scaling>
        <c:axPos val="b"/>
        <c:tickLblPos val="nextTo"/>
        <c:crossAx val="94528640"/>
        <c:crosses val="autoZero"/>
        <c:auto val="1"/>
        <c:lblAlgn val="ctr"/>
        <c:lblOffset val="100"/>
      </c:catAx>
      <c:valAx>
        <c:axId val="94528640"/>
        <c:scaling>
          <c:orientation val="minMax"/>
        </c:scaling>
        <c:axPos val="l"/>
        <c:numFmt formatCode="#.00" sourceLinked="1"/>
        <c:tickLblPos val="nextTo"/>
        <c:crossAx val="94526848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95U+5R tps(ops/sec)</a:t>
            </a:r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Sheet1!$B$4</c:f>
              <c:numCache>
                <c:formatCode>#.00</c:formatCode>
                <c:ptCount val="1"/>
                <c:pt idx="0">
                  <c:v>2942.09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Sheet1!$C$4</c:f>
              <c:numCache>
                <c:formatCode>#.00</c:formatCode>
                <c:ptCount val="1"/>
                <c:pt idx="0">
                  <c:v>1231.43</c:v>
                </c:pt>
              </c:numCache>
            </c:numRef>
          </c:val>
        </c:ser>
        <c:axId val="94537216"/>
        <c:axId val="94538752"/>
      </c:barChart>
      <c:catAx>
        <c:axId val="94537216"/>
        <c:scaling>
          <c:orientation val="minMax"/>
        </c:scaling>
        <c:axPos val="b"/>
        <c:tickLblPos val="nextTo"/>
        <c:crossAx val="94538752"/>
        <c:crosses val="autoZero"/>
        <c:auto val="1"/>
        <c:lblAlgn val="ctr"/>
        <c:lblOffset val="100"/>
      </c:catAx>
      <c:valAx>
        <c:axId val="94538752"/>
        <c:scaling>
          <c:orientation val="minMax"/>
        </c:scaling>
        <c:axPos val="l"/>
        <c:numFmt formatCode="#.00" sourceLinked="1"/>
        <c:tickLblPos val="nextTo"/>
        <c:crossAx val="94537216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95R+5U tps(ops/sec)</a:t>
            </a:r>
          </a:p>
        </c:rich>
      </c:tx>
      <c:layout>
        <c:manualLayout>
          <c:xMode val="edge"/>
          <c:yMode val="edge"/>
          <c:x val="0.54877777777777781"/>
          <c:y val="2.7777777777777842E-2"/>
        </c:manualLayout>
      </c:layout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Sheet1!$B$5</c:f>
              <c:numCache>
                <c:formatCode>#.00</c:formatCode>
                <c:ptCount val="1"/>
                <c:pt idx="0">
                  <c:v>18479.740000000005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Sheet1!$C$5</c:f>
              <c:numCache>
                <c:formatCode>#.00</c:formatCode>
                <c:ptCount val="1"/>
                <c:pt idx="0">
                  <c:v>13216.76</c:v>
                </c:pt>
              </c:numCache>
            </c:numRef>
          </c:val>
        </c:ser>
        <c:axId val="94563712"/>
        <c:axId val="94635136"/>
      </c:barChart>
      <c:catAx>
        <c:axId val="94563712"/>
        <c:scaling>
          <c:orientation val="minMax"/>
        </c:scaling>
        <c:axPos val="b"/>
        <c:tickLblPos val="nextTo"/>
        <c:crossAx val="94635136"/>
        <c:crosses val="autoZero"/>
        <c:auto val="1"/>
        <c:lblAlgn val="ctr"/>
        <c:lblOffset val="100"/>
      </c:catAx>
      <c:valAx>
        <c:axId val="94635136"/>
        <c:scaling>
          <c:orientation val="minMax"/>
        </c:scaling>
        <c:axPos val="l"/>
        <c:numFmt formatCode="#.00" sourceLinked="1"/>
        <c:tickLblPos val="nextTo"/>
        <c:crossAx val="94563712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95U+5R(latest) tps(ops/sec)</a:t>
            </a:r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Sheet1!$B$6</c:f>
              <c:numCache>
                <c:formatCode>#.00</c:formatCode>
                <c:ptCount val="1"/>
                <c:pt idx="0">
                  <c:v>19434.77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Sheet1!$C$6</c:f>
              <c:numCache>
                <c:formatCode>#.00</c:formatCode>
                <c:ptCount val="1"/>
                <c:pt idx="0">
                  <c:v>20249.48000000001</c:v>
                </c:pt>
              </c:numCache>
            </c:numRef>
          </c:val>
        </c:ser>
        <c:axId val="94688768"/>
        <c:axId val="94690304"/>
      </c:barChart>
      <c:catAx>
        <c:axId val="94688768"/>
        <c:scaling>
          <c:orientation val="minMax"/>
        </c:scaling>
        <c:axPos val="b"/>
        <c:tickLblPos val="nextTo"/>
        <c:crossAx val="94690304"/>
        <c:crosses val="autoZero"/>
        <c:auto val="1"/>
        <c:lblAlgn val="ctr"/>
        <c:lblOffset val="100"/>
      </c:catAx>
      <c:valAx>
        <c:axId val="94690304"/>
        <c:scaling>
          <c:orientation val="minMax"/>
          <c:min val="0"/>
        </c:scaling>
        <c:axPos val="l"/>
        <c:numFmt formatCode="#.00" sourceLinked="1"/>
        <c:tickLblPos val="nextTo"/>
        <c:crossAx val="94688768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title>
      <c:tx>
        <c:rich>
          <a:bodyPr/>
          <a:lstStyle/>
          <a:p>
            <a:pPr>
              <a:defRPr/>
            </a:pPr>
            <a:r>
              <a:rPr lang="en-US" altLang="en-US"/>
              <a:t>50R+50I  tps(ops/sec)</a:t>
            </a:r>
          </a:p>
        </c:rich>
      </c:tx>
      <c:overlay val="1"/>
    </c:title>
    <c:plotArea>
      <c:layout/>
      <c:barChart>
        <c:barDir val="col"/>
        <c:grouping val="clustered"/>
        <c:ser>
          <c:idx val="0"/>
          <c:order val="0"/>
          <c:tx>
            <c:v>sequoiadb</c:v>
          </c:tx>
          <c:val>
            <c:numRef>
              <c:f>Sheet1!$B$7</c:f>
              <c:numCache>
                <c:formatCode>#.00</c:formatCode>
                <c:ptCount val="1"/>
                <c:pt idx="0">
                  <c:v>6698.6989639599897</c:v>
                </c:pt>
              </c:numCache>
            </c:numRef>
          </c:val>
        </c:ser>
        <c:ser>
          <c:idx val="1"/>
          <c:order val="1"/>
          <c:tx>
            <c:v>mongodb</c:v>
          </c:tx>
          <c:val>
            <c:numRef>
              <c:f>Sheet1!$C$7</c:f>
              <c:numCache>
                <c:formatCode>#.00</c:formatCode>
                <c:ptCount val="1"/>
                <c:pt idx="0">
                  <c:v>4344.9180887731527</c:v>
                </c:pt>
              </c:numCache>
            </c:numRef>
          </c:val>
        </c:ser>
        <c:axId val="97996160"/>
        <c:axId val="98014336"/>
      </c:barChart>
      <c:catAx>
        <c:axId val="97996160"/>
        <c:scaling>
          <c:orientation val="minMax"/>
        </c:scaling>
        <c:axPos val="b"/>
        <c:tickLblPos val="nextTo"/>
        <c:crossAx val="98014336"/>
        <c:crosses val="autoZero"/>
        <c:auto val="1"/>
        <c:lblAlgn val="ctr"/>
        <c:lblOffset val="100"/>
      </c:catAx>
      <c:valAx>
        <c:axId val="98014336"/>
        <c:scaling>
          <c:orientation val="minMax"/>
        </c:scaling>
        <c:axPos val="l"/>
        <c:numFmt formatCode="#.00" sourceLinked="1"/>
        <c:tickLblPos val="nextTo"/>
        <c:crossAx val="97996160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wangwenjing</dc:creator>
  <cp:keywords/>
  <dc:description/>
  <cp:lastModifiedBy>wangwenjing</cp:lastModifiedBy>
  <cp:revision>4</cp:revision>
  <dcterms:created xsi:type="dcterms:W3CDTF">2015-06-01T03:14:00Z</dcterms:created>
  <dcterms:modified xsi:type="dcterms:W3CDTF">2015-06-03T06:23:00Z</dcterms:modified>
</cp:coreProperties>
</file>