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8"/>
        <w:jc w:val="left"/>
      </w:pPr>
      <w:r>
        <w:rPr>
          <w:rFonts w:hint="eastAsia"/>
        </w:rPr>
        <w:t>例会纪要</w:t>
      </w:r>
    </w:p>
    <w:tbl>
      <w:tblPr>
        <w:tblStyle w:val="1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t>201</w:t>
            </w:r>
            <w:r>
              <w:rPr>
                <w:rFonts w:hint="eastAsia"/>
              </w:rPr>
              <w:t>5/04/</w:t>
            </w:r>
            <w:r>
              <w:rPr>
                <w:rFonts w:hint="eastAsia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许建辉、谭钊波、吴易达、何嘉文、黄伟钢、刘圳、杨上德、林友滨、李伟超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何嘉文</w:t>
            </w: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CI情况跟踪（余婷）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>
      <w:pPr/>
      <w:r>
        <w:t>story</w:t>
      </w:r>
      <w:r>
        <w:rPr>
          <w:rFonts w:hint="eastAsia"/>
        </w:rPr>
        <w:t>开发</w:t>
      </w:r>
      <w:r>
        <w:rPr>
          <w:rFonts w:hint="eastAsia"/>
          <w:lang w:val="en-US" w:eastAsia="zh-CN"/>
        </w:rPr>
        <w:t xml:space="preserve"> &gt;&gt; </w:t>
      </w:r>
      <w:r>
        <w:rPr>
          <w:rFonts w:hint="eastAsia"/>
        </w:rPr>
        <w:t>转测阶段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&gt;&gt;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story关闭阶段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任务跟踪（15-20分钟）</w:t>
      </w:r>
    </w:p>
    <w:tbl>
      <w:tblPr>
        <w:tblStyle w:val="12"/>
        <w:tblW w:w="852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952"/>
        <w:gridCol w:w="1174"/>
        <w:gridCol w:w="1007"/>
        <w:gridCol w:w="188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C++ 用例链接静态库失败 </w:t>
            </w:r>
          </w:p>
        </w:tc>
        <w:tc>
          <w:tcPr>
            <w:tcW w:w="952" w:type="dxa"/>
          </w:tcPr>
          <w:p>
            <w:pPr/>
            <w:r>
              <w:rPr>
                <w:rFonts w:hint="eastAsia"/>
              </w:rPr>
              <w:t xml:space="preserve"> zhaobo</w:t>
            </w:r>
          </w:p>
        </w:tc>
        <w:tc>
          <w:tcPr>
            <w:tcW w:w="1174" w:type="dxa"/>
          </w:tcPr>
          <w:p>
            <w:pPr>
              <w:rPr>
                <w:rFonts w:hint="eastAsia"/>
              </w:rPr>
            </w:pPr>
          </w:p>
        </w:tc>
        <w:tc>
          <w:tcPr>
            <w:tcW w:w="1007" w:type="dxa"/>
          </w:tcPr>
          <w:p>
            <w:pPr/>
            <w:r>
              <w:rPr>
                <w:rFonts w:hint="eastAsia"/>
              </w:rPr>
              <w:t xml:space="preserve"> </w:t>
            </w:r>
          </w:p>
        </w:tc>
        <w:tc>
          <w:tcPr>
            <w:tcW w:w="1888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/>
            <w:r>
              <w:rPr>
                <w:rFonts w:hint="eastAsia"/>
              </w:rPr>
              <w:t>修改JAVA连接池</w:t>
            </w:r>
          </w:p>
        </w:tc>
        <w:tc>
          <w:tcPr>
            <w:tcW w:w="952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交付测试中。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jc w:val="left"/>
            </w:pPr>
            <w:r>
              <w:rPr>
                <w:rFonts w:hint="eastAsia"/>
              </w:rPr>
              <w:t>新版Boost验证</w:t>
            </w:r>
          </w:p>
        </w:tc>
        <w:tc>
          <w:tcPr>
            <w:tcW w:w="952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>
            <w:pPr>
              <w:jc w:val="left"/>
            </w:pPr>
            <w:r>
              <w:rPr>
                <w:rFonts w:hint="eastAsia"/>
              </w:rPr>
              <w:t>需要在CI上跑看有没有问题</w:t>
            </w:r>
          </w:p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C++驱动编译的问题需要解决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分支已修改完，本地测试中。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jc w:val="left"/>
            </w:pPr>
            <w:r>
              <w:rPr>
                <w:rFonts w:hint="eastAsia"/>
              </w:rPr>
              <w:t>驱动getCS/getCL等获取对象优化</w:t>
            </w:r>
          </w:p>
        </w:tc>
        <w:tc>
          <w:tcPr>
            <w:tcW w:w="952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07" w:type="dxa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待转测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java/c#待处理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val="en-US" w:eastAsia="zh-CN"/>
              </w:rPr>
              <w:t>C/C++。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php驱动优化（使用C驱动做通信）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  <w:lang w:eastAsia="zh-CN"/>
              </w:rPr>
              <w:t>中。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 部署新主页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对接一些接口。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OM部署页面迁移到2.0版本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高保真完成，对接完成了集群，还差单机。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equoiadbsql安装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4/11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OM性能监控页面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弹窗、详细信息之类的调整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</w:rPr>
              <w:t>。</w:t>
            </w:r>
          </w:p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做模拟数据，对接到界面。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</w:pPr>
            <w:r>
              <w:t>J</w:t>
            </w:r>
            <w:r>
              <w:rPr>
                <w:rFonts w:hint="eastAsia"/>
              </w:rPr>
              <w:t>son 支持numberLong的story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07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转测试。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本周字典优化。</w:t>
            </w:r>
          </w:p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本地测试，测试压缩率压缩情况。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SSQL安装部署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已完成评审，配置生成需要重构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重构完成</w:t>
            </w:r>
            <w:r>
              <w:rPr>
                <w:rFonts w:hint="eastAsia"/>
                <w:lang w:val="en-US" w:eastAsia="zh-CN"/>
              </w:rPr>
              <w:t>40%。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</w:pPr>
            <w:r>
              <w:rPr>
                <w:rFonts w:hint="eastAsia"/>
              </w:rPr>
              <w:t>PG性能优化；</w:t>
            </w:r>
          </w:p>
          <w:p>
            <w:pPr>
              <w:jc w:val="left"/>
            </w:pPr>
            <w:r>
              <w:rPr>
                <w:rFonts w:hint="eastAsia"/>
              </w:rPr>
              <w:t>性能数据收集。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ecimal类型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</w:pPr>
            <w:r>
              <w:rPr>
                <w:rFonts w:hint="eastAsia"/>
              </w:rPr>
              <w:t>内置sql四则运算</w:t>
            </w:r>
            <w:r>
              <w:rPr>
                <w:rFonts w:hint="eastAsia"/>
                <w:lang w:eastAsia="zh-CN"/>
              </w:rPr>
              <w:t>。代码已完成；需要补充资料。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SequoiaDB持久化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</w:pPr>
            <w:r>
              <w:rPr>
                <w:rFonts w:hint="eastAsia"/>
              </w:rPr>
              <w:t>本周暂停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lob性能优化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</w:pPr>
            <w:r>
              <w:rPr>
                <w:rFonts w:hint="eastAsia"/>
              </w:rPr>
              <w:t>1、读写并发方案完成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2、分片优化设计继续讨论</w:t>
            </w:r>
          </w:p>
          <w:p>
            <w:pPr>
              <w:jc w:val="left"/>
              <w:rPr>
                <w:rFonts w:hint="eastAsia"/>
              </w:rPr>
            </w:pPr>
          </w:p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记录锁的代码重构，完成</w:t>
            </w:r>
            <w:r>
              <w:rPr>
                <w:rFonts w:hint="eastAsia"/>
                <w:lang w:val="en-US" w:eastAsia="zh-CN"/>
              </w:rPr>
              <w:t>40%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版本安装包升级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准备转测试。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>
            <w:pPr>
              <w:tabs>
                <w:tab w:val="left" w:pos="2231"/>
              </w:tabs>
              <w:jc w:val="left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Linux环境变量开机检测</w:t>
            </w:r>
          </w:p>
        </w:tc>
        <w:tc>
          <w:tcPr>
            <w:tcW w:w="952" w:type="dxa"/>
          </w:tcPr>
          <w:p>
            <w:pPr>
              <w:tabs>
                <w:tab w:val="left" w:pos="450"/>
              </w:tabs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陈楚材</w:t>
            </w:r>
          </w:p>
        </w:tc>
        <w:tc>
          <w:tcPr>
            <w:tcW w:w="1174" w:type="dxa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04/18</w:t>
            </w:r>
          </w:p>
        </w:tc>
        <w:tc>
          <w:tcPr>
            <w:tcW w:w="1007" w:type="dxa"/>
          </w:tcPr>
          <w:p>
            <w:pPr>
              <w:jc w:val="left"/>
            </w:pPr>
          </w:p>
        </w:tc>
        <w:tc>
          <w:tcPr>
            <w:tcW w:w="1888" w:type="dxa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Demo完成了。</w:t>
            </w:r>
          </w:p>
        </w:tc>
      </w:tr>
    </w:tbl>
    <w:p>
      <w:pPr/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Style w:val="1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J</w:t>
            </w:r>
            <w:r>
              <w:rPr>
                <w:rFonts w:hint="eastAsia"/>
              </w:rPr>
              <w:t>s脚本密码安全处理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CPP驱动支持多线程并发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</w:tcPr>
          <w:p>
            <w:pPr>
              <w:jc w:val="left"/>
            </w:pPr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余婷/王文净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016" w:type="dxa"/>
            <w:tcBorders>
              <w:bottom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09" w:type="dxa"/>
            <w:tcBorders>
              <w:bottom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生成RPM包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优化ci，调整测试方案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2.驱动包分开打包</w:t>
            </w:r>
          </w:p>
          <w:p>
            <w:pPr>
              <w:jc w:val="left"/>
            </w:pPr>
            <w:r>
              <w:rPr>
                <w:rFonts w:hint="eastAsia"/>
              </w:rPr>
              <w:t>3.分离文档，从run包中剥离</w:t>
            </w:r>
          </w:p>
          <w:p>
            <w:pPr>
              <w:jc w:val="left"/>
            </w:pPr>
            <w:r>
              <w:rPr>
                <w:rFonts w:hint="eastAsia"/>
              </w:rPr>
              <w:t>4.优化run包目录结构</w:t>
            </w:r>
          </w:p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>
            <w:pPr/>
          </w:p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t>S</w:t>
            </w:r>
            <w:r>
              <w:rPr>
                <w:rFonts w:hint="eastAsia"/>
              </w:rPr>
              <w:t>troy设计与流程图已完成</w:t>
            </w:r>
          </w:p>
          <w:p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 前端支持手工添加磁盘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制定消息2.0的规范 （包括Rest的接口修正、各种驱动接口）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catalog存储，日志同步，导日志入系统表；【完成】</w:t>
            </w:r>
          </w:p>
          <w:p>
            <w:pPr>
              <w:jc w:val="left"/>
            </w:pPr>
            <w:r>
              <w:rPr>
                <w:rFonts w:hint="eastAsia"/>
              </w:rPr>
              <w:t>两组的groupName进行转换及同步规划【这周开始】</w:t>
            </w:r>
          </w:p>
          <w:p>
            <w:pPr>
              <w:jc w:val="left"/>
            </w:pPr>
            <w:r>
              <w:rPr>
                <w:rFonts w:hint="eastAsia"/>
              </w:rPr>
              <w:t>；</w:t>
            </w:r>
          </w:p>
          <w:p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 xml:space="preserve">atalog方案需要细化 </w:t>
            </w:r>
          </w:p>
          <w:p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上周问题单及测试；需要研究mongo和c#</w:t>
            </w:r>
          </w:p>
          <w:p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引擎3.0数据存储备选方案讨论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>
            <w:pPr>
              <w:jc w:val="left"/>
            </w:pPr>
            <w:r>
              <w:rPr>
                <w:rFonts w:hint="eastAsia"/>
              </w:rPr>
              <w:t>09/07武赟主导，开始方案设计</w:t>
            </w:r>
          </w:p>
          <w:p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K</w:t>
            </w:r>
            <w:r>
              <w:rPr>
                <w:rFonts w:hint="eastAsia"/>
              </w:rPr>
              <w:t>ettle数据类型转换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909" w:type="dxa"/>
          </w:tcPr>
          <w:p>
            <w:pPr>
              <w:jc w:val="left"/>
            </w:pPr>
            <w:r>
              <w:t>挂起</w:t>
            </w: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问题反馈（5-10分钟）</w:t>
      </w:r>
    </w:p>
    <w:tbl>
      <w:tblPr>
        <w:tblStyle w:val="1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818" w:type="dxa"/>
          </w:tcPr>
          <w:p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独立模式情况下，查询效率较低（相较其他厂商DB）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818" w:type="dxa"/>
          </w:tcPr>
          <w:p>
            <w:pPr>
              <w:jc w:val="left"/>
            </w:pPr>
            <w:r>
              <w:rPr>
                <w:rFonts w:hint="eastAsia"/>
              </w:rPr>
              <w:t>C驱动开始</w:t>
            </w:r>
          </w:p>
          <w:p>
            <w:pPr>
              <w:jc w:val="left"/>
            </w:pP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1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1"/>
        <w:gridCol w:w="1019"/>
        <w:gridCol w:w="1137"/>
        <w:gridCol w:w="926"/>
        <w:gridCol w:w="19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>
            <w:pPr>
              <w:jc w:val="left"/>
            </w:pPr>
            <w:r>
              <w:rPr>
                <w:rFonts w:hint="eastAsia"/>
              </w:rPr>
              <w:t>已完成BUG修复。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1019" w:type="dxa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>
            <w:pPr/>
            <w:r>
              <w:rPr>
                <w:rFonts w:hint="eastAsia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>
            <w:pPr/>
            <w:r>
              <w:rPr>
                <w:rFonts w:hint="eastAsia"/>
              </w:rPr>
              <w:t>进行中</w:t>
            </w:r>
          </w:p>
          <w:p>
            <w:pPr/>
            <w:r>
              <w:rPr>
                <w:rFonts w:hint="eastAsia"/>
              </w:rPr>
              <w:t>估计是boost的问题，观察升级后是否还存在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1019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>
            <w:pPr>
              <w:jc w:val="left"/>
            </w:pP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解决JAVA连接池，断开连接后应该重连的问题</w:t>
            </w:r>
          </w:p>
        </w:tc>
        <w:tc>
          <w:tcPr>
            <w:tcW w:w="1019" w:type="dxa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与MongoDB的bson库冲突</w:t>
            </w:r>
          </w:p>
          <w:p>
            <w:pPr>
              <w:jc w:val="left"/>
            </w:pPr>
            <w:r>
              <w:rPr>
                <w:rFonts w:hint="eastAsia"/>
              </w:rPr>
              <w:t>移值到mongodb新的bson</w:t>
            </w:r>
          </w:p>
        </w:tc>
        <w:tc>
          <w:tcPr>
            <w:tcW w:w="1019" w:type="dxa"/>
          </w:tcPr>
          <w:p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</w:pPr>
            <w:r>
              <w:rPr>
                <w:rFonts w:hint="eastAsia"/>
              </w:rPr>
              <w:t>PG的条件下压</w:t>
            </w: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$date的问题，SDB和Java、C#</w:t>
            </w:r>
          </w:p>
        </w:tc>
        <w:tc>
          <w:tcPr>
            <w:tcW w:w="1019" w:type="dxa"/>
          </w:tcPr>
          <w:p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谭钊波</w:t>
            </w:r>
          </w:p>
        </w:tc>
        <w:tc>
          <w:tcPr>
            <w:tcW w:w="1137" w:type="dxa"/>
          </w:tcPr>
          <w:p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11/30</w:t>
            </w:r>
          </w:p>
        </w:tc>
        <w:tc>
          <w:tcPr>
            <w:tcW w:w="926" w:type="dxa"/>
          </w:tcPr>
          <w:p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910" w:type="dxa"/>
          </w:tcPr>
          <w:p>
            <w:pPr>
              <w:jc w:val="left"/>
              <w:rPr>
                <w:rFonts w:hint="eastAsia" w:eastAsia="宋体"/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1" w:type="dxa"/>
          </w:tcPr>
          <w:p>
            <w:pPr>
              <w:jc w:val="left"/>
              <w:rPr>
                <w:rFonts w:hint="eastAsia"/>
              </w:rPr>
            </w:pPr>
          </w:p>
        </w:tc>
        <w:tc>
          <w:tcPr>
            <w:tcW w:w="1019" w:type="dxa"/>
          </w:tcPr>
          <w:p>
            <w:pPr>
              <w:tabs>
                <w:tab w:val="left" w:pos="450"/>
              </w:tabs>
              <w:jc w:val="left"/>
              <w:rPr>
                <w:rFonts w:hint="eastAsia"/>
              </w:rPr>
            </w:pPr>
          </w:p>
        </w:tc>
        <w:tc>
          <w:tcPr>
            <w:tcW w:w="1137" w:type="dxa"/>
          </w:tcPr>
          <w:p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926" w:type="dxa"/>
          </w:tcPr>
          <w:p>
            <w:pPr>
              <w:jc w:val="left"/>
              <w:rPr>
                <w:rFonts w:hint="eastAsia"/>
              </w:rPr>
            </w:pPr>
          </w:p>
        </w:tc>
        <w:tc>
          <w:tcPr>
            <w:tcW w:w="1910" w:type="dxa"/>
          </w:tcPr>
          <w:p>
            <w:pPr>
              <w:jc w:val="left"/>
              <w:rPr>
                <w:rFonts w:hint="eastAsia"/>
              </w:rPr>
            </w:pPr>
          </w:p>
        </w:tc>
      </w:tr>
    </w:tbl>
    <w:p>
      <w:pPr>
        <w:tabs>
          <w:tab w:val="left" w:pos="2231"/>
        </w:tabs>
        <w:jc w:val="left"/>
        <w:rPr>
          <w:color w:val="BCBCBC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decorative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51665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77F4A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2C5E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24D9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50C2E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5C56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18"/>
    <w:unhideWhenUsed/>
    <w:uiPriority w:val="99"/>
    <w:rPr>
      <w:rFonts w:ascii="Tahoma" w:hAnsi="Tahoma" w:cs="Tahoma"/>
      <w:sz w:val="16"/>
      <w:szCs w:val="16"/>
    </w:rPr>
  </w:style>
  <w:style w:type="paragraph" w:styleId="5">
    <w:name w:val="Balloon Text"/>
    <w:basedOn w:val="1"/>
    <w:link w:val="22"/>
    <w:unhideWhenUsed/>
    <w:uiPriority w:val="99"/>
    <w:rPr>
      <w:sz w:val="16"/>
      <w:szCs w:val="16"/>
    </w:rPr>
  </w:style>
  <w:style w:type="paragraph" w:styleId="6">
    <w:name w:val="HTML Preformatted"/>
    <w:basedOn w:val="1"/>
    <w:link w:val="23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Strong"/>
    <w:basedOn w:val="9"/>
    <w:qFormat/>
    <w:uiPriority w:val="0"/>
    <w:rPr>
      <w:b/>
      <w:bCs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table" w:styleId="13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List Paragraph1"/>
    <w:basedOn w:val="1"/>
    <w:qFormat/>
    <w:uiPriority w:val="34"/>
    <w:pPr>
      <w:ind w:firstLine="420" w:firstLineChars="200"/>
    </w:pPr>
  </w:style>
  <w:style w:type="paragraph" w:customStyle="1" w:styleId="15">
    <w:name w:val="List Paragraph2"/>
    <w:basedOn w:val="1"/>
    <w:unhideWhenUsed/>
    <w:qFormat/>
    <w:uiPriority w:val="99"/>
    <w:pPr>
      <w:ind w:firstLine="420" w:firstLineChars="200"/>
    </w:pPr>
  </w:style>
  <w:style w:type="paragraph" w:customStyle="1" w:styleId="16">
    <w:name w:val="List Paragraph3"/>
    <w:basedOn w:val="1"/>
    <w:unhideWhenUsed/>
    <w:uiPriority w:val="99"/>
    <w:pPr>
      <w:ind w:firstLine="420" w:firstLineChars="200"/>
    </w:pPr>
  </w:style>
  <w:style w:type="character" w:customStyle="1" w:styleId="17">
    <w:name w:val="Heading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8">
    <w:name w:val="Document Map Char"/>
    <w:basedOn w:val="9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9">
    <w:name w:val="Title Char"/>
    <w:basedOn w:val="9"/>
    <w:link w:val="8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20">
    <w:name w:val="Heading 2 Char"/>
    <w:basedOn w:val="9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21">
    <w:name w:val="apple-converted-space"/>
    <w:basedOn w:val="9"/>
    <w:uiPriority w:val="0"/>
  </w:style>
  <w:style w:type="character" w:customStyle="1" w:styleId="22">
    <w:name w:val="Balloon Text Char"/>
    <w:basedOn w:val="9"/>
    <w:link w:val="5"/>
    <w:semiHidden/>
    <w:uiPriority w:val="99"/>
    <w:rPr>
      <w:sz w:val="16"/>
      <w:szCs w:val="16"/>
    </w:rPr>
  </w:style>
  <w:style w:type="character" w:customStyle="1" w:styleId="23">
    <w:name w:val="HTML Preformatted Char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332</Words>
  <Characters>1894</Characters>
  <Lines>15</Lines>
  <Paragraphs>4</Paragraphs>
  <TotalTime>0</TotalTime>
  <ScaleCrop>false</ScaleCrop>
  <LinksUpToDate>false</LinksUpToDate>
  <CharactersWithSpaces>2222</CharactersWithSpaces>
  <Application>WPS Office_10.1.0.5511_F1E327BC-269C-435d-A152-05C5408002CA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2016-03-14T07:04:00Z</dcterms:created>
  <dc:creator>xujianhui</dc:creator>
  <cp:lastModifiedBy>hejiawen</cp:lastModifiedBy>
  <dcterms:modified xsi:type="dcterms:W3CDTF">2016-04-18T09:08:04Z</dcterms:modified>
  <dc:title>例会纪要</dc:title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