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B855E5" w:rsidP="002B0E83">
      <w:pPr>
        <w:pStyle w:val="Title"/>
      </w:pPr>
      <w:r>
        <w:rPr>
          <w:rFonts w:hint="eastAsia"/>
        </w:rPr>
        <w:t>Large Object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1D3146" w:rsidP="001D3146">
            <w:pPr>
              <w:ind w:left="0"/>
            </w:pPr>
            <w:r>
              <w:rPr>
                <w:rFonts w:hint="eastAsia"/>
              </w:rPr>
              <w:t>2014/07/17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YW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B855E5">
        <w:rPr>
          <w:rFonts w:hint="eastAsia"/>
        </w:rPr>
        <w:t>LargeObject</w:t>
      </w:r>
      <w:r>
        <w:rPr>
          <w:rFonts w:hint="eastAsia"/>
        </w:rPr>
        <w:t>.001</w:t>
      </w:r>
      <w:r w:rsidR="00B855E5">
        <w:rPr>
          <w:rFonts w:hint="eastAsia"/>
        </w:rPr>
        <w:t>大对象存储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Pr="004B0DBC" w:rsidRDefault="00A55311">
      <w:r>
        <w:rPr>
          <w:rFonts w:hint="eastAsia"/>
          <w:color w:val="00B0F0"/>
        </w:rPr>
        <w:t xml:space="preserve">    </w:t>
      </w:r>
      <w:r w:rsidR="00655FF4" w:rsidRPr="004B0DBC">
        <w:rPr>
          <w:rFonts w:hint="eastAsia"/>
        </w:rPr>
        <w:t>用户在某些场景下需要存储</w:t>
      </w:r>
      <w:r w:rsidRPr="004B0DBC">
        <w:rPr>
          <w:rFonts w:hint="eastAsia"/>
        </w:rPr>
        <w:t>较大</w:t>
      </w:r>
      <w:r w:rsidR="00655FF4" w:rsidRPr="004B0DBC">
        <w:rPr>
          <w:rFonts w:hint="eastAsia"/>
        </w:rPr>
        <w:t>记录，如图片，视频等。</w:t>
      </w:r>
      <w:r w:rsidRPr="004B0DBC">
        <w:rPr>
          <w:rFonts w:hint="eastAsia"/>
        </w:rPr>
        <w:t>这时受</w:t>
      </w:r>
      <w:r w:rsidRPr="004B0DBC">
        <w:rPr>
          <w:rFonts w:hint="eastAsia"/>
        </w:rPr>
        <w:t>SequoiaDB</w:t>
      </w:r>
      <w:r w:rsidRPr="004B0DBC">
        <w:rPr>
          <w:rFonts w:hint="eastAsia"/>
        </w:rPr>
        <w:t>的最大记录为</w:t>
      </w:r>
      <w:r w:rsidRPr="004B0DBC">
        <w:rPr>
          <w:rFonts w:hint="eastAsia"/>
        </w:rPr>
        <w:t>16MB</w:t>
      </w:r>
      <w:r w:rsidRPr="004B0DBC">
        <w:rPr>
          <w:rFonts w:hint="eastAsia"/>
        </w:rPr>
        <w:t>限制，必须配合第三方的存储系统。这样增大了整个系统的复杂度和可维护度。</w:t>
      </w:r>
    </w:p>
    <w:p w:rsidR="00B84D58" w:rsidRPr="004B0DBC" w:rsidRDefault="00A55311">
      <w:r w:rsidRPr="004B0DBC">
        <w:rPr>
          <w:rFonts w:hint="eastAsia"/>
        </w:rPr>
        <w:t xml:space="preserve">    </w:t>
      </w:r>
      <w:r w:rsidRPr="004B0DBC">
        <w:rPr>
          <w:rFonts w:hint="eastAsia"/>
        </w:rPr>
        <w:t>现在我们引入</w:t>
      </w:r>
      <w:r w:rsidRPr="004B0DBC">
        <w:rPr>
          <w:rFonts w:hint="eastAsia"/>
        </w:rPr>
        <w:t>LOB</w:t>
      </w:r>
      <w:r w:rsidR="00B84D58" w:rsidRPr="004B0DBC">
        <w:rPr>
          <w:rFonts w:hint="eastAsia"/>
        </w:rPr>
        <w:t>的机制，会给用户带来如下好处</w:t>
      </w:r>
      <w:r w:rsidR="00B84D58" w:rsidRPr="004B0DBC">
        <w:rPr>
          <w:rFonts w:hint="eastAsia"/>
        </w:rPr>
        <w:t>:</w:t>
      </w:r>
    </w:p>
    <w:p w:rsidR="00A55311" w:rsidRPr="004B0DBC" w:rsidRDefault="00B84D58">
      <w:r w:rsidRPr="004B0DBC">
        <w:rPr>
          <w:rFonts w:hint="eastAsia"/>
        </w:rPr>
        <w:t xml:space="preserve">1. </w:t>
      </w:r>
      <w:r w:rsidR="00FE7424">
        <w:rPr>
          <w:rFonts w:hint="eastAsia"/>
        </w:rPr>
        <w:t>将记录中的字段与某个不受大小限制的文件关联起来，从而</w:t>
      </w:r>
      <w:r w:rsidR="00A55311" w:rsidRPr="004B0DBC">
        <w:rPr>
          <w:rFonts w:hint="eastAsia"/>
        </w:rPr>
        <w:t>用一套数据库系统即可实现需求。</w:t>
      </w:r>
      <w:r w:rsidR="00795247">
        <w:rPr>
          <w:rFonts w:hint="eastAsia"/>
        </w:rPr>
        <w:t>避免使用多套系统。</w:t>
      </w:r>
    </w:p>
    <w:p w:rsidR="00B84D58" w:rsidRPr="004B0DBC" w:rsidRDefault="00B84D58">
      <w:r w:rsidRPr="004B0DBC">
        <w:rPr>
          <w:rFonts w:hint="eastAsia"/>
        </w:rPr>
        <w:t xml:space="preserve">2. </w:t>
      </w:r>
      <w:r w:rsidRPr="004B0DBC">
        <w:rPr>
          <w:rFonts w:hint="eastAsia"/>
        </w:rPr>
        <w:t>免去了管理文件的工作。所有的记录都可按照普通数据一样进行冗余，分区和备份。</w:t>
      </w:r>
    </w:p>
    <w:p w:rsidR="00324E77" w:rsidRPr="00FD27D2" w:rsidRDefault="00324E77">
      <w:pPr>
        <w:rPr>
          <w:color w:val="00B0F0"/>
        </w:rPr>
      </w:pPr>
    </w:p>
    <w:p w:rsidR="00FD27D2" w:rsidRPr="004B0DBC" w:rsidRDefault="004B1D72" w:rsidP="00FD27D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4B1D72" w:rsidRDefault="003A41E5" w:rsidP="004B1D72">
      <w:r>
        <w:rPr>
          <w:rFonts w:hint="eastAsia"/>
        </w:rPr>
        <w:t>c driver</w:t>
      </w:r>
      <w:r w:rsidR="009B7687">
        <w:rPr>
          <w:rFonts w:hint="eastAsia"/>
        </w:rPr>
        <w:t>:</w:t>
      </w:r>
    </w:p>
    <w:p w:rsidR="00B818C6" w:rsidRPr="00AB0501" w:rsidRDefault="00E61F12" w:rsidP="004B1D72">
      <w:pPr>
        <w:rPr>
          <w:color w:val="D9D9D9" w:themeColor="background1" w:themeShade="D9"/>
        </w:rPr>
      </w:pPr>
      <w:r w:rsidRPr="00AB0501">
        <w:rPr>
          <w:rFonts w:hint="eastAsia"/>
          <w:color w:val="D9D9D9" w:themeColor="background1" w:themeShade="D9"/>
        </w:rPr>
        <w:t>//</w:t>
      </w:r>
      <w:r w:rsidR="00B818C6" w:rsidRPr="00AB0501">
        <w:rPr>
          <w:rFonts w:hint="eastAsia"/>
          <w:color w:val="D9D9D9" w:themeColor="background1" w:themeShade="D9"/>
        </w:rPr>
        <w:t xml:space="preserve">typedef INT32 (*)( </w:t>
      </w:r>
      <w:r w:rsidR="00861227" w:rsidRPr="00AB0501">
        <w:rPr>
          <w:rFonts w:hint="eastAsia"/>
          <w:color w:val="D9D9D9" w:themeColor="background1" w:themeShade="D9"/>
        </w:rPr>
        <w:t xml:space="preserve">void *, </w:t>
      </w:r>
      <w:r w:rsidR="00B818C6" w:rsidRPr="00AB0501">
        <w:rPr>
          <w:rFonts w:hint="eastAsia"/>
          <w:color w:val="D9D9D9" w:themeColor="background1" w:themeShade="D9"/>
        </w:rPr>
        <w:t>UINT32 bufLen, CHAR *buf, UINT32 &amp;len ) sdbLobWrite;</w:t>
      </w:r>
    </w:p>
    <w:p w:rsidR="00A16ED4" w:rsidRPr="00AB0501" w:rsidRDefault="00E61F12" w:rsidP="004B1D72">
      <w:pPr>
        <w:rPr>
          <w:color w:val="D9D9D9" w:themeColor="background1" w:themeShade="D9"/>
        </w:rPr>
      </w:pPr>
      <w:r w:rsidRPr="00AB0501">
        <w:rPr>
          <w:rFonts w:hint="eastAsia"/>
          <w:color w:val="D9D9D9" w:themeColor="background1" w:themeShade="D9"/>
        </w:rPr>
        <w:t>//</w:t>
      </w:r>
      <w:r w:rsidR="009B7687" w:rsidRPr="00AB0501">
        <w:rPr>
          <w:rFonts w:hint="eastAsia"/>
          <w:color w:val="D9D9D9" w:themeColor="background1" w:themeShade="D9"/>
        </w:rPr>
        <w:t xml:space="preserve">INT32 </w:t>
      </w:r>
      <w:r w:rsidR="00B818C6" w:rsidRPr="00AB0501">
        <w:rPr>
          <w:rFonts w:hint="eastAsia"/>
          <w:color w:val="D9D9D9" w:themeColor="background1" w:themeShade="D9"/>
        </w:rPr>
        <w:t>sdbPutLobFromFunc</w:t>
      </w:r>
      <w:r w:rsidR="009B7687" w:rsidRPr="00AB0501">
        <w:rPr>
          <w:rFonts w:hint="eastAsia"/>
          <w:color w:val="D9D9D9" w:themeColor="background1" w:themeShade="D9"/>
        </w:rPr>
        <w:t>(</w:t>
      </w:r>
      <w:r w:rsidR="00E16688" w:rsidRPr="00AB0501">
        <w:rPr>
          <w:color w:val="D9D9D9" w:themeColor="background1" w:themeShade="D9"/>
        </w:rPr>
        <w:t>sdbCollectionHandle</w:t>
      </w:r>
      <w:r w:rsidR="00831FE9" w:rsidRPr="00AB0501">
        <w:rPr>
          <w:rFonts w:hint="eastAsia"/>
          <w:color w:val="D9D9D9" w:themeColor="background1" w:themeShade="D9"/>
        </w:rPr>
        <w:t>,</w:t>
      </w:r>
      <w:r w:rsidR="009A5746" w:rsidRPr="00AB0501">
        <w:rPr>
          <w:rFonts w:hint="eastAsia"/>
          <w:color w:val="D9D9D9" w:themeColor="background1" w:themeShade="D9"/>
        </w:rPr>
        <w:t xml:space="preserve"> </w:t>
      </w:r>
      <w:r w:rsidR="0057462D" w:rsidRPr="00AB0501">
        <w:rPr>
          <w:rFonts w:hint="eastAsia"/>
          <w:color w:val="D9D9D9" w:themeColor="background1" w:themeShade="D9"/>
        </w:rPr>
        <w:t xml:space="preserve">sdbLobWrite , </w:t>
      </w:r>
      <w:r w:rsidR="00E16688" w:rsidRPr="00AB0501">
        <w:rPr>
          <w:rFonts w:hint="eastAsia"/>
          <w:color w:val="D9D9D9" w:themeColor="background1" w:themeShade="D9"/>
        </w:rPr>
        <w:t>sdbLobHandle</w:t>
      </w:r>
      <w:r w:rsidR="00244711" w:rsidRPr="00AB0501">
        <w:rPr>
          <w:rFonts w:hint="eastAsia"/>
          <w:color w:val="D9D9D9" w:themeColor="background1" w:themeShade="D9"/>
        </w:rPr>
        <w:t xml:space="preserve"> *</w:t>
      </w:r>
      <w:r w:rsidR="009B7687" w:rsidRPr="00AB0501">
        <w:rPr>
          <w:rFonts w:hint="eastAsia"/>
          <w:color w:val="D9D9D9" w:themeColor="background1" w:themeShade="D9"/>
        </w:rPr>
        <w:t>)</w:t>
      </w:r>
      <w:r w:rsidR="00E16688" w:rsidRPr="00AB0501">
        <w:rPr>
          <w:rFonts w:hint="eastAsia"/>
          <w:color w:val="D9D9D9" w:themeColor="background1" w:themeShade="D9"/>
        </w:rPr>
        <w:t>;</w:t>
      </w:r>
    </w:p>
    <w:p w:rsidR="002F6517" w:rsidRPr="00AB0501" w:rsidRDefault="00E61F12" w:rsidP="004B1D72">
      <w:pPr>
        <w:rPr>
          <w:color w:val="D9D9D9" w:themeColor="background1" w:themeShade="D9"/>
        </w:rPr>
      </w:pPr>
      <w:r w:rsidRPr="00AB0501">
        <w:rPr>
          <w:rFonts w:hint="eastAsia"/>
          <w:color w:val="D9D9D9" w:themeColor="background1" w:themeShade="D9"/>
        </w:rPr>
        <w:t>//</w:t>
      </w:r>
      <w:r w:rsidR="002F6517" w:rsidRPr="00AB0501">
        <w:rPr>
          <w:rFonts w:hint="eastAsia"/>
          <w:color w:val="D9D9D9" w:themeColor="background1" w:themeShade="D9"/>
        </w:rPr>
        <w:t>INT32 sdbPutLobFromFile(</w:t>
      </w:r>
      <w:r w:rsidR="00B818C6" w:rsidRPr="00AB0501">
        <w:rPr>
          <w:color w:val="D9D9D9" w:themeColor="background1" w:themeShade="D9"/>
        </w:rPr>
        <w:t>sdbCollectionHandle</w:t>
      </w:r>
      <w:r w:rsidR="00B818C6" w:rsidRPr="00AB0501">
        <w:rPr>
          <w:rFonts w:hint="eastAsia"/>
          <w:color w:val="D9D9D9" w:themeColor="background1" w:themeShade="D9"/>
        </w:rPr>
        <w:t xml:space="preserve"> , const CHAR *fullPath , </w:t>
      </w:r>
      <w:r w:rsidR="002F6517" w:rsidRPr="00AB0501">
        <w:rPr>
          <w:rFonts w:hint="eastAsia"/>
          <w:color w:val="D9D9D9" w:themeColor="background1" w:themeShade="D9"/>
        </w:rPr>
        <w:t>sdbLobHandle</w:t>
      </w:r>
      <w:r w:rsidR="00B818C6" w:rsidRPr="00AB0501">
        <w:rPr>
          <w:rFonts w:hint="eastAsia"/>
          <w:color w:val="D9D9D9" w:themeColor="background1" w:themeShade="D9"/>
        </w:rPr>
        <w:t xml:space="preserve"> *</w:t>
      </w:r>
      <w:r w:rsidR="002F6517" w:rsidRPr="00AB0501">
        <w:rPr>
          <w:rFonts w:hint="eastAsia"/>
          <w:color w:val="D9D9D9" w:themeColor="background1" w:themeShade="D9"/>
        </w:rPr>
        <w:t>) ;</w:t>
      </w:r>
    </w:p>
    <w:p w:rsidR="00A16ED4" w:rsidRPr="00E61F12" w:rsidRDefault="00A16ED4" w:rsidP="004B1D72"/>
    <w:p w:rsidR="00C95CA9" w:rsidRDefault="00C95CA9" w:rsidP="004B1D72">
      <w:r>
        <w:rPr>
          <w:rFonts w:hint="eastAsia"/>
        </w:rPr>
        <w:t xml:space="preserve">INT32 </w:t>
      </w:r>
      <w:r w:rsidR="00E02FF7">
        <w:rPr>
          <w:rFonts w:hint="eastAsia"/>
        </w:rPr>
        <w:t>sdbOpen</w:t>
      </w:r>
      <w:r w:rsidR="00E25FB2">
        <w:rPr>
          <w:rFonts w:hint="eastAsia"/>
        </w:rPr>
        <w:t>Lob</w:t>
      </w:r>
      <w:r>
        <w:rPr>
          <w:rFonts w:hint="eastAsia"/>
        </w:rPr>
        <w:t>(</w:t>
      </w:r>
      <w:r w:rsidR="00D102CF" w:rsidRPr="00E16688">
        <w:t>sdbCollectionHandle</w:t>
      </w:r>
      <w:r w:rsidR="00D102CF">
        <w:rPr>
          <w:rFonts w:hint="eastAsia"/>
        </w:rPr>
        <w:t xml:space="preserve"> ,</w:t>
      </w:r>
      <w:r w:rsidR="00A52FBF">
        <w:rPr>
          <w:rFonts w:hint="eastAsia"/>
        </w:rPr>
        <w:t xml:space="preserve"> const </w:t>
      </w:r>
      <w:r w:rsidR="007708EA" w:rsidRPr="007708EA">
        <w:t>bson_oid_t</w:t>
      </w:r>
      <w:r w:rsidR="00D81D12">
        <w:rPr>
          <w:rFonts w:hint="eastAsia"/>
        </w:rPr>
        <w:t>*</w:t>
      </w:r>
      <w:r w:rsidR="00D102CF">
        <w:rPr>
          <w:rFonts w:hint="eastAsia"/>
        </w:rPr>
        <w:t>,</w:t>
      </w:r>
      <w:r>
        <w:rPr>
          <w:rFonts w:hint="eastAsia"/>
        </w:rPr>
        <w:t xml:space="preserve"> </w:t>
      </w:r>
      <w:r w:rsidR="00E366EA">
        <w:rPr>
          <w:rFonts w:hint="eastAsia"/>
        </w:rPr>
        <w:t>INT32</w:t>
      </w:r>
      <w:r w:rsidR="00C94210">
        <w:rPr>
          <w:rFonts w:hint="eastAsia"/>
        </w:rPr>
        <w:t xml:space="preserve"> mode, </w:t>
      </w:r>
      <w:r>
        <w:rPr>
          <w:rFonts w:hint="eastAsia"/>
        </w:rPr>
        <w:t>sdbLobHandle</w:t>
      </w:r>
      <w:r w:rsidR="00D102CF">
        <w:rPr>
          <w:rFonts w:hint="eastAsia"/>
        </w:rPr>
        <w:t>*</w:t>
      </w:r>
      <w:r>
        <w:rPr>
          <w:rFonts w:hint="eastAsia"/>
        </w:rPr>
        <w:t xml:space="preserve"> );</w:t>
      </w:r>
    </w:p>
    <w:p w:rsidR="00C95CA9" w:rsidRDefault="00C95CA9" w:rsidP="004B1D72">
      <w:r>
        <w:rPr>
          <w:rFonts w:hint="eastAsia"/>
        </w:rPr>
        <w:t xml:space="preserve">INT32 </w:t>
      </w:r>
      <w:r w:rsidR="00E02FF7">
        <w:rPr>
          <w:rFonts w:hint="eastAsia"/>
        </w:rPr>
        <w:t>sdbReadLob</w:t>
      </w:r>
      <w:r>
        <w:rPr>
          <w:rFonts w:hint="eastAsia"/>
        </w:rPr>
        <w:t>(</w:t>
      </w:r>
      <w:r w:rsidR="001D03C8">
        <w:rPr>
          <w:rFonts w:hint="eastAsia"/>
        </w:rPr>
        <w:t>sdbLobHandle</w:t>
      </w:r>
      <w:r w:rsidR="007708EA">
        <w:rPr>
          <w:rFonts w:hint="eastAsia"/>
        </w:rPr>
        <w:t xml:space="preserve">, UINT32 len, </w:t>
      </w:r>
      <w:r>
        <w:rPr>
          <w:rFonts w:hint="eastAsia"/>
        </w:rPr>
        <w:t>CHAR *out, UINT32 *</w:t>
      </w:r>
      <w:r w:rsidR="007708EA">
        <w:rPr>
          <w:rFonts w:hint="eastAsia"/>
        </w:rPr>
        <w:t xml:space="preserve">read </w:t>
      </w:r>
      <w:r>
        <w:rPr>
          <w:rFonts w:hint="eastAsia"/>
        </w:rPr>
        <w:t>) ;</w:t>
      </w:r>
    </w:p>
    <w:p w:rsidR="00E366EA" w:rsidRDefault="00E366EA" w:rsidP="004B1D72">
      <w:r>
        <w:rPr>
          <w:rFonts w:hint="eastAsia"/>
        </w:rPr>
        <w:t>INT32 sdbWriteLob(sdbLobHandle, const CHAR *buf, UINT32 len);</w:t>
      </w:r>
    </w:p>
    <w:p w:rsidR="00C95CA9" w:rsidRDefault="00E02FF7" w:rsidP="004B1D72">
      <w:r>
        <w:rPr>
          <w:rFonts w:hint="eastAsia"/>
        </w:rPr>
        <w:t>INT32 sdbSeekLob</w:t>
      </w:r>
      <w:r w:rsidR="00C95CA9">
        <w:rPr>
          <w:rFonts w:hint="eastAsia"/>
        </w:rPr>
        <w:t>(</w:t>
      </w:r>
      <w:r w:rsidR="001D03C8">
        <w:rPr>
          <w:rFonts w:hint="eastAsia"/>
        </w:rPr>
        <w:t>sdbLobHandle</w:t>
      </w:r>
      <w:r w:rsidR="007708EA">
        <w:rPr>
          <w:rFonts w:hint="eastAsia"/>
        </w:rPr>
        <w:t>, S</w:t>
      </w:r>
      <w:r w:rsidR="00C95CA9">
        <w:rPr>
          <w:rFonts w:hint="eastAsia"/>
        </w:rPr>
        <w:t xml:space="preserve">INT64 offset, </w:t>
      </w:r>
      <w:r w:rsidR="00812434">
        <w:rPr>
          <w:rFonts w:hint="eastAsia"/>
        </w:rPr>
        <w:t>LOB</w:t>
      </w:r>
      <w:r w:rsidR="00C95CA9" w:rsidRPr="00C95CA9">
        <w:t>_SEEK</w:t>
      </w:r>
      <w:r w:rsidR="00C95CA9">
        <w:rPr>
          <w:rFonts w:hint="eastAsia"/>
        </w:rPr>
        <w:t xml:space="preserve"> </w:t>
      </w:r>
      <w:r w:rsidR="00C95CA9" w:rsidRPr="00C95CA9">
        <w:t>whence</w:t>
      </w:r>
      <w:r w:rsidR="00C95CA9">
        <w:rPr>
          <w:rFonts w:hint="eastAsia"/>
        </w:rPr>
        <w:t xml:space="preserve"> ) ;</w:t>
      </w:r>
    </w:p>
    <w:p w:rsidR="00410744" w:rsidRDefault="00410744" w:rsidP="004B1D72">
      <w:r>
        <w:rPr>
          <w:rFonts w:hint="eastAsia"/>
        </w:rPr>
        <w:t>INT32 sdbRemoveLob(</w:t>
      </w:r>
      <w:r w:rsidR="007708EA" w:rsidRPr="00E16688">
        <w:t>sdbCollectionHandle</w:t>
      </w:r>
      <w:r w:rsidR="007708EA">
        <w:rPr>
          <w:rFonts w:hint="eastAsia"/>
        </w:rPr>
        <w:t xml:space="preserve"> , </w:t>
      </w:r>
      <w:r w:rsidR="00D81D12">
        <w:rPr>
          <w:rFonts w:hint="eastAsia"/>
        </w:rPr>
        <w:t xml:space="preserve">const </w:t>
      </w:r>
      <w:r w:rsidR="007708EA" w:rsidRPr="007708EA">
        <w:t>bson_oid_t</w:t>
      </w:r>
      <w:r w:rsidR="007708EA">
        <w:rPr>
          <w:rFonts w:hint="eastAsia"/>
        </w:rPr>
        <w:t xml:space="preserve"> </w:t>
      </w:r>
      <w:r w:rsidR="00D81D12">
        <w:rPr>
          <w:rFonts w:hint="eastAsia"/>
        </w:rPr>
        <w:t>*</w:t>
      </w:r>
      <w:r>
        <w:rPr>
          <w:rFonts w:hint="eastAsia"/>
        </w:rPr>
        <w:t>);</w:t>
      </w:r>
    </w:p>
    <w:p w:rsidR="00E16688" w:rsidRDefault="003C2618" w:rsidP="004B1D72">
      <w:r>
        <w:rPr>
          <w:rFonts w:hint="eastAsia"/>
        </w:rPr>
        <w:t xml:space="preserve">INT32 </w:t>
      </w:r>
      <w:r w:rsidR="00C7762B">
        <w:rPr>
          <w:rFonts w:hint="eastAsia"/>
        </w:rPr>
        <w:t xml:space="preserve">sdbCloseLob </w:t>
      </w:r>
      <w:r>
        <w:rPr>
          <w:rFonts w:hint="eastAsia"/>
        </w:rPr>
        <w:t>(</w:t>
      </w:r>
      <w:r w:rsidR="001D03C8">
        <w:rPr>
          <w:rFonts w:hint="eastAsia"/>
        </w:rPr>
        <w:t>sdbLobHandle</w:t>
      </w:r>
      <w:r>
        <w:rPr>
          <w:rFonts w:hint="eastAsia"/>
        </w:rPr>
        <w:t>);</w:t>
      </w:r>
    </w:p>
    <w:p w:rsidR="00BF009B" w:rsidRDefault="00BF009B" w:rsidP="004B1D72">
      <w:r w:rsidRPr="00BF009B">
        <w:t>void sdbRelea</w:t>
      </w:r>
      <w:r w:rsidR="00F3296D">
        <w:t>seLob ( sdbLobHandle</w:t>
      </w:r>
      <w:r w:rsidR="00821EF0">
        <w:rPr>
          <w:rFonts w:hint="eastAsia"/>
        </w:rPr>
        <w:t xml:space="preserve"> </w:t>
      </w:r>
      <w:r w:rsidR="00F3296D">
        <w:rPr>
          <w:rFonts w:hint="eastAsia"/>
        </w:rPr>
        <w:t>)</w:t>
      </w:r>
      <w:r>
        <w:rPr>
          <w:rFonts w:hint="eastAsia"/>
        </w:rPr>
        <w:t xml:space="preserve"> ;</w:t>
      </w:r>
    </w:p>
    <w:p w:rsidR="00A16ED4" w:rsidRDefault="00A16ED4" w:rsidP="004B1D72"/>
    <w:p w:rsidR="00A16ED4" w:rsidRPr="00AB0501" w:rsidRDefault="00E61F12" w:rsidP="004B1D72">
      <w:pPr>
        <w:rPr>
          <w:color w:val="D9D9D9" w:themeColor="background1" w:themeShade="D9"/>
        </w:rPr>
      </w:pPr>
      <w:r w:rsidRPr="00AB0501">
        <w:rPr>
          <w:rFonts w:hint="eastAsia"/>
          <w:color w:val="D9D9D9" w:themeColor="background1" w:themeShade="D9"/>
        </w:rPr>
        <w:t>//</w:t>
      </w:r>
      <w:r w:rsidR="004F6D68" w:rsidRPr="00AB0501">
        <w:rPr>
          <w:rFonts w:hint="eastAsia"/>
          <w:color w:val="D9D9D9" w:themeColor="background1" w:themeShade="D9"/>
        </w:rPr>
        <w:t>INT32 sdbLob2Bson(sdbLobHandle, bson *)</w:t>
      </w:r>
      <w:r w:rsidR="00100D89" w:rsidRPr="00AB0501">
        <w:rPr>
          <w:rFonts w:hint="eastAsia"/>
          <w:color w:val="D9D9D9" w:themeColor="background1" w:themeShade="D9"/>
        </w:rPr>
        <w:t>;</w:t>
      </w:r>
    </w:p>
    <w:p w:rsidR="008E2019" w:rsidRDefault="008E2019" w:rsidP="004B1D72"/>
    <w:p w:rsidR="00616897" w:rsidRDefault="00616897" w:rsidP="00616897">
      <w:pPr>
        <w:pStyle w:val="Heading2"/>
      </w:pPr>
      <w:r>
        <w:rPr>
          <w:rFonts w:hint="eastAsia"/>
        </w:rPr>
        <w:lastRenderedPageBreak/>
        <w:t>Story</w:t>
      </w:r>
      <w:r>
        <w:rPr>
          <w:rFonts w:hint="eastAsia"/>
        </w:rPr>
        <w:t>约束和依赖</w:t>
      </w:r>
    </w:p>
    <w:p w:rsidR="00616897" w:rsidRPr="004B0DBC" w:rsidRDefault="004B0DBC" w:rsidP="00616897">
      <w:r w:rsidRPr="004B0DBC">
        <w:rPr>
          <w:rFonts w:hint="eastAsia"/>
        </w:rPr>
        <w:t>lob</w:t>
      </w:r>
      <w:r w:rsidRPr="004B0DBC">
        <w:rPr>
          <w:rFonts w:hint="eastAsia"/>
        </w:rPr>
        <w:t>必须依附于</w:t>
      </w:r>
      <w:r w:rsidRPr="004B0DBC">
        <w:rPr>
          <w:rFonts w:hint="eastAsia"/>
        </w:rPr>
        <w:t>collection</w:t>
      </w:r>
      <w:r w:rsidRPr="004B0DBC">
        <w:rPr>
          <w:rFonts w:hint="eastAsia"/>
        </w:rPr>
        <w:t>存在</w:t>
      </w:r>
    </w:p>
    <w:p w:rsidR="00616897" w:rsidRPr="00616897" w:rsidRDefault="00616897" w:rsidP="00616897"/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F02520" w:rsidP="004B1D72">
      <w:r w:rsidRPr="00F02520">
        <w:rPr>
          <w:noProof/>
        </w:rPr>
        <w:drawing>
          <wp:inline distT="0" distB="0" distL="0" distR="0">
            <wp:extent cx="5274310" cy="3750010"/>
            <wp:effectExtent l="0" t="0" r="0" b="0"/>
            <wp:docPr id="6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229600" cy="5851525"/>
                      <a:chOff x="457200" y="274638"/>
                      <a:chExt cx="8229600" cy="5851525"/>
                    </a:xfrm>
                  </a:grpSpPr>
                  <a:sp>
                    <a:nvSpPr>
                      <a:cNvPr id="2" name="Title 1"/>
                      <a:cNvSpPr>
                        <a:spLocks noGrp="1"/>
                      </a:cNvSpPr>
                    </a:nvSpPr>
                    <a:spPr>
                      <a:xfrm>
                        <a:off x="457200" y="274638"/>
                        <a:ext cx="8229600" cy="114300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ctr">
                          <a:normAutofit/>
                        </a:bodyPr>
                        <a:lstStyle>
                          <a:lvl1pPr algn="ctr" defTabSz="914400" rtl="0" eaLnBrk="1" latinLnBrk="0" hangingPunct="1">
                            <a:spcBef>
                              <a:spcPct val="0"/>
                            </a:spcBef>
                            <a:buNone/>
                            <a:defRPr sz="4400" kern="1200">
                              <a:solidFill>
                                <a:schemeClr val="tx1"/>
                              </a:solidFill>
                              <a:latin typeface="+mj-lt"/>
                              <a:ea typeface="+mj-ea"/>
                              <a:cs typeface="+mj-cs"/>
                            </a:defRPr>
                          </a:lvl1pPr>
                        </a:lstStyle>
                        <a:p>
                          <a:r>
                            <a:rPr lang="zh-CN" altLang="en-US" dirty="0" smtClean="0"/>
                            <a:t>元数据文件格式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3" name="Content Placeholder 2"/>
                      <a:cNvSpPr>
                        <a:spLocks noGrp="1"/>
                      </a:cNvSpPr>
                    </a:nvSpPr>
                    <a:spPr>
                      <a:xfrm>
                        <a:off x="457200" y="1600200"/>
                        <a:ext cx="8229600" cy="452596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lvl1pPr marL="342900" indent="-3429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32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742950" indent="-28575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1143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4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600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20574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»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5146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9718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429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886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dirty="0" err="1" smtClean="0"/>
                            <a:t>lobm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4" name="Rectangle 3"/>
                      <a:cNvSpPr/>
                    </a:nvSpPr>
                    <a:spPr>
                      <a:xfrm>
                        <a:off x="1785918" y="2643182"/>
                        <a:ext cx="5286412" cy="57150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File Header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65536 Bytes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5" name="Rectangle 4"/>
                      <a:cNvSpPr/>
                    </a:nvSpPr>
                    <a:spPr>
                      <a:xfrm>
                        <a:off x="1785918" y="3214686"/>
                        <a:ext cx="5286412" cy="64294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SME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16 MB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6" name="Rectangle 5"/>
                      <a:cNvSpPr/>
                    </a:nvSpPr>
                    <a:spPr>
                      <a:xfrm>
                        <a:off x="1785918" y="3857628"/>
                        <a:ext cx="5286412" cy="64294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/>
                            <a:t>M</a:t>
                          </a:r>
                          <a:r>
                            <a:rPr lang="en-US" altLang="zh-CN" dirty="0" smtClean="0"/>
                            <a:t>ME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4 MB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7" name="Rectangle 6"/>
                      <a:cNvSpPr/>
                    </a:nvSpPr>
                    <a:spPr>
                      <a:xfrm>
                        <a:off x="1785918" y="4500570"/>
                        <a:ext cx="5286412" cy="64294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BUCKETS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64 MB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8" name="Rectangle 7"/>
                      <a:cNvSpPr/>
                    </a:nvSpPr>
                    <a:spPr>
                      <a:xfrm>
                        <a:off x="1785918" y="5143512"/>
                        <a:ext cx="5286412" cy="64294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Data Map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</lc:lockedCanvas>
              </a:graphicData>
            </a:graphic>
          </wp:inline>
        </w:drawing>
      </w:r>
    </w:p>
    <w:p w:rsidR="00874971" w:rsidRDefault="00874971" w:rsidP="004B1D72"/>
    <w:p w:rsidR="00874971" w:rsidRDefault="00AF4248" w:rsidP="004B1D72">
      <w:r w:rsidRPr="00AF4248">
        <w:rPr>
          <w:noProof/>
        </w:rPr>
        <w:lastRenderedPageBreak/>
        <w:drawing>
          <wp:inline distT="0" distB="0" distL="0" distR="0">
            <wp:extent cx="5274310" cy="3750010"/>
            <wp:effectExtent l="0" t="0" r="0" b="0"/>
            <wp:docPr id="2" name="Object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229600" cy="5851525"/>
                      <a:chOff x="457200" y="274638"/>
                      <a:chExt cx="8229600" cy="5851525"/>
                    </a:xfrm>
                  </a:grpSpPr>
                  <a:sp>
                    <a:nvSpPr>
                      <a:cNvPr id="2" name="Title 1"/>
                      <a:cNvSpPr>
                        <a:spLocks noGrp="1"/>
                      </a:cNvSpPr>
                    </a:nvSpPr>
                    <a:spPr>
                      <a:xfrm>
                        <a:off x="457200" y="274638"/>
                        <a:ext cx="8229600" cy="114300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ctr">
                          <a:normAutofit/>
                        </a:bodyPr>
                        <a:lstStyle>
                          <a:lvl1pPr algn="ctr" defTabSz="914400" rtl="0" eaLnBrk="1" latinLnBrk="0" hangingPunct="1">
                            <a:spcBef>
                              <a:spcPct val="0"/>
                            </a:spcBef>
                            <a:buNone/>
                            <a:defRPr sz="4400" kern="1200">
                              <a:solidFill>
                                <a:schemeClr val="tx1"/>
                              </a:solidFill>
                              <a:latin typeface="+mj-lt"/>
                              <a:ea typeface="+mj-ea"/>
                              <a:cs typeface="+mj-cs"/>
                            </a:defRPr>
                          </a:lvl1pPr>
                        </a:lstStyle>
                        <a:p>
                          <a:r>
                            <a:rPr lang="en-US" altLang="zh-CN" dirty="0" smtClean="0"/>
                            <a:t>SME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3" name="Content Placeholder 2"/>
                      <a:cNvSpPr>
                        <a:spLocks noGrp="1"/>
                      </a:cNvSpPr>
                    </a:nvSpPr>
                    <a:spPr>
                      <a:xfrm>
                        <a:off x="457200" y="1600200"/>
                        <a:ext cx="8229600" cy="452596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lvl1pPr marL="342900" indent="-3429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32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742950" indent="-28575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1143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4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600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20574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»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5146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9718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429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886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5" name="Rectangle 4"/>
                      <a:cNvSpPr/>
                    </a:nvSpPr>
                    <a:spPr>
                      <a:xfrm>
                        <a:off x="1214414" y="2357430"/>
                        <a:ext cx="6429420" cy="328614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16MBytes</a:t>
                          </a:r>
                        </a:p>
                        <a:p>
                          <a:pPr algn="ctr"/>
                          <a:r>
                            <a:rPr lang="zh-CN" altLang="en-US" dirty="0">
                              <a:solidFill>
                                <a:schemeClr val="tx1"/>
                              </a:solidFill>
                            </a:rPr>
                            <a:t>每一</a:t>
                          </a:r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个</a:t>
                          </a:r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Bit</a:t>
                          </a:r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代表一个数据页，</a:t>
                          </a:r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0</a:t>
                          </a:r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代表未使用，</a:t>
                          </a:r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1</a:t>
                          </a:r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代表使用。</a:t>
                          </a:r>
                          <a:endParaRPr lang="en-US" altLang="zh-CN" dirty="0" smtClean="0">
                            <a:solidFill>
                              <a:schemeClr val="tx1"/>
                            </a:solidFill>
                          </a:endParaRPr>
                        </a:p>
                        <a:p>
                          <a:pPr algn="ctr"/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所以一个数据文件最多包含</a:t>
                          </a:r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16M*8</a:t>
                          </a:r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个数据页。</a:t>
                          </a:r>
                          <a:endParaRPr lang="zh-CN" altLang="en-US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6" name="Rectangle 5"/>
                      <a:cNvSpPr/>
                    </a:nvSpPr>
                    <a:spPr>
                      <a:xfrm>
                        <a:off x="1214414" y="2357430"/>
                        <a:ext cx="1071570" cy="57150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1Bit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" name="Rectangle 6"/>
                      <a:cNvSpPr/>
                    </a:nvSpPr>
                    <a:spPr>
                      <a:xfrm>
                        <a:off x="2285984" y="2357430"/>
                        <a:ext cx="1071570" cy="57150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" name="Rectangle 7"/>
                      <a:cNvSpPr/>
                    </a:nvSpPr>
                    <a:spPr>
                      <a:xfrm>
                        <a:off x="3357554" y="2357430"/>
                        <a:ext cx="1071570" cy="57150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" name="Rectangle 8"/>
                      <a:cNvSpPr/>
                    </a:nvSpPr>
                    <a:spPr>
                      <a:xfrm>
                        <a:off x="4429124" y="2357430"/>
                        <a:ext cx="1071570" cy="57150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" name="Rectangle 9"/>
                      <a:cNvSpPr/>
                    </a:nvSpPr>
                    <a:spPr>
                      <a:xfrm>
                        <a:off x="5500694" y="2357430"/>
                        <a:ext cx="1071570" cy="57150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1" name="Rectangle 10"/>
                      <a:cNvSpPr/>
                    </a:nvSpPr>
                    <a:spPr>
                      <a:xfrm>
                        <a:off x="6572264" y="2357430"/>
                        <a:ext cx="1071570" cy="57150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:rsidR="004B1D72" w:rsidRDefault="00AF4248" w:rsidP="004B1D72">
      <w:r w:rsidRPr="00AF4248">
        <w:rPr>
          <w:noProof/>
        </w:rPr>
        <w:drawing>
          <wp:inline distT="0" distB="0" distL="0" distR="0">
            <wp:extent cx="5274310" cy="3750010"/>
            <wp:effectExtent l="0" t="0" r="0" b="0"/>
            <wp:docPr id="3" name="Object 3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229600" cy="5851525"/>
                      <a:chOff x="457200" y="274638"/>
                      <a:chExt cx="8229600" cy="5851525"/>
                    </a:xfrm>
                  </a:grpSpPr>
                  <a:sp>
                    <a:nvSpPr>
                      <a:cNvPr id="2" name="Title 1"/>
                      <a:cNvSpPr>
                        <a:spLocks noGrp="1"/>
                      </a:cNvSpPr>
                    </a:nvSpPr>
                    <a:spPr>
                      <a:xfrm>
                        <a:off x="457200" y="274638"/>
                        <a:ext cx="8229600" cy="114300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ctr">
                          <a:normAutofit/>
                        </a:bodyPr>
                        <a:lstStyle>
                          <a:lvl1pPr algn="ctr" defTabSz="914400" rtl="0" eaLnBrk="1" latinLnBrk="0" hangingPunct="1">
                            <a:spcBef>
                              <a:spcPct val="0"/>
                            </a:spcBef>
                            <a:buNone/>
                            <a:defRPr sz="4400" kern="1200">
                              <a:solidFill>
                                <a:schemeClr val="tx1"/>
                              </a:solidFill>
                              <a:latin typeface="+mj-lt"/>
                              <a:ea typeface="+mj-ea"/>
                              <a:cs typeface="+mj-cs"/>
                            </a:defRPr>
                          </a:lvl1pPr>
                        </a:lstStyle>
                        <a:p>
                          <a:r>
                            <a:rPr lang="en-US" altLang="zh-CN" dirty="0" smtClean="0"/>
                            <a:t>MME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3" name="Content Placeholder 2"/>
                      <a:cNvSpPr>
                        <a:spLocks noGrp="1"/>
                      </a:cNvSpPr>
                    </a:nvSpPr>
                    <a:spPr>
                      <a:xfrm>
                        <a:off x="457200" y="1600200"/>
                        <a:ext cx="8229600" cy="452596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lvl1pPr marL="342900" indent="-3429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32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742950" indent="-28575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1143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4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600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20574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»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5146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9718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429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886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4" name="Rectangle 3"/>
                      <a:cNvSpPr/>
                    </a:nvSpPr>
                    <a:spPr>
                      <a:xfrm>
                        <a:off x="1000100" y="2214554"/>
                        <a:ext cx="7000924" cy="335758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4MB</a:t>
                          </a:r>
                        </a:p>
                        <a:p>
                          <a:pPr algn="ctr"/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共包含</a:t>
                          </a:r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4096</a:t>
                          </a:r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个</a:t>
                          </a:r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Metadata Block</a:t>
                          </a:r>
                          <a:endParaRPr lang="zh-CN" altLang="en-US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5" name="Rectangle 4"/>
                      <a:cNvSpPr/>
                    </a:nvSpPr>
                    <a:spPr>
                      <a:xfrm>
                        <a:off x="1000100" y="2214554"/>
                        <a:ext cx="7000924" cy="857256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200" dirty="0" smtClean="0"/>
                            <a:t>Metadata Block</a:t>
                          </a:r>
                        </a:p>
                        <a:p>
                          <a:pPr algn="ctr"/>
                          <a:r>
                            <a:rPr lang="en-US" altLang="zh-CN" sz="1200" dirty="0" smtClean="0"/>
                            <a:t>1KB</a:t>
                          </a:r>
                        </a:p>
                        <a:p>
                          <a:pPr algn="ctr"/>
                          <a:r>
                            <a:rPr lang="zh-CN" altLang="en-US" sz="1200" dirty="0"/>
                            <a:t>包</a:t>
                          </a:r>
                          <a:r>
                            <a:rPr lang="zh-CN" altLang="en-US" sz="1200" dirty="0" smtClean="0"/>
                            <a:t>含 </a:t>
                          </a:r>
                          <a:r>
                            <a:rPr lang="en-US" altLang="zh-CN" sz="1200" dirty="0" smtClean="0"/>
                            <a:t>:collection name( 128Bytes)</a:t>
                          </a:r>
                          <a:r>
                            <a:rPr lang="zh-CN" altLang="en-US" sz="1200" dirty="0" smtClean="0"/>
                            <a:t>、起始数据页</a:t>
                          </a:r>
                          <a:r>
                            <a:rPr lang="en-US" altLang="zh-CN" sz="1200" dirty="0" smtClean="0"/>
                            <a:t>(4Bytes)</a:t>
                          </a:r>
                          <a:r>
                            <a:rPr lang="zh-CN" altLang="en-US" sz="1200" dirty="0" smtClean="0"/>
                            <a:t>、结束数据页</a:t>
                          </a:r>
                          <a:r>
                            <a:rPr lang="en-US" altLang="zh-CN" sz="1200" dirty="0" smtClean="0"/>
                            <a:t>(4Bytes)</a:t>
                          </a:r>
                          <a:endParaRPr lang="zh-CN" altLang="en-US" sz="1200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:rsidR="00AF4248" w:rsidRDefault="00AF4248" w:rsidP="004B1D72"/>
    <w:p w:rsidR="00AF4248" w:rsidRDefault="00AF4248" w:rsidP="004B1D72">
      <w:r w:rsidRPr="00AF4248">
        <w:rPr>
          <w:noProof/>
        </w:rPr>
        <w:lastRenderedPageBreak/>
        <w:drawing>
          <wp:inline distT="0" distB="0" distL="0" distR="0">
            <wp:extent cx="5274310" cy="3750010"/>
            <wp:effectExtent l="0" t="0" r="0" b="0"/>
            <wp:docPr id="4" name="Object 4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229600" cy="5851525"/>
                      <a:chOff x="457200" y="274638"/>
                      <a:chExt cx="8229600" cy="5851525"/>
                    </a:xfrm>
                  </a:grpSpPr>
                  <a:sp>
                    <a:nvSpPr>
                      <a:cNvPr id="2" name="Title 1"/>
                      <a:cNvSpPr>
                        <a:spLocks noGrp="1"/>
                      </a:cNvSpPr>
                    </a:nvSpPr>
                    <a:spPr>
                      <a:xfrm>
                        <a:off x="457200" y="274638"/>
                        <a:ext cx="8229600" cy="114300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ctr">
                          <a:normAutofit/>
                        </a:bodyPr>
                        <a:lstStyle>
                          <a:lvl1pPr algn="ctr" defTabSz="914400" rtl="0" eaLnBrk="1" latinLnBrk="0" hangingPunct="1">
                            <a:spcBef>
                              <a:spcPct val="0"/>
                            </a:spcBef>
                            <a:buNone/>
                            <a:defRPr sz="4400" kern="1200">
                              <a:solidFill>
                                <a:schemeClr val="tx1"/>
                              </a:solidFill>
                              <a:latin typeface="+mj-lt"/>
                              <a:ea typeface="+mj-ea"/>
                              <a:cs typeface="+mj-cs"/>
                            </a:defRPr>
                          </a:lvl1pPr>
                        </a:lstStyle>
                        <a:p>
                          <a:r>
                            <a:rPr lang="en-US" altLang="zh-CN" dirty="0" smtClean="0"/>
                            <a:t>Buckets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3" name="Content Placeholder 2"/>
                      <a:cNvSpPr>
                        <a:spLocks noGrp="1"/>
                      </a:cNvSpPr>
                    </a:nvSpPr>
                    <a:spPr>
                      <a:xfrm>
                        <a:off x="457200" y="1600200"/>
                        <a:ext cx="8229600" cy="452596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lvl1pPr marL="342900" indent="-3429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32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742950" indent="-28575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1143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4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600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20574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»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5146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9718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429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886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4" name="Rectangle 3"/>
                      <a:cNvSpPr/>
                    </a:nvSpPr>
                    <a:spPr>
                      <a:xfrm>
                        <a:off x="857224" y="2143116"/>
                        <a:ext cx="7215238" cy="35719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共</a:t>
                          </a:r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64M/4=16M</a:t>
                          </a:r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个桶。按照</a:t>
                          </a:r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SME</a:t>
                          </a:r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最多</a:t>
                          </a:r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16M*8</a:t>
                          </a:r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个数据页计算，平均一个桶承担</a:t>
                          </a:r>
                          <a:r>
                            <a:rPr lang="en-US" altLang="zh-CN" dirty="0">
                              <a:solidFill>
                                <a:schemeClr val="tx1"/>
                              </a:solidFill>
                            </a:rPr>
                            <a:t>8</a:t>
                          </a:r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个数据页。</a:t>
                          </a:r>
                          <a:endParaRPr lang="zh-CN" altLang="en-US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5" name="Rectangle 4"/>
                      <a:cNvSpPr/>
                    </a:nvSpPr>
                    <a:spPr>
                      <a:xfrm>
                        <a:off x="857224" y="2143116"/>
                        <a:ext cx="1214446" cy="78581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200" dirty="0"/>
                            <a:t>起</a:t>
                          </a:r>
                          <a:r>
                            <a:rPr lang="zh-CN" altLang="en-US" sz="1200" dirty="0" smtClean="0"/>
                            <a:t>始数据页</a:t>
                          </a:r>
                          <a:endParaRPr lang="en-US" altLang="zh-CN" sz="1200" dirty="0" smtClean="0"/>
                        </a:p>
                        <a:p>
                          <a:pPr algn="ctr"/>
                          <a:r>
                            <a:rPr lang="en-US" altLang="zh-CN" sz="1200" dirty="0" smtClean="0"/>
                            <a:t>4B</a:t>
                          </a:r>
                          <a:endParaRPr lang="zh-CN" altLang="en-US" sz="1200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6" name="Rectangle 5"/>
                      <a:cNvSpPr/>
                    </a:nvSpPr>
                    <a:spPr>
                      <a:xfrm>
                        <a:off x="2071670" y="2143116"/>
                        <a:ext cx="1214446" cy="78581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" name="Rectangle 6"/>
                      <a:cNvSpPr/>
                    </a:nvSpPr>
                    <a:spPr>
                      <a:xfrm>
                        <a:off x="4500562" y="2143116"/>
                        <a:ext cx="1214446" cy="78581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" name="Rectangle 7"/>
                      <a:cNvSpPr/>
                    </a:nvSpPr>
                    <a:spPr>
                      <a:xfrm>
                        <a:off x="3286116" y="2143116"/>
                        <a:ext cx="1214446" cy="78581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" name="Rectangle 8"/>
                      <a:cNvSpPr/>
                    </a:nvSpPr>
                    <a:spPr>
                      <a:xfrm>
                        <a:off x="5715008" y="2143116"/>
                        <a:ext cx="1214446" cy="78581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" name="Rectangle 9"/>
                      <a:cNvSpPr/>
                    </a:nvSpPr>
                    <a:spPr>
                      <a:xfrm>
                        <a:off x="6929454" y="2143116"/>
                        <a:ext cx="1143008" cy="78581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:rsidR="00AF4248" w:rsidRDefault="00AF4248" w:rsidP="004B1D72"/>
    <w:p w:rsidR="00AF4248" w:rsidRDefault="00AF4248" w:rsidP="004B1D72">
      <w:r w:rsidRPr="00AF4248">
        <w:rPr>
          <w:noProof/>
        </w:rPr>
        <w:drawing>
          <wp:inline distT="0" distB="0" distL="0" distR="0">
            <wp:extent cx="5274310" cy="3750010"/>
            <wp:effectExtent l="0" t="0" r="0" b="0"/>
            <wp:docPr id="5" name="Object 5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229600" cy="5851525"/>
                      <a:chOff x="457200" y="274638"/>
                      <a:chExt cx="8229600" cy="5851525"/>
                    </a:xfrm>
                  </a:grpSpPr>
                  <a:sp>
                    <a:nvSpPr>
                      <a:cNvPr id="2" name="Title 1"/>
                      <a:cNvSpPr>
                        <a:spLocks noGrp="1"/>
                      </a:cNvSpPr>
                    </a:nvSpPr>
                    <a:spPr>
                      <a:xfrm>
                        <a:off x="457200" y="274638"/>
                        <a:ext cx="8229600" cy="114300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ctr">
                          <a:normAutofit/>
                        </a:bodyPr>
                        <a:lstStyle>
                          <a:lvl1pPr algn="ctr" defTabSz="914400" rtl="0" eaLnBrk="1" latinLnBrk="0" hangingPunct="1">
                            <a:spcBef>
                              <a:spcPct val="0"/>
                            </a:spcBef>
                            <a:buNone/>
                            <a:defRPr sz="4400" kern="1200">
                              <a:solidFill>
                                <a:schemeClr val="tx1"/>
                              </a:solidFill>
                              <a:latin typeface="+mj-lt"/>
                              <a:ea typeface="+mj-ea"/>
                              <a:cs typeface="+mj-cs"/>
                            </a:defRPr>
                          </a:lvl1pPr>
                        </a:lstStyle>
                        <a:p>
                          <a:r>
                            <a:rPr lang="en-US" altLang="zh-CN" dirty="0" smtClean="0"/>
                            <a:t>Data Map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3" name="Content Placeholder 2"/>
                      <a:cNvSpPr>
                        <a:spLocks noGrp="1"/>
                      </a:cNvSpPr>
                    </a:nvSpPr>
                    <a:spPr>
                      <a:xfrm>
                        <a:off x="457200" y="1600200"/>
                        <a:ext cx="8229600" cy="452596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lvl1pPr marL="342900" indent="-3429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32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742950" indent="-28575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1143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4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600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20574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»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5146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9718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429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886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4" name="Rectangle 3"/>
                      <a:cNvSpPr/>
                    </a:nvSpPr>
                    <a:spPr>
                      <a:xfrm>
                        <a:off x="785786" y="3071810"/>
                        <a:ext cx="7500990" cy="17859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256B</a:t>
                          </a:r>
                          <a:endParaRPr lang="zh-CN" altLang="en-US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5" name="Rectangle 4"/>
                      <a:cNvSpPr/>
                    </a:nvSpPr>
                    <a:spPr>
                      <a:xfrm>
                        <a:off x="785786" y="3071810"/>
                        <a:ext cx="1071570" cy="71438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flag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1B(4B </a:t>
                          </a:r>
                          <a:r>
                            <a:rPr lang="zh-CN" altLang="en-US" dirty="0" smtClean="0"/>
                            <a:t>对</a:t>
                          </a:r>
                          <a:r>
                            <a:rPr lang="zh-CN" altLang="en-US" dirty="0"/>
                            <a:t>齐</a:t>
                          </a:r>
                          <a:r>
                            <a:rPr lang="en-US" altLang="zh-CN" dirty="0" smtClean="0"/>
                            <a:t>)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6" name="Rectangle 5"/>
                      <a:cNvSpPr/>
                    </a:nvSpPr>
                    <a:spPr>
                      <a:xfrm>
                        <a:off x="1857356" y="3071810"/>
                        <a:ext cx="1857388" cy="71438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Key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16B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" name="Rectangle 6"/>
                      <a:cNvSpPr/>
                    </a:nvSpPr>
                    <a:spPr>
                      <a:xfrm>
                        <a:off x="4714876" y="3071810"/>
                        <a:ext cx="1000132" cy="71438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200" dirty="0"/>
                            <a:t>集合</a:t>
                          </a:r>
                          <a:r>
                            <a:rPr lang="zh-CN" altLang="en-US" sz="1200" dirty="0" smtClean="0"/>
                            <a:t>中上一个</a:t>
                          </a:r>
                          <a:r>
                            <a:rPr lang="en-US" altLang="zh-CN" sz="1200" dirty="0" smtClean="0"/>
                            <a:t>page id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4B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" name="Rectangle 7"/>
                      <a:cNvSpPr/>
                    </a:nvSpPr>
                    <a:spPr>
                      <a:xfrm>
                        <a:off x="5715008" y="3071810"/>
                        <a:ext cx="1000132" cy="71438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200" dirty="0"/>
                            <a:t>集合</a:t>
                          </a:r>
                          <a:r>
                            <a:rPr lang="zh-CN" altLang="en-US" sz="1200" dirty="0" smtClean="0"/>
                            <a:t>中下一个</a:t>
                          </a:r>
                          <a:r>
                            <a:rPr lang="en-US" altLang="zh-CN" sz="1200" dirty="0" smtClean="0"/>
                            <a:t>page id</a:t>
                          </a:r>
                        </a:p>
                        <a:p>
                          <a:pPr algn="ctr"/>
                          <a:r>
                            <a:rPr lang="en-US" altLang="zh-CN" dirty="0"/>
                            <a:t>4</a:t>
                          </a:r>
                          <a:r>
                            <a:rPr lang="en-US" altLang="zh-CN" dirty="0" smtClean="0"/>
                            <a:t>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" name="Rectangle 8"/>
                      <a:cNvSpPr/>
                    </a:nvSpPr>
                    <a:spPr>
                      <a:xfrm>
                        <a:off x="6715140" y="3071810"/>
                        <a:ext cx="1000132" cy="71438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200" dirty="0" smtClean="0"/>
                            <a:t>桶中下一个</a:t>
                          </a:r>
                          <a:r>
                            <a:rPr lang="en-US" altLang="zh-CN" sz="1200" dirty="0" err="1" smtClean="0"/>
                            <a:t>pageid</a:t>
                          </a:r>
                          <a:endParaRPr lang="en-US" altLang="zh-CN" sz="1200" dirty="0" smtClean="0"/>
                        </a:p>
                        <a:p>
                          <a:pPr algn="ctr"/>
                          <a:r>
                            <a:rPr lang="en-US" altLang="zh-CN" dirty="0"/>
                            <a:t>4</a:t>
                          </a:r>
                          <a:r>
                            <a:rPr lang="en-US" altLang="zh-CN" dirty="0" smtClean="0"/>
                            <a:t>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" name="Rectangle 9"/>
                      <a:cNvSpPr/>
                    </a:nvSpPr>
                    <a:spPr>
                      <a:xfrm>
                        <a:off x="3714744" y="3071810"/>
                        <a:ext cx="1000132" cy="71438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200" dirty="0" err="1" smtClean="0"/>
                            <a:t>sequenceid</a:t>
                          </a:r>
                          <a:endParaRPr lang="en-US" altLang="zh-CN" sz="1200" dirty="0" smtClean="0"/>
                        </a:p>
                        <a:p>
                          <a:pPr algn="ctr"/>
                          <a:r>
                            <a:rPr lang="en-US" altLang="zh-CN" dirty="0" smtClean="0"/>
                            <a:t>4B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:rsidR="00AF4248" w:rsidRDefault="00175500" w:rsidP="004B1D72">
      <w:r w:rsidRPr="00175500">
        <w:rPr>
          <w:noProof/>
        </w:rPr>
        <w:lastRenderedPageBreak/>
        <w:drawing>
          <wp:inline distT="0" distB="0" distL="0" distR="0">
            <wp:extent cx="5274310" cy="3750010"/>
            <wp:effectExtent l="0" t="0" r="0" b="0"/>
            <wp:docPr id="8" name="Object 8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229600" cy="5851525"/>
                      <a:chOff x="457200" y="274638"/>
                      <a:chExt cx="8229600" cy="5851525"/>
                    </a:xfrm>
                  </a:grpSpPr>
                  <a:sp>
                    <a:nvSpPr>
                      <a:cNvPr id="2" name="Title 1"/>
                      <a:cNvSpPr>
                        <a:spLocks noGrp="1"/>
                      </a:cNvSpPr>
                    </a:nvSpPr>
                    <a:spPr>
                      <a:xfrm>
                        <a:off x="457200" y="274638"/>
                        <a:ext cx="8229600" cy="114300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ctr">
                          <a:normAutofit/>
                        </a:bodyPr>
                        <a:lstStyle>
                          <a:lvl1pPr algn="ctr" defTabSz="914400" rtl="0" eaLnBrk="1" latinLnBrk="0" hangingPunct="1">
                            <a:spcBef>
                              <a:spcPct val="0"/>
                            </a:spcBef>
                            <a:buNone/>
                            <a:defRPr sz="4400" kern="1200">
                              <a:solidFill>
                                <a:schemeClr val="tx1"/>
                              </a:solidFill>
                              <a:latin typeface="+mj-lt"/>
                              <a:ea typeface="+mj-ea"/>
                              <a:cs typeface="+mj-cs"/>
                            </a:defRPr>
                          </a:lvl1pPr>
                        </a:lstStyle>
                        <a:p>
                          <a:r>
                            <a:rPr lang="zh-CN" altLang="en-US" dirty="0" smtClean="0"/>
                            <a:t>链表结构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3" name="Content Placeholder 2"/>
                      <a:cNvSpPr>
                        <a:spLocks noGrp="1"/>
                      </a:cNvSpPr>
                    </a:nvSpPr>
                    <a:spPr>
                      <a:xfrm>
                        <a:off x="457200" y="1600200"/>
                        <a:ext cx="8229600" cy="452596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lvl1pPr marL="342900" indent="-3429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32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742950" indent="-28575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1143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4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600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20574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»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5146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9718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429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886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zh-CN" altLang="en-US" sz="1200" dirty="0"/>
                            <a:t>蓝</a:t>
                          </a:r>
                          <a:r>
                            <a:rPr lang="zh-CN" altLang="en-US" sz="1200" dirty="0" smtClean="0"/>
                            <a:t>色箭头代表集合链表</a:t>
                          </a:r>
                          <a:endParaRPr lang="en-US" altLang="zh-CN" sz="1200" dirty="0" smtClean="0"/>
                        </a:p>
                        <a:p>
                          <a:r>
                            <a:rPr lang="zh-CN" altLang="en-US" sz="1200" dirty="0" smtClean="0"/>
                            <a:t>红箭头代表桶链表</a:t>
                          </a:r>
                          <a:endParaRPr lang="zh-CN" altLang="en-US" sz="1200" dirty="0"/>
                        </a:p>
                      </a:txBody>
                      <a:useSpRect/>
                    </a:txSp>
                  </a:sp>
                  <a:sp>
                    <a:nvSpPr>
                      <a:cNvPr id="4" name="Title 1"/>
                      <a:cNvSpPr txBox="1">
                        <a:spLocks/>
                      </a:cNvSpPr>
                    </a:nvSpPr>
                    <a:spPr>
                      <a:xfrm>
                        <a:off x="457200" y="274638"/>
                        <a:ext cx="8229600" cy="114300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ctr">
                          <a:norm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Tx/>
                            <a:buNone/>
                            <a:tabLst/>
                            <a:defRPr/>
                          </a:pPr>
                          <a:endParaRPr kumimoji="0" lang="zh-CN" altLang="en-US" sz="44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+mj-lt"/>
                            <a:ea typeface="+mj-ea"/>
                            <a:cs typeface="+mj-cs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7" name="Rectangle 6"/>
                      <a:cNvSpPr/>
                    </a:nvSpPr>
                    <a:spPr>
                      <a:xfrm>
                        <a:off x="1643042" y="2428868"/>
                        <a:ext cx="6215106" cy="9286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/>
                            <a:t>M</a:t>
                          </a:r>
                          <a:r>
                            <a:rPr lang="en-US" altLang="zh-CN" dirty="0" smtClean="0"/>
                            <a:t>ME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4 MB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8" name="Rectangle 7"/>
                      <a:cNvSpPr/>
                    </a:nvSpPr>
                    <a:spPr>
                      <a:xfrm>
                        <a:off x="1643042" y="3357562"/>
                        <a:ext cx="6215106" cy="9286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BUCKETS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64 MB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9" name="Rectangle 8"/>
                      <a:cNvSpPr/>
                    </a:nvSpPr>
                    <a:spPr>
                      <a:xfrm>
                        <a:off x="1643042" y="4286256"/>
                        <a:ext cx="6215106" cy="178595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Data Map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0" name="Rectangle 9"/>
                      <a:cNvSpPr/>
                    </a:nvSpPr>
                    <a:spPr>
                      <a:xfrm>
                        <a:off x="1643042" y="2428868"/>
                        <a:ext cx="2428892" cy="28575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1" name="Rectangle 10"/>
                      <a:cNvSpPr/>
                    </a:nvSpPr>
                    <a:spPr>
                      <a:xfrm>
                        <a:off x="1857356" y="4786322"/>
                        <a:ext cx="1143008" cy="28575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8" name="Rectangle 17"/>
                      <a:cNvSpPr/>
                    </a:nvSpPr>
                    <a:spPr>
                      <a:xfrm>
                        <a:off x="3643306" y="5572140"/>
                        <a:ext cx="1071570" cy="28575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3" name="Rectangle 22"/>
                      <a:cNvSpPr/>
                    </a:nvSpPr>
                    <a:spPr>
                      <a:xfrm>
                        <a:off x="4071934" y="2428868"/>
                        <a:ext cx="2428892" cy="285752"/>
                      </a:xfrm>
                      <a:prstGeom prst="rect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6" name="Rectangle 25"/>
                      <a:cNvSpPr/>
                    </a:nvSpPr>
                    <a:spPr>
                      <a:xfrm>
                        <a:off x="5143504" y="4572008"/>
                        <a:ext cx="1214446" cy="285752"/>
                      </a:xfrm>
                      <a:prstGeom prst="rect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40" name="Curved Connector 39"/>
                      <a:cNvCxnSpPr>
                        <a:endCxn id="11" idx="0"/>
                      </a:cNvCxnSpPr>
                    </a:nvCxnSpPr>
                    <a:spPr>
                      <a:xfrm rot="5400000">
                        <a:off x="1464447" y="3679033"/>
                        <a:ext cx="2071702" cy="142876"/>
                      </a:xfrm>
                      <a:prstGeom prst="curvedConnector3">
                        <a:avLst>
                          <a:gd name="adj1" fmla="val 50000"/>
                        </a:avLst>
                      </a:prstGeom>
                      <a:ln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49" name="Curved Connector 48"/>
                      <a:cNvCxnSpPr/>
                    </a:nvCxnSpPr>
                    <a:spPr>
                      <a:xfrm rot="16200000" flipH="1">
                        <a:off x="2285984" y="3786190"/>
                        <a:ext cx="2857520" cy="714380"/>
                      </a:xfrm>
                      <a:prstGeom prst="curvedConnector3">
                        <a:avLst>
                          <a:gd name="adj1" fmla="val 50000"/>
                        </a:avLst>
                      </a:prstGeom>
                      <a:ln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54" name="Curved Connector 53"/>
                      <a:cNvCxnSpPr>
                        <a:stCxn id="23" idx="2"/>
                      </a:cNvCxnSpPr>
                    </a:nvCxnSpPr>
                    <a:spPr>
                      <a:xfrm rot="16200000" flipH="1">
                        <a:off x="4393404" y="3607595"/>
                        <a:ext cx="1857388" cy="71437"/>
                      </a:xfrm>
                      <a:prstGeom prst="curvedConnector3">
                        <a:avLst>
                          <a:gd name="adj1" fmla="val 50000"/>
                        </a:avLst>
                      </a:prstGeom>
                      <a:ln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56" name="Curved Connector 55"/>
                      <a:cNvCxnSpPr/>
                    </a:nvCxnSpPr>
                    <a:spPr>
                      <a:xfrm rot="5400000">
                        <a:off x="4750595" y="3464719"/>
                        <a:ext cx="1857388" cy="357190"/>
                      </a:xfrm>
                      <a:prstGeom prst="curvedConnector3">
                        <a:avLst>
                          <a:gd name="adj1" fmla="val 50000"/>
                        </a:avLst>
                      </a:prstGeom>
                      <a:ln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57" name="Rectangle 56"/>
                      <a:cNvSpPr/>
                    </a:nvSpPr>
                    <a:spPr>
                      <a:xfrm>
                        <a:off x="6143636" y="3500438"/>
                        <a:ext cx="642942" cy="285752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64" name="Shape 63"/>
                      <a:cNvCxnSpPr>
                        <a:stCxn id="11" idx="2"/>
                        <a:endCxn id="18" idx="1"/>
                      </a:cNvCxnSpPr>
                    </a:nvCxnSpPr>
                    <a:spPr>
                      <a:xfrm rot="16200000" flipH="1">
                        <a:off x="2714612" y="4786322"/>
                        <a:ext cx="642942" cy="1214446"/>
                      </a:xfrm>
                      <a:prstGeom prst="curvedConnector2">
                        <a:avLst/>
                      </a:prstGeom>
                      <a:ln>
                        <a:headEnd type="arrow"/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72" name="Rectangle 71"/>
                      <a:cNvSpPr/>
                    </a:nvSpPr>
                    <a:spPr>
                      <a:xfrm>
                        <a:off x="3714744" y="3500438"/>
                        <a:ext cx="642942" cy="285752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31" name="Shape 30"/>
                      <a:cNvCxnSpPr>
                        <a:stCxn id="26" idx="2"/>
                        <a:endCxn id="18" idx="3"/>
                      </a:cNvCxnSpPr>
                    </a:nvCxnSpPr>
                    <a:spPr>
                      <a:xfrm rot="5400000">
                        <a:off x="4804174" y="4768463"/>
                        <a:ext cx="857256" cy="1035851"/>
                      </a:xfrm>
                      <a:prstGeom prst="curvedConnector2">
                        <a:avLst/>
                      </a:prstGeom>
                      <a:ln>
                        <a:headEnd type="arrow"/>
                        <a:tailEnd type="arrow"/>
                      </a:ln>
                    </a:spPr>
                    <a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33" name="Shape 32"/>
                      <a:cNvCxnSpPr>
                        <a:stCxn id="57" idx="2"/>
                        <a:endCxn id="26" idx="3"/>
                      </a:cNvCxnSpPr>
                    </a:nvCxnSpPr>
                    <a:spPr>
                      <a:xfrm rot="5400000">
                        <a:off x="5947182" y="4196959"/>
                        <a:ext cx="928694" cy="107157"/>
                      </a:xfrm>
                      <a:prstGeom prst="curvedConnector2">
                        <a:avLst/>
                      </a:prstGeom>
                      <a:ln>
                        <a:tailEnd type="arrow"/>
                      </a:ln>
                    </a:spPr>
                    <a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35" name="Shape 34"/>
                      <a:cNvCxnSpPr>
                        <a:stCxn id="72" idx="2"/>
                        <a:endCxn id="11" idx="3"/>
                      </a:cNvCxnSpPr>
                    </a:nvCxnSpPr>
                    <a:spPr>
                      <a:xfrm rot="5400000">
                        <a:off x="2946786" y="3839769"/>
                        <a:ext cx="1143008" cy="1035851"/>
                      </a:xfrm>
                      <a:prstGeom prst="curvedConnector2">
                        <a:avLst/>
                      </a:prstGeom>
                      <a:ln>
                        <a:tailEnd type="arrow"/>
                      </a:ln>
                    </a:spPr>
                    <a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a:style>
                  </a:cxnSp>
                </lc:lockedCanvas>
              </a:graphicData>
            </a:graphic>
          </wp:inline>
        </w:drawing>
      </w:r>
    </w:p>
    <w:p w:rsidR="00F54AD8" w:rsidRDefault="00F54AD8" w:rsidP="004B1D72"/>
    <w:p w:rsidR="00F54AD8" w:rsidRDefault="00F54AD8" w:rsidP="004B1D72">
      <w:r w:rsidRPr="00F54AD8">
        <w:rPr>
          <w:noProof/>
        </w:rPr>
        <w:drawing>
          <wp:inline distT="0" distB="0" distL="0" distR="0">
            <wp:extent cx="5274310" cy="3750010"/>
            <wp:effectExtent l="0" t="0" r="0" b="0"/>
            <wp:docPr id="7" name="Object 7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229600" cy="5851525"/>
                      <a:chOff x="457200" y="274638"/>
                      <a:chExt cx="8229600" cy="5851525"/>
                    </a:xfrm>
                  </a:grpSpPr>
                  <a:sp>
                    <a:nvSpPr>
                      <a:cNvPr id="2" name="Title 1"/>
                      <a:cNvSpPr>
                        <a:spLocks noGrp="1"/>
                      </a:cNvSpPr>
                    </a:nvSpPr>
                    <a:spPr>
                      <a:xfrm>
                        <a:off x="457200" y="274638"/>
                        <a:ext cx="8229600" cy="114300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ctr">
                          <a:normAutofit/>
                        </a:bodyPr>
                        <a:lstStyle>
                          <a:lvl1pPr algn="ctr" defTabSz="914400" rtl="0" eaLnBrk="1" latinLnBrk="0" hangingPunct="1">
                            <a:spcBef>
                              <a:spcPct val="0"/>
                            </a:spcBef>
                            <a:buNone/>
                            <a:defRPr sz="4400" kern="1200">
                              <a:solidFill>
                                <a:schemeClr val="tx1"/>
                              </a:solidFill>
                              <a:latin typeface="+mj-lt"/>
                              <a:ea typeface="+mj-ea"/>
                              <a:cs typeface="+mj-cs"/>
                            </a:defRPr>
                          </a:lvl1pPr>
                        </a:lstStyle>
                        <a:p>
                          <a:r>
                            <a:rPr lang="en-US" altLang="zh-CN" dirty="0" err="1"/>
                            <a:t>l</a:t>
                          </a:r>
                          <a:r>
                            <a:rPr lang="en-US" altLang="zh-CN" dirty="0" err="1" smtClean="0"/>
                            <a:t>obd</a:t>
                          </a:r>
                          <a:r>
                            <a:rPr lang="zh-CN" altLang="en-US" dirty="0" smtClean="0"/>
                            <a:t>文件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3" name="Content Placeholder 2"/>
                      <a:cNvSpPr>
                        <a:spLocks noGrp="1"/>
                      </a:cNvSpPr>
                    </a:nvSpPr>
                    <a:spPr>
                      <a:xfrm>
                        <a:off x="457200" y="1600200"/>
                        <a:ext cx="8229600" cy="452596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lvl1pPr marL="342900" indent="-3429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32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742950" indent="-28575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1143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4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600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20574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»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5146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9718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429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886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zh-CN" altLang="en-US" dirty="0" smtClean="0"/>
                            <a:t>每个文件内数据长度相同，默认</a:t>
                          </a:r>
                          <a:r>
                            <a:rPr lang="en-US" altLang="zh-CN" dirty="0" smtClean="0"/>
                            <a:t>256KB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4" name="Rectangle 3"/>
                      <a:cNvSpPr/>
                    </a:nvSpPr>
                    <a:spPr>
                      <a:xfrm>
                        <a:off x="1785918" y="2357430"/>
                        <a:ext cx="5357850" cy="57150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File Header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65536B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5" name="Rectangle 4"/>
                      <a:cNvSpPr/>
                    </a:nvSpPr>
                    <a:spPr>
                      <a:xfrm>
                        <a:off x="1785918" y="2928934"/>
                        <a:ext cx="5357850" cy="278608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File Header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65536B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6" name="Rectangle 5"/>
                      <a:cNvSpPr/>
                    </a:nvSpPr>
                    <a:spPr>
                      <a:xfrm>
                        <a:off x="1785918" y="2928934"/>
                        <a:ext cx="2643206" cy="71438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dirty="0" smtClean="0"/>
                            <a:t>裸数据</a:t>
                          </a:r>
                          <a:endParaRPr lang="en-US" altLang="zh-CN" dirty="0" smtClean="0"/>
                        </a:p>
                        <a:p>
                          <a:pPr algn="ctr"/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" name="Rectangle 6"/>
                      <a:cNvSpPr/>
                    </a:nvSpPr>
                    <a:spPr>
                      <a:xfrm>
                        <a:off x="4429124" y="2928934"/>
                        <a:ext cx="2714644" cy="71438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dirty="0" smtClean="0"/>
                            <a:t>裸数据</a:t>
                          </a:r>
                          <a:endParaRPr lang="en-US" altLang="zh-CN" dirty="0" smtClean="0"/>
                        </a:p>
                        <a:p>
                          <a:pPr algn="ctr"/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CB7586" w:rsidRDefault="00CB7586" w:rsidP="00CB7586">
      <w:r>
        <w:rPr>
          <w:rFonts w:hint="eastAsia"/>
        </w:rPr>
        <w:t>原理简介：</w:t>
      </w:r>
    </w:p>
    <w:p w:rsidR="00CB7586" w:rsidRDefault="00CB7586" w:rsidP="00CB7586">
      <w:r>
        <w:rPr>
          <w:rFonts w:hint="eastAsia"/>
        </w:rPr>
        <w:t xml:space="preserve">    </w:t>
      </w:r>
      <w:r>
        <w:rPr>
          <w:rFonts w:hint="eastAsia"/>
        </w:rPr>
        <w:t>大对象表必须依附于普通表存在，一个表中的大对象不能被另外一个表访问。</w:t>
      </w:r>
    </w:p>
    <w:p w:rsidR="00CB7586" w:rsidRDefault="00CB7586" w:rsidP="00CB7586">
      <w:r>
        <w:rPr>
          <w:rFonts w:hint="eastAsia"/>
        </w:rPr>
        <w:lastRenderedPageBreak/>
        <w:t xml:space="preserve">    </w:t>
      </w:r>
      <w:r>
        <w:rPr>
          <w:rFonts w:hint="eastAsia"/>
        </w:rPr>
        <w:t>当用户上传一个大对象时，首先生成一个</w:t>
      </w:r>
      <w:r w:rsidR="008F67D8">
        <w:rPr>
          <w:rFonts w:hint="eastAsia"/>
        </w:rPr>
        <w:t>全局</w:t>
      </w:r>
      <w:r>
        <w:rPr>
          <w:rFonts w:hint="eastAsia"/>
        </w:rPr>
        <w:t>唯一的描述符，同时我们将其按照</w:t>
      </w:r>
      <w:r>
        <w:rPr>
          <w:rFonts w:hint="eastAsia"/>
        </w:rPr>
        <w:t>256KB(</w:t>
      </w:r>
      <w:r>
        <w:rPr>
          <w:rFonts w:hint="eastAsia"/>
        </w:rPr>
        <w:t>默认</w:t>
      </w:r>
      <w:r>
        <w:rPr>
          <w:rFonts w:hint="eastAsia"/>
        </w:rPr>
        <w:t>)</w:t>
      </w:r>
      <w:r>
        <w:rPr>
          <w:rFonts w:hint="eastAsia"/>
        </w:rPr>
        <w:t>大小切片。最后按照描述符</w:t>
      </w:r>
      <w:r>
        <w:rPr>
          <w:rFonts w:hint="eastAsia"/>
        </w:rPr>
        <w:t>+</w:t>
      </w:r>
      <w:r>
        <w:rPr>
          <w:rFonts w:hint="eastAsia"/>
        </w:rPr>
        <w:t>切片</w:t>
      </w:r>
      <w:r>
        <w:rPr>
          <w:rFonts w:hint="eastAsia"/>
        </w:rPr>
        <w:t>id</w:t>
      </w:r>
      <w:r>
        <w:rPr>
          <w:rFonts w:hint="eastAsia"/>
        </w:rPr>
        <w:t>进行</w:t>
      </w:r>
      <w:r>
        <w:rPr>
          <w:rFonts w:hint="eastAsia"/>
        </w:rPr>
        <w:t>hash</w:t>
      </w:r>
      <w:r>
        <w:rPr>
          <w:rFonts w:hint="eastAsia"/>
        </w:rPr>
        <w:t>，用于决定存在哪个数据组中。</w:t>
      </w:r>
    </w:p>
    <w:p w:rsidR="00CB7586" w:rsidRDefault="00CB7586" w:rsidP="00CB7586">
      <w:r>
        <w:rPr>
          <w:rFonts w:hint="eastAsia"/>
        </w:rPr>
        <w:t xml:space="preserve">    </w:t>
      </w:r>
      <w:r>
        <w:rPr>
          <w:rFonts w:hint="eastAsia"/>
        </w:rPr>
        <w:t>大对象表所在的数据组的范围与对应的普通表的范围相同。比如有</w:t>
      </w:r>
      <w:r>
        <w:rPr>
          <w:rFonts w:hint="eastAsia"/>
        </w:rPr>
        <w:t>foo.bar</w:t>
      </w:r>
      <w:r>
        <w:rPr>
          <w:rFonts w:hint="eastAsia"/>
        </w:rPr>
        <w:t>在数据组</w:t>
      </w:r>
      <w:r>
        <w:rPr>
          <w:rFonts w:hint="eastAsia"/>
        </w:rPr>
        <w:t>1,2,3</w:t>
      </w:r>
      <w:r>
        <w:rPr>
          <w:rFonts w:hint="eastAsia"/>
        </w:rPr>
        <w:t>上，这时大对象表同样在这三个数据组上按照描述符</w:t>
      </w:r>
      <w:r>
        <w:rPr>
          <w:rFonts w:hint="eastAsia"/>
        </w:rPr>
        <w:t>+</w:t>
      </w:r>
      <w:r>
        <w:rPr>
          <w:rFonts w:hint="eastAsia"/>
        </w:rPr>
        <w:t>切片</w:t>
      </w:r>
      <w:r>
        <w:rPr>
          <w:rFonts w:hint="eastAsia"/>
        </w:rPr>
        <w:t>id</w:t>
      </w:r>
      <w:r>
        <w:rPr>
          <w:rFonts w:hint="eastAsia"/>
        </w:rPr>
        <w:t>进行</w:t>
      </w:r>
      <w:r>
        <w:rPr>
          <w:rFonts w:hint="eastAsia"/>
        </w:rPr>
        <w:t>hash</w:t>
      </w:r>
      <w:r>
        <w:rPr>
          <w:rFonts w:hint="eastAsia"/>
        </w:rPr>
        <w:t>分区。注意此时普通表的分区键并不作用于大对象表。</w:t>
      </w:r>
    </w:p>
    <w:p w:rsidR="00F712F0" w:rsidRDefault="00F712F0" w:rsidP="00CB7586">
      <w:r>
        <w:rPr>
          <w:rFonts w:hint="eastAsia"/>
        </w:rPr>
        <w:t xml:space="preserve">    </w:t>
      </w:r>
      <w:r>
        <w:rPr>
          <w:rFonts w:hint="eastAsia"/>
        </w:rPr>
        <w:t>当用户读取大对象时，我们按照其元数据</w:t>
      </w:r>
      <w:r>
        <w:rPr>
          <w:rFonts w:hint="eastAsia"/>
        </w:rPr>
        <w:t>+offset+len</w:t>
      </w:r>
      <w:r>
        <w:rPr>
          <w:rFonts w:hint="eastAsia"/>
        </w:rPr>
        <w:t>进行计算在哪个切片上，最后将数据节点返回的数据按顺序排列返回客户端。</w:t>
      </w:r>
    </w:p>
    <w:p w:rsidR="00E258E2" w:rsidRDefault="00E258E2" w:rsidP="00CB7586">
      <w:r>
        <w:rPr>
          <w:rFonts w:hint="eastAsia"/>
        </w:rPr>
        <w:t xml:space="preserve">    </w:t>
      </w:r>
      <w:r>
        <w:rPr>
          <w:rFonts w:hint="eastAsia"/>
        </w:rPr>
        <w:t>由于我们是将文件切片存储，一个文件可能有非常多个分片，所以在访问的时候</w:t>
      </w:r>
      <w:r>
        <w:rPr>
          <w:rFonts w:hint="eastAsia"/>
        </w:rPr>
        <w:t>coord</w:t>
      </w:r>
      <w:r>
        <w:rPr>
          <w:rFonts w:hint="eastAsia"/>
        </w:rPr>
        <w:t>需要提供请求合并的机制，防止访问一个对象时</w:t>
      </w:r>
      <w:r>
        <w:rPr>
          <w:rFonts w:hint="eastAsia"/>
        </w:rPr>
        <w:t>coord</w:t>
      </w:r>
      <w:r>
        <w:rPr>
          <w:rFonts w:hint="eastAsia"/>
        </w:rPr>
        <w:t>需要向</w:t>
      </w:r>
      <w:r>
        <w:rPr>
          <w:rFonts w:hint="eastAsia"/>
        </w:rPr>
        <w:t>data</w:t>
      </w:r>
      <w:r>
        <w:rPr>
          <w:rFonts w:hint="eastAsia"/>
        </w:rPr>
        <w:t>发送成千上万此请求。</w:t>
      </w:r>
    </w:p>
    <w:p w:rsidR="009222C7" w:rsidRPr="00CB7586" w:rsidRDefault="009222C7" w:rsidP="00CB7586"/>
    <w:p w:rsidR="00CB7586" w:rsidRPr="00CB7586" w:rsidRDefault="00CB7586" w:rsidP="00CB7586"/>
    <w:p w:rsidR="004B1D72" w:rsidRDefault="00B30E8E" w:rsidP="004B1D72">
      <w:r>
        <w:rPr>
          <w:noProof/>
        </w:rPr>
        <w:drawing>
          <wp:inline distT="0" distB="0" distL="0" distR="0">
            <wp:extent cx="5274310" cy="5454032"/>
            <wp:effectExtent l="19050" t="0" r="254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54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D72" w:rsidRDefault="004B1D72" w:rsidP="004B1D72"/>
    <w:p w:rsidR="00B30E8E" w:rsidRDefault="00B30E8E" w:rsidP="004B1D72"/>
    <w:p w:rsidR="00B30E8E" w:rsidRDefault="00B30E8E" w:rsidP="004B1D72">
      <w:r>
        <w:rPr>
          <w:noProof/>
        </w:rPr>
        <w:lastRenderedPageBreak/>
        <w:drawing>
          <wp:inline distT="0" distB="0" distL="0" distR="0">
            <wp:extent cx="5274310" cy="4691411"/>
            <wp:effectExtent l="19050" t="0" r="2540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91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E8E" w:rsidRDefault="00B30E8E" w:rsidP="004B1D72"/>
    <w:p w:rsidR="00B30E8E" w:rsidRDefault="00B30E8E" w:rsidP="004B1D72">
      <w:r>
        <w:rPr>
          <w:noProof/>
        </w:rPr>
        <w:lastRenderedPageBreak/>
        <w:drawing>
          <wp:inline distT="0" distB="0" distL="0" distR="0">
            <wp:extent cx="5274310" cy="4220332"/>
            <wp:effectExtent l="19050" t="0" r="254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20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DCB" w:rsidRDefault="00C11DCB" w:rsidP="004B1D72"/>
    <w:p w:rsidR="00C11DCB" w:rsidRDefault="00C11DCB" w:rsidP="004B1D72">
      <w:r>
        <w:rPr>
          <w:rFonts w:hint="eastAsia"/>
        </w:rPr>
        <w:t>sdb shell</w:t>
      </w:r>
      <w:r>
        <w:rPr>
          <w:rFonts w:hint="eastAsia"/>
        </w:rPr>
        <w:t>示例</w:t>
      </w:r>
      <w:r>
        <w:rPr>
          <w:rFonts w:hint="eastAsia"/>
        </w:rPr>
        <w:t>:</w:t>
      </w:r>
    </w:p>
    <w:p w:rsidR="00C11DCB" w:rsidRDefault="00C11DCB" w:rsidP="004B1D72">
      <w:r>
        <w:rPr>
          <w:rFonts w:hint="eastAsia"/>
        </w:rPr>
        <w:t>var fileid = db.foo.bar.putLob('/opt/xxx.avi');</w:t>
      </w:r>
    </w:p>
    <w:p w:rsidR="00C11DCB" w:rsidRDefault="00C11DCB" w:rsidP="004B1D72">
      <w:r>
        <w:rPr>
          <w:rFonts w:hint="eastAsia"/>
        </w:rPr>
        <w:t>db.foo.bar.insert({filename:'xxx.avi',</w:t>
      </w:r>
    </w:p>
    <w:p w:rsidR="00C11DCB" w:rsidRDefault="00C11DCB" w:rsidP="004B1D72">
      <w:r>
        <w:rPr>
          <w:rFonts w:hint="eastAsia"/>
        </w:rPr>
        <w:t xml:space="preserve">               link:'www.sequoiadb.com/a/b/c/d',</w:t>
      </w:r>
    </w:p>
    <w:p w:rsidR="00C11DCB" w:rsidRDefault="00C11DCB" w:rsidP="004B1D72">
      <w:r>
        <w:rPr>
          <w:rFonts w:hint="eastAsia"/>
        </w:rPr>
        <w:t xml:space="preserve">               fi</w:t>
      </w:r>
      <w:r w:rsidR="007817F6">
        <w:rPr>
          <w:rFonts w:hint="eastAsia"/>
        </w:rPr>
        <w:t xml:space="preserve">le:fildid.toObj </w:t>
      </w:r>
      <w:r>
        <w:rPr>
          <w:rFonts w:hint="eastAsia"/>
        </w:rPr>
        <w:t>()});</w:t>
      </w:r>
    </w:p>
    <w:p w:rsidR="00C11DCB" w:rsidRDefault="00C11DCB" w:rsidP="004B1D72">
      <w:r>
        <w:rPr>
          <w:rFonts w:hint="eastAsia"/>
        </w:rPr>
        <w:t>var c = db.foo.bar.getLob(fileid</w:t>
      </w:r>
      <w:r w:rsidR="00051FE1">
        <w:rPr>
          <w:rFonts w:hint="eastAsia"/>
        </w:rPr>
        <w:t>, "/opt/xxx.avi 2"</w:t>
      </w:r>
      <w:r>
        <w:rPr>
          <w:rFonts w:hint="eastAsia"/>
        </w:rPr>
        <w:t>);</w:t>
      </w:r>
    </w:p>
    <w:p w:rsidR="00473C49" w:rsidRDefault="00473C49" w:rsidP="004B1D72">
      <w:r>
        <w:rPr>
          <w:rFonts w:hint="eastAsia"/>
        </w:rPr>
        <w:t>db.foo.bar.dropLob(fileid);</w:t>
      </w:r>
    </w:p>
    <w:p w:rsidR="00C11DCB" w:rsidRDefault="00410E0E" w:rsidP="004B1D72">
      <w:r>
        <w:rPr>
          <w:rFonts w:hint="eastAsia"/>
        </w:rPr>
        <w:t>db.foo.bar.remove({file:fileid.toObj()})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RPr="007A2EF8" w:rsidTr="004777AE">
        <w:tc>
          <w:tcPr>
            <w:tcW w:w="885" w:type="dxa"/>
          </w:tcPr>
          <w:p w:rsidR="004777AE" w:rsidRDefault="007A2EF8" w:rsidP="004777AE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2552" w:type="dxa"/>
          </w:tcPr>
          <w:p w:rsidR="004777AE" w:rsidRDefault="007A2EF8" w:rsidP="004777AE">
            <w:pPr>
              <w:ind w:left="0"/>
            </w:pPr>
            <w:r>
              <w:rPr>
                <w:rFonts w:hint="eastAsia"/>
              </w:rPr>
              <w:t>删除记录时自动删除关联</w:t>
            </w:r>
            <w:r>
              <w:rPr>
                <w:rFonts w:hint="eastAsia"/>
              </w:rPr>
              <w:t>lob</w:t>
            </w: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  <w:tr w:rsidR="007A2EF8" w:rsidRPr="007A2EF8" w:rsidTr="004777AE">
        <w:tc>
          <w:tcPr>
            <w:tcW w:w="885" w:type="dxa"/>
          </w:tcPr>
          <w:p w:rsidR="007A2EF8" w:rsidRDefault="007A2EF8" w:rsidP="004777AE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2552" w:type="dxa"/>
          </w:tcPr>
          <w:p w:rsidR="007A2EF8" w:rsidRDefault="007A2EF8" w:rsidP="004777AE">
            <w:pPr>
              <w:ind w:left="0"/>
            </w:pPr>
            <w:r>
              <w:rPr>
                <w:rFonts w:hint="eastAsia"/>
              </w:rPr>
              <w:t>上传未完成时意外中断自动回滚数据</w:t>
            </w:r>
          </w:p>
        </w:tc>
        <w:tc>
          <w:tcPr>
            <w:tcW w:w="4728" w:type="dxa"/>
          </w:tcPr>
          <w:p w:rsidR="007A2EF8" w:rsidRDefault="007A2EF8" w:rsidP="004777AE">
            <w:pPr>
              <w:ind w:left="0"/>
            </w:pPr>
          </w:p>
        </w:tc>
      </w:tr>
      <w:tr w:rsidR="0046577A" w:rsidRPr="007A2EF8" w:rsidTr="004777AE">
        <w:tc>
          <w:tcPr>
            <w:tcW w:w="885" w:type="dxa"/>
          </w:tcPr>
          <w:p w:rsidR="0046577A" w:rsidRDefault="0046577A" w:rsidP="004777AE">
            <w:pPr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2552" w:type="dxa"/>
          </w:tcPr>
          <w:p w:rsidR="0046577A" w:rsidRDefault="0046577A" w:rsidP="004777AE">
            <w:pPr>
              <w:ind w:left="0"/>
            </w:pPr>
            <w:r>
              <w:rPr>
                <w:rFonts w:hint="eastAsia"/>
              </w:rPr>
              <w:t>有没有必要以树的方式处理</w:t>
            </w:r>
            <w:r>
              <w:rPr>
                <w:rFonts w:hint="eastAsia"/>
              </w:rPr>
              <w:t>hash</w:t>
            </w:r>
            <w:r>
              <w:rPr>
                <w:rFonts w:hint="eastAsia"/>
              </w:rPr>
              <w:t>冲突</w:t>
            </w:r>
          </w:p>
        </w:tc>
        <w:tc>
          <w:tcPr>
            <w:tcW w:w="4728" w:type="dxa"/>
          </w:tcPr>
          <w:p w:rsidR="0046577A" w:rsidRDefault="0046577A" w:rsidP="004777AE">
            <w:pPr>
              <w:ind w:left="0"/>
            </w:pPr>
          </w:p>
        </w:tc>
      </w:tr>
      <w:tr w:rsidR="00375A53" w:rsidRPr="00375A53" w:rsidTr="004777AE">
        <w:tc>
          <w:tcPr>
            <w:tcW w:w="885" w:type="dxa"/>
          </w:tcPr>
          <w:p w:rsidR="00375A53" w:rsidRDefault="00375A53" w:rsidP="004777AE">
            <w:pPr>
              <w:ind w:left="0"/>
            </w:pPr>
          </w:p>
        </w:tc>
        <w:tc>
          <w:tcPr>
            <w:tcW w:w="2552" w:type="dxa"/>
          </w:tcPr>
          <w:p w:rsidR="00375A53" w:rsidRDefault="00375A53" w:rsidP="004777AE">
            <w:pPr>
              <w:ind w:left="0"/>
            </w:pPr>
            <w:r>
              <w:rPr>
                <w:rFonts w:hint="eastAsia"/>
              </w:rPr>
              <w:t>dps</w:t>
            </w:r>
            <w:r>
              <w:rPr>
                <w:rFonts w:hint="eastAsia"/>
              </w:rPr>
              <w:t>结构和同步流程</w:t>
            </w:r>
          </w:p>
        </w:tc>
        <w:tc>
          <w:tcPr>
            <w:tcW w:w="4728" w:type="dxa"/>
          </w:tcPr>
          <w:p w:rsidR="00375A53" w:rsidRDefault="00375A53" w:rsidP="004777AE">
            <w:pPr>
              <w:ind w:left="0"/>
            </w:pPr>
          </w:p>
        </w:tc>
      </w:tr>
      <w:tr w:rsidR="00375A53" w:rsidRPr="00375A53" w:rsidTr="004777AE">
        <w:tc>
          <w:tcPr>
            <w:tcW w:w="885" w:type="dxa"/>
          </w:tcPr>
          <w:p w:rsidR="00375A53" w:rsidRDefault="00375A53" w:rsidP="004777AE">
            <w:pPr>
              <w:ind w:left="0"/>
            </w:pPr>
          </w:p>
        </w:tc>
        <w:tc>
          <w:tcPr>
            <w:tcW w:w="2552" w:type="dxa"/>
          </w:tcPr>
          <w:p w:rsidR="00375A53" w:rsidRDefault="00375A53" w:rsidP="004777AE">
            <w:pPr>
              <w:ind w:left="0"/>
            </w:pPr>
            <w:r>
              <w:rPr>
                <w:rFonts w:hint="eastAsia"/>
              </w:rPr>
              <w:t>split</w:t>
            </w:r>
            <w:r>
              <w:rPr>
                <w:rFonts w:hint="eastAsia"/>
              </w:rPr>
              <w:t>流程</w:t>
            </w:r>
          </w:p>
        </w:tc>
        <w:tc>
          <w:tcPr>
            <w:tcW w:w="4728" w:type="dxa"/>
          </w:tcPr>
          <w:p w:rsidR="00375A53" w:rsidRDefault="00375A53" w:rsidP="004777AE">
            <w:pPr>
              <w:ind w:left="0"/>
            </w:pPr>
          </w:p>
        </w:tc>
      </w:tr>
      <w:tr w:rsidR="00375A53" w:rsidRPr="00375A53" w:rsidTr="004777AE">
        <w:tc>
          <w:tcPr>
            <w:tcW w:w="885" w:type="dxa"/>
          </w:tcPr>
          <w:p w:rsidR="00375A53" w:rsidRDefault="00375A53" w:rsidP="004777AE">
            <w:pPr>
              <w:ind w:left="0"/>
            </w:pPr>
          </w:p>
        </w:tc>
        <w:tc>
          <w:tcPr>
            <w:tcW w:w="2552" w:type="dxa"/>
          </w:tcPr>
          <w:p w:rsidR="00375A53" w:rsidRDefault="00375A53" w:rsidP="004777AE">
            <w:pPr>
              <w:ind w:left="0"/>
            </w:pPr>
            <w:r>
              <w:rPr>
                <w:rFonts w:hint="eastAsia"/>
              </w:rPr>
              <w:t>备份流程</w:t>
            </w:r>
          </w:p>
        </w:tc>
        <w:tc>
          <w:tcPr>
            <w:tcW w:w="4728" w:type="dxa"/>
          </w:tcPr>
          <w:p w:rsidR="00375A53" w:rsidRDefault="00375A53" w:rsidP="004777AE">
            <w:pPr>
              <w:ind w:left="0"/>
            </w:pPr>
          </w:p>
        </w:tc>
      </w:tr>
      <w:tr w:rsidR="00375A53" w:rsidRPr="00375A53" w:rsidTr="004777AE">
        <w:tc>
          <w:tcPr>
            <w:tcW w:w="885" w:type="dxa"/>
          </w:tcPr>
          <w:p w:rsidR="00375A53" w:rsidRDefault="00375A53" w:rsidP="004777AE">
            <w:pPr>
              <w:ind w:left="0"/>
            </w:pPr>
          </w:p>
        </w:tc>
        <w:tc>
          <w:tcPr>
            <w:tcW w:w="2552" w:type="dxa"/>
          </w:tcPr>
          <w:p w:rsidR="00375A53" w:rsidRDefault="00375A53" w:rsidP="004777AE">
            <w:pPr>
              <w:ind w:left="0"/>
            </w:pPr>
            <w:r>
              <w:rPr>
                <w:rFonts w:hint="eastAsia"/>
              </w:rPr>
              <w:t>数据文件重组</w:t>
            </w:r>
          </w:p>
        </w:tc>
        <w:tc>
          <w:tcPr>
            <w:tcW w:w="4728" w:type="dxa"/>
          </w:tcPr>
          <w:p w:rsidR="00375A53" w:rsidRDefault="00375A53" w:rsidP="004777AE">
            <w:pPr>
              <w:ind w:left="0"/>
            </w:pPr>
          </w:p>
        </w:tc>
      </w:tr>
      <w:tr w:rsidR="00375A53" w:rsidRPr="00375A53" w:rsidTr="004777AE">
        <w:tc>
          <w:tcPr>
            <w:tcW w:w="885" w:type="dxa"/>
          </w:tcPr>
          <w:p w:rsidR="00375A53" w:rsidRDefault="00375A53" w:rsidP="004777AE">
            <w:pPr>
              <w:ind w:left="0"/>
            </w:pPr>
          </w:p>
        </w:tc>
        <w:tc>
          <w:tcPr>
            <w:tcW w:w="2552" w:type="dxa"/>
          </w:tcPr>
          <w:p w:rsidR="00375A53" w:rsidRDefault="00375A53" w:rsidP="004777AE">
            <w:pPr>
              <w:ind w:left="0"/>
            </w:pPr>
            <w:r>
              <w:rPr>
                <w:rFonts w:hint="eastAsia"/>
              </w:rPr>
              <w:t>全量恢复</w:t>
            </w:r>
          </w:p>
        </w:tc>
        <w:tc>
          <w:tcPr>
            <w:tcW w:w="4728" w:type="dxa"/>
          </w:tcPr>
          <w:p w:rsidR="00375A53" w:rsidRDefault="00375A53" w:rsidP="004777AE">
            <w:pPr>
              <w:ind w:left="0"/>
            </w:pPr>
          </w:p>
        </w:tc>
      </w:tr>
      <w:tr w:rsidR="00AB3E9C" w:rsidRPr="00375A53" w:rsidTr="004777AE">
        <w:tc>
          <w:tcPr>
            <w:tcW w:w="885" w:type="dxa"/>
          </w:tcPr>
          <w:p w:rsidR="00AB3E9C" w:rsidRDefault="00AB3E9C" w:rsidP="004777AE">
            <w:pPr>
              <w:ind w:left="0"/>
            </w:pPr>
          </w:p>
        </w:tc>
        <w:tc>
          <w:tcPr>
            <w:tcW w:w="2552" w:type="dxa"/>
          </w:tcPr>
          <w:p w:rsidR="00AB3E9C" w:rsidRDefault="00AB3E9C" w:rsidP="004777AE">
            <w:pPr>
              <w:ind w:left="0"/>
            </w:pPr>
            <w:r>
              <w:rPr>
                <w:rFonts w:hint="eastAsia"/>
              </w:rPr>
              <w:t>数据回滚</w:t>
            </w:r>
          </w:p>
        </w:tc>
        <w:tc>
          <w:tcPr>
            <w:tcW w:w="4728" w:type="dxa"/>
          </w:tcPr>
          <w:p w:rsidR="00AB3E9C" w:rsidRDefault="00AB3E9C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1027"/>
        <w:gridCol w:w="1559"/>
        <w:gridCol w:w="3969"/>
        <w:gridCol w:w="1610"/>
      </w:tblGrid>
      <w:tr w:rsidR="009F38E0" w:rsidTr="0094418F">
        <w:tc>
          <w:tcPr>
            <w:tcW w:w="1027" w:type="dxa"/>
            <w:shd w:val="clear" w:color="auto" w:fill="BFBFBF" w:themeFill="background1" w:themeFillShade="BF"/>
          </w:tcPr>
          <w:p w:rsidR="009F38E0" w:rsidRPr="006E7F0B" w:rsidRDefault="009F38E0" w:rsidP="0094418F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:rsidR="009F38E0" w:rsidRPr="006E7F0B" w:rsidRDefault="009F38E0" w:rsidP="0094418F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3969" w:type="dxa"/>
            <w:shd w:val="clear" w:color="auto" w:fill="BFBFBF" w:themeFill="background1" w:themeFillShade="BF"/>
          </w:tcPr>
          <w:p w:rsidR="009F38E0" w:rsidRPr="006E7F0B" w:rsidRDefault="009F38E0" w:rsidP="0094418F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用例关键步骤描述</w:t>
            </w:r>
          </w:p>
        </w:tc>
        <w:tc>
          <w:tcPr>
            <w:tcW w:w="1610" w:type="dxa"/>
            <w:shd w:val="clear" w:color="auto" w:fill="BFBFBF" w:themeFill="background1" w:themeFillShade="BF"/>
          </w:tcPr>
          <w:p w:rsidR="009F38E0" w:rsidRPr="006E7F0B" w:rsidRDefault="009F38E0" w:rsidP="0094418F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9F38E0" w:rsidTr="0094418F">
        <w:tc>
          <w:tcPr>
            <w:tcW w:w="1027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LOB.</w:t>
            </w:r>
            <w:r w:rsidR="00265FD8">
              <w:rPr>
                <w:rFonts w:hint="eastAsia"/>
              </w:rPr>
              <w:t>ACCEPTANCE_TEST</w:t>
            </w:r>
            <w:r>
              <w:rPr>
                <w:rFonts w:hint="eastAsia"/>
              </w:rPr>
              <w:t>.001</w:t>
            </w:r>
          </w:p>
        </w:tc>
        <w:tc>
          <w:tcPr>
            <w:tcW w:w="1559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大对象写读的基本操作</w:t>
            </w:r>
          </w:p>
        </w:tc>
        <w:tc>
          <w:tcPr>
            <w:tcW w:w="3969" w:type="dxa"/>
          </w:tcPr>
          <w:p w:rsidR="009F38E0" w:rsidRDefault="009F38E0" w:rsidP="00A07702">
            <w:pPr>
              <w:pStyle w:val="ListParagraph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构造大对象文件，获取其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值：</w:t>
            </w:r>
            <w:r>
              <w:rPr>
                <w:rFonts w:hint="eastAsia"/>
              </w:rPr>
              <w:t>wMd5</w:t>
            </w:r>
            <w:r>
              <w:rPr>
                <w:rFonts w:hint="eastAsia"/>
              </w:rPr>
              <w:t>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向数据库写入大对象数据</w:t>
            </w:r>
            <w:r w:rsidR="0020683D">
              <w:rPr>
                <w:rFonts w:hint="eastAsia"/>
              </w:rPr>
              <w:t>【</w:t>
            </w:r>
            <w:r w:rsidR="0020683D">
              <w:rPr>
                <w:rFonts w:hint="eastAsia"/>
              </w:rPr>
              <w:t>14M</w:t>
            </w:r>
            <w:r w:rsidR="0020683D">
              <w:rPr>
                <w:rFonts w:hint="eastAsia"/>
              </w:rPr>
              <w:t>】</w:t>
            </w:r>
            <w:r>
              <w:rPr>
                <w:rFonts w:hint="eastAsia"/>
              </w:rPr>
              <w:t>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从数据库读出刚写入的大对象数据；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获取读出的大对象文件的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:rMd5</w:t>
            </w:r>
          </w:p>
          <w:p w:rsidR="009F38E0" w:rsidRPr="00C16597" w:rsidRDefault="009F38E0" w:rsidP="00A07702">
            <w:pPr>
              <w:pStyle w:val="ListParagraph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通过比较</w:t>
            </w:r>
            <w:r>
              <w:rPr>
                <w:rFonts w:hint="eastAsia"/>
              </w:rPr>
              <w:t>wMd5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rMd5</w:t>
            </w:r>
            <w:r>
              <w:rPr>
                <w:rFonts w:hint="eastAsia"/>
              </w:rPr>
              <w:t>值，判断大对象的读写操作是否正确</w:t>
            </w:r>
            <w:r w:rsidR="00AB0501">
              <w:rPr>
                <w:rFonts w:hint="eastAsia"/>
              </w:rPr>
              <w:t>。</w:t>
            </w:r>
          </w:p>
        </w:tc>
        <w:tc>
          <w:tcPr>
            <w:tcW w:w="1610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读写数据操作成功的且数据正确</w:t>
            </w:r>
          </w:p>
        </w:tc>
      </w:tr>
      <w:tr w:rsidR="009F38E0" w:rsidTr="0094418F">
        <w:tc>
          <w:tcPr>
            <w:tcW w:w="1027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LOB.</w:t>
            </w:r>
            <w:r w:rsidR="00265FD8">
              <w:rPr>
                <w:rFonts w:hint="eastAsia"/>
              </w:rPr>
              <w:t>ACCEPTANCE_TEST</w:t>
            </w:r>
            <w:r>
              <w:rPr>
                <w:rFonts w:hint="eastAsia"/>
              </w:rPr>
              <w:t>.002</w:t>
            </w:r>
          </w:p>
        </w:tc>
        <w:tc>
          <w:tcPr>
            <w:tcW w:w="1559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写入大量的大对象文件到数据库</w:t>
            </w:r>
            <w:r w:rsidR="002528F7">
              <w:rPr>
                <w:rFonts w:hint="eastAsia"/>
              </w:rPr>
              <w:t>【相同大对象重复写】</w:t>
            </w:r>
          </w:p>
        </w:tc>
        <w:tc>
          <w:tcPr>
            <w:tcW w:w="3969" w:type="dxa"/>
          </w:tcPr>
          <w:p w:rsidR="009F38E0" w:rsidRDefault="009F38E0" w:rsidP="00A07702">
            <w:pPr>
              <w:pStyle w:val="ListParagraph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构造大量的大对象文件</w:t>
            </w:r>
            <w:r w:rsidR="0020683D">
              <w:rPr>
                <w:rFonts w:hint="eastAsia"/>
              </w:rPr>
              <w:t>[100]</w:t>
            </w:r>
            <w:r>
              <w:rPr>
                <w:rFonts w:hint="eastAsia"/>
              </w:rPr>
              <w:t>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将构造的大对象文件写入数据库；</w:t>
            </w:r>
          </w:p>
          <w:p w:rsidR="009F38E0" w:rsidRPr="00C16597" w:rsidRDefault="009F38E0" w:rsidP="00A07702">
            <w:pPr>
              <w:pStyle w:val="ListParagraph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检查大对象写操作是否成功</w:t>
            </w:r>
            <w:r w:rsidR="00AB0501">
              <w:rPr>
                <w:rFonts w:hint="eastAsia"/>
              </w:rPr>
              <w:t>。</w:t>
            </w:r>
          </w:p>
        </w:tc>
        <w:tc>
          <w:tcPr>
            <w:tcW w:w="1610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写大量的大对象文件成功</w:t>
            </w:r>
          </w:p>
        </w:tc>
      </w:tr>
      <w:tr w:rsidR="009F38E0" w:rsidTr="0094418F">
        <w:tc>
          <w:tcPr>
            <w:tcW w:w="1027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LOB.</w:t>
            </w:r>
            <w:r w:rsidR="00265FD8">
              <w:rPr>
                <w:rFonts w:hint="eastAsia"/>
              </w:rPr>
              <w:t>ACCEPTANCE_TEST</w:t>
            </w:r>
            <w:r>
              <w:rPr>
                <w:rFonts w:hint="eastAsia"/>
              </w:rPr>
              <w:t>.003</w:t>
            </w:r>
          </w:p>
        </w:tc>
        <w:tc>
          <w:tcPr>
            <w:tcW w:w="1559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从数据库中读出大量的大对象文件</w:t>
            </w:r>
          </w:p>
        </w:tc>
        <w:tc>
          <w:tcPr>
            <w:tcW w:w="3969" w:type="dxa"/>
          </w:tcPr>
          <w:p w:rsidR="009F38E0" w:rsidRDefault="009F38E0" w:rsidP="00A07702">
            <w:pPr>
              <w:pStyle w:val="ListParagraph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数据库内含有大量的大对象文件</w:t>
            </w:r>
            <w:r w:rsidR="0020683D">
              <w:rPr>
                <w:rFonts w:hint="eastAsia"/>
              </w:rPr>
              <w:t>[100]</w:t>
            </w:r>
            <w:r>
              <w:rPr>
                <w:rFonts w:hint="eastAsia"/>
              </w:rPr>
              <w:t>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从数据库中读出这所有的大对象文件；</w:t>
            </w:r>
          </w:p>
          <w:p w:rsidR="009F38E0" w:rsidRPr="00C16597" w:rsidRDefault="009F38E0" w:rsidP="00A07702">
            <w:pPr>
              <w:pStyle w:val="ListParagraph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检查大对象读操作是否成功；</w:t>
            </w:r>
          </w:p>
        </w:tc>
        <w:tc>
          <w:tcPr>
            <w:tcW w:w="1610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读大量的大对象数据文件成功</w:t>
            </w:r>
          </w:p>
        </w:tc>
      </w:tr>
      <w:tr w:rsidR="009F38E0" w:rsidTr="0094418F">
        <w:tc>
          <w:tcPr>
            <w:tcW w:w="1027" w:type="dxa"/>
          </w:tcPr>
          <w:p w:rsidR="009F38E0" w:rsidRPr="009A22EE" w:rsidRDefault="009F38E0" w:rsidP="0094418F">
            <w:pPr>
              <w:ind w:left="0"/>
              <w:rPr>
                <w:color w:val="BFBFBF" w:themeColor="background1" w:themeShade="BF"/>
              </w:rPr>
            </w:pPr>
            <w:r w:rsidRPr="009A22EE">
              <w:rPr>
                <w:rFonts w:hint="eastAsia"/>
                <w:color w:val="BFBFBF" w:themeColor="background1" w:themeShade="BF"/>
              </w:rPr>
              <w:t>LOB.</w:t>
            </w:r>
            <w:r w:rsidR="00265FD8">
              <w:rPr>
                <w:rFonts w:hint="eastAsia"/>
                <w:color w:val="BFBFBF" w:themeColor="background1" w:themeShade="BF"/>
              </w:rPr>
              <w:t>ACCEPTANCE_TEST</w:t>
            </w:r>
            <w:r w:rsidRPr="009A22EE">
              <w:rPr>
                <w:rFonts w:hint="eastAsia"/>
                <w:color w:val="BFBFBF" w:themeColor="background1" w:themeShade="BF"/>
              </w:rPr>
              <w:t>.004</w:t>
            </w:r>
          </w:p>
        </w:tc>
        <w:tc>
          <w:tcPr>
            <w:tcW w:w="1559" w:type="dxa"/>
          </w:tcPr>
          <w:p w:rsidR="009F38E0" w:rsidRPr="009A22EE" w:rsidRDefault="009F38E0" w:rsidP="0094418F">
            <w:pPr>
              <w:ind w:left="0"/>
              <w:rPr>
                <w:color w:val="BFBFBF" w:themeColor="background1" w:themeShade="BF"/>
              </w:rPr>
            </w:pPr>
            <w:r w:rsidRPr="009A22EE">
              <w:rPr>
                <w:rFonts w:hint="eastAsia"/>
                <w:color w:val="BFBFBF" w:themeColor="background1" w:themeShade="BF"/>
              </w:rPr>
              <w:t>大对象偏移写操作</w:t>
            </w:r>
          </w:p>
        </w:tc>
        <w:tc>
          <w:tcPr>
            <w:tcW w:w="3969" w:type="dxa"/>
          </w:tcPr>
          <w:p w:rsidR="009F38E0" w:rsidRPr="009A22EE" w:rsidRDefault="009F38E0" w:rsidP="00A07702">
            <w:pPr>
              <w:pStyle w:val="ListParagraph"/>
              <w:numPr>
                <w:ilvl w:val="0"/>
                <w:numId w:val="22"/>
              </w:numPr>
              <w:ind w:firstLineChars="0"/>
              <w:rPr>
                <w:color w:val="BFBFBF" w:themeColor="background1" w:themeShade="BF"/>
              </w:rPr>
            </w:pPr>
            <w:r w:rsidRPr="009A22EE">
              <w:rPr>
                <w:rFonts w:hint="eastAsia"/>
                <w:color w:val="BFBFBF" w:themeColor="background1" w:themeShade="BF"/>
              </w:rPr>
              <w:t>构造大对象文件，通过偏移写操作向数据库写入大对象数据；</w:t>
            </w:r>
          </w:p>
          <w:p w:rsidR="009F38E0" w:rsidRPr="009A22EE" w:rsidRDefault="009F38E0" w:rsidP="00A07702">
            <w:pPr>
              <w:pStyle w:val="ListParagraph"/>
              <w:numPr>
                <w:ilvl w:val="0"/>
                <w:numId w:val="22"/>
              </w:numPr>
              <w:ind w:firstLineChars="0"/>
              <w:rPr>
                <w:color w:val="BFBFBF" w:themeColor="background1" w:themeShade="BF"/>
              </w:rPr>
            </w:pPr>
            <w:r w:rsidRPr="009A22EE">
              <w:rPr>
                <w:rFonts w:hint="eastAsia"/>
                <w:color w:val="BFBFBF" w:themeColor="background1" w:themeShade="BF"/>
              </w:rPr>
              <w:t>从数据库中读出大对象数据数据；</w:t>
            </w:r>
          </w:p>
          <w:p w:rsidR="009F38E0" w:rsidRPr="009A22EE" w:rsidRDefault="009F38E0" w:rsidP="00A07702">
            <w:pPr>
              <w:pStyle w:val="ListParagraph"/>
              <w:numPr>
                <w:ilvl w:val="0"/>
                <w:numId w:val="22"/>
              </w:numPr>
              <w:ind w:firstLineChars="0"/>
              <w:rPr>
                <w:color w:val="BFBFBF" w:themeColor="background1" w:themeShade="BF"/>
              </w:rPr>
            </w:pPr>
            <w:r w:rsidRPr="009A22EE">
              <w:rPr>
                <w:rFonts w:hint="eastAsia"/>
                <w:color w:val="BFBFBF" w:themeColor="background1" w:themeShade="BF"/>
              </w:rPr>
              <w:t>获取读出的大对象文件的</w:t>
            </w:r>
            <w:r w:rsidRPr="009A22EE">
              <w:rPr>
                <w:rFonts w:hint="eastAsia"/>
                <w:color w:val="BFBFBF" w:themeColor="background1" w:themeShade="BF"/>
              </w:rPr>
              <w:t>MD5</w:t>
            </w:r>
            <w:r w:rsidRPr="009A22EE">
              <w:rPr>
                <w:rFonts w:hint="eastAsia"/>
                <w:color w:val="BFBFBF" w:themeColor="background1" w:themeShade="BF"/>
              </w:rPr>
              <w:t>值</w:t>
            </w:r>
            <w:r w:rsidRPr="009A22EE">
              <w:rPr>
                <w:rFonts w:hint="eastAsia"/>
                <w:color w:val="BFBFBF" w:themeColor="background1" w:themeShade="BF"/>
              </w:rPr>
              <w:t>:rMd5</w:t>
            </w:r>
            <w:r w:rsidRPr="009A22EE">
              <w:rPr>
                <w:rFonts w:hint="eastAsia"/>
                <w:color w:val="BFBFBF" w:themeColor="background1" w:themeShade="BF"/>
              </w:rPr>
              <w:t>；</w:t>
            </w:r>
          </w:p>
          <w:p w:rsidR="009F38E0" w:rsidRPr="009A22EE" w:rsidRDefault="009F38E0" w:rsidP="00A07702">
            <w:pPr>
              <w:pStyle w:val="ListParagraph"/>
              <w:numPr>
                <w:ilvl w:val="0"/>
                <w:numId w:val="22"/>
              </w:numPr>
              <w:ind w:firstLineChars="0"/>
              <w:rPr>
                <w:color w:val="BFBFBF" w:themeColor="background1" w:themeShade="BF"/>
              </w:rPr>
            </w:pPr>
            <w:r w:rsidRPr="009A22EE">
              <w:rPr>
                <w:rFonts w:hint="eastAsia"/>
                <w:color w:val="BFBFBF" w:themeColor="background1" w:themeShade="BF"/>
              </w:rPr>
              <w:t>根据偏移写操作的偏移量对构造的大对象文件进行相应的偏移，最后得出偏移后文件的</w:t>
            </w:r>
            <w:r w:rsidRPr="009A22EE">
              <w:rPr>
                <w:rFonts w:hint="eastAsia"/>
                <w:color w:val="BFBFBF" w:themeColor="background1" w:themeShade="BF"/>
              </w:rPr>
              <w:t>MD</w:t>
            </w:r>
            <w:r w:rsidRPr="009A22EE">
              <w:rPr>
                <w:rFonts w:hint="eastAsia"/>
                <w:color w:val="BFBFBF" w:themeColor="background1" w:themeShade="BF"/>
              </w:rPr>
              <w:t>值</w:t>
            </w:r>
            <w:r w:rsidRPr="009A22EE">
              <w:rPr>
                <w:rFonts w:hint="eastAsia"/>
                <w:color w:val="BFBFBF" w:themeColor="background1" w:themeShade="BF"/>
              </w:rPr>
              <w:t>:wMd5;</w:t>
            </w:r>
          </w:p>
          <w:p w:rsidR="009F38E0" w:rsidRPr="009A22EE" w:rsidRDefault="009F38E0" w:rsidP="00A07702">
            <w:pPr>
              <w:pStyle w:val="ListParagraph"/>
              <w:numPr>
                <w:ilvl w:val="0"/>
                <w:numId w:val="22"/>
              </w:numPr>
              <w:ind w:firstLineChars="0"/>
              <w:rPr>
                <w:color w:val="BFBFBF" w:themeColor="background1" w:themeShade="BF"/>
              </w:rPr>
            </w:pPr>
            <w:r w:rsidRPr="009A22EE">
              <w:rPr>
                <w:rFonts w:hint="eastAsia"/>
                <w:color w:val="BFBFBF" w:themeColor="background1" w:themeShade="BF"/>
              </w:rPr>
              <w:t>比较</w:t>
            </w:r>
            <w:r w:rsidRPr="009A22EE">
              <w:rPr>
                <w:rFonts w:hint="eastAsia"/>
                <w:color w:val="BFBFBF" w:themeColor="background1" w:themeShade="BF"/>
              </w:rPr>
              <w:t>wMd5</w:t>
            </w:r>
            <w:r w:rsidRPr="009A22EE">
              <w:rPr>
                <w:rFonts w:hint="eastAsia"/>
                <w:color w:val="BFBFBF" w:themeColor="background1" w:themeShade="BF"/>
              </w:rPr>
              <w:t>和</w:t>
            </w:r>
            <w:r w:rsidRPr="009A22EE">
              <w:rPr>
                <w:rFonts w:hint="eastAsia"/>
                <w:color w:val="BFBFBF" w:themeColor="background1" w:themeShade="BF"/>
              </w:rPr>
              <w:t>rMd5</w:t>
            </w:r>
            <w:r w:rsidRPr="009A22EE">
              <w:rPr>
                <w:rFonts w:hint="eastAsia"/>
                <w:color w:val="BFBFBF" w:themeColor="background1" w:themeShade="BF"/>
              </w:rPr>
              <w:t>，判断偏移写操作是否正确；</w:t>
            </w:r>
          </w:p>
        </w:tc>
        <w:tc>
          <w:tcPr>
            <w:tcW w:w="1610" w:type="dxa"/>
          </w:tcPr>
          <w:p w:rsidR="009F38E0" w:rsidRPr="009A22EE" w:rsidRDefault="009F38E0" w:rsidP="0094418F">
            <w:pPr>
              <w:ind w:left="0"/>
              <w:rPr>
                <w:color w:val="BFBFBF" w:themeColor="background1" w:themeShade="BF"/>
              </w:rPr>
            </w:pPr>
            <w:r w:rsidRPr="009A22EE">
              <w:rPr>
                <w:rFonts w:hint="eastAsia"/>
                <w:color w:val="BFBFBF" w:themeColor="background1" w:themeShade="BF"/>
              </w:rPr>
              <w:t>大对象偏移写成功，且数据写入正确</w:t>
            </w:r>
            <w:r w:rsidR="009A22EE" w:rsidRPr="009A22EE">
              <w:rPr>
                <w:rFonts w:hint="eastAsia"/>
                <w:color w:val="BFBFBF" w:themeColor="background1" w:themeShade="BF"/>
                <w:highlight w:val="red"/>
              </w:rPr>
              <w:t>【暂时没有这方面的需求】</w:t>
            </w:r>
          </w:p>
        </w:tc>
      </w:tr>
      <w:tr w:rsidR="009F38E0" w:rsidTr="0094418F">
        <w:tc>
          <w:tcPr>
            <w:tcW w:w="1027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LOB.</w:t>
            </w:r>
            <w:r w:rsidR="00265FD8">
              <w:rPr>
                <w:rFonts w:hint="eastAsia"/>
              </w:rPr>
              <w:t>ACCEPTANCE</w:t>
            </w:r>
            <w:r w:rsidR="00265FD8">
              <w:rPr>
                <w:rFonts w:hint="eastAsia"/>
              </w:rPr>
              <w:lastRenderedPageBreak/>
              <w:t>_TEST</w:t>
            </w:r>
            <w:r>
              <w:rPr>
                <w:rFonts w:hint="eastAsia"/>
              </w:rPr>
              <w:t>.005</w:t>
            </w:r>
          </w:p>
        </w:tc>
        <w:tc>
          <w:tcPr>
            <w:tcW w:w="1559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lastRenderedPageBreak/>
              <w:t>大对象偏移读操作</w:t>
            </w:r>
          </w:p>
        </w:tc>
        <w:tc>
          <w:tcPr>
            <w:tcW w:w="3969" w:type="dxa"/>
          </w:tcPr>
          <w:p w:rsidR="009F38E0" w:rsidRDefault="009F38E0" w:rsidP="00A07702">
            <w:pPr>
              <w:pStyle w:val="ListParagraph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构造大对象文件，将此大对象写入数据库；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lastRenderedPageBreak/>
              <w:t>通过偏移读操作从数据库中读出大对象；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获取读出的大对象文件的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:rMd5</w:t>
            </w:r>
            <w:r>
              <w:rPr>
                <w:rFonts w:hint="eastAsia"/>
              </w:rPr>
              <w:t>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根据偏移读操作的偏移量对构造的大对象文件进行相应的偏移，最后得出偏移后文件的</w:t>
            </w:r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:wMd5;</w:t>
            </w:r>
          </w:p>
          <w:p w:rsidR="009F38E0" w:rsidRPr="00B64E2F" w:rsidRDefault="009F38E0" w:rsidP="00A07702">
            <w:pPr>
              <w:pStyle w:val="ListParagraph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比较</w:t>
            </w:r>
            <w:r>
              <w:rPr>
                <w:rFonts w:hint="eastAsia"/>
              </w:rPr>
              <w:t>wMd5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rMd5</w:t>
            </w:r>
            <w:r>
              <w:rPr>
                <w:rFonts w:hint="eastAsia"/>
              </w:rPr>
              <w:t>，判断偏移写操作是否正确；</w:t>
            </w:r>
          </w:p>
        </w:tc>
        <w:tc>
          <w:tcPr>
            <w:tcW w:w="1610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lastRenderedPageBreak/>
              <w:t>大对象偏移读成功，且数据读</w:t>
            </w:r>
            <w:r>
              <w:rPr>
                <w:rFonts w:hint="eastAsia"/>
              </w:rPr>
              <w:lastRenderedPageBreak/>
              <w:t>出正确</w:t>
            </w:r>
          </w:p>
        </w:tc>
      </w:tr>
      <w:tr w:rsidR="009F38E0" w:rsidTr="0094418F">
        <w:tc>
          <w:tcPr>
            <w:tcW w:w="1027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lastRenderedPageBreak/>
              <w:t>LOB.</w:t>
            </w:r>
            <w:r w:rsidR="00265FD8">
              <w:rPr>
                <w:rFonts w:hint="eastAsia"/>
              </w:rPr>
              <w:t>ACCEPTANCE_TEST</w:t>
            </w:r>
            <w:r>
              <w:rPr>
                <w:rFonts w:hint="eastAsia"/>
              </w:rPr>
              <w:t>.006</w:t>
            </w:r>
          </w:p>
        </w:tc>
        <w:tc>
          <w:tcPr>
            <w:tcW w:w="1559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获取大对象元数据</w:t>
            </w:r>
          </w:p>
        </w:tc>
        <w:tc>
          <w:tcPr>
            <w:tcW w:w="3969" w:type="dxa"/>
          </w:tcPr>
          <w:p w:rsidR="009F38E0" w:rsidRDefault="009F38E0" w:rsidP="00A07702">
            <w:pPr>
              <w:pStyle w:val="ListParagraph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构造大对象文件，将大对象文件写入数据库；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获取大对象元数据；</w:t>
            </w:r>
          </w:p>
          <w:p w:rsidR="009F38E0" w:rsidRPr="00C16597" w:rsidRDefault="009F38E0" w:rsidP="00A07702">
            <w:pPr>
              <w:pStyle w:val="ListParagraph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检验大对象元数据是否正确，通过查看构造的大对象文件了解相关的信息；</w:t>
            </w:r>
          </w:p>
        </w:tc>
        <w:tc>
          <w:tcPr>
            <w:tcW w:w="1610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获取大对象元数据成功，且获取的数据正确</w:t>
            </w:r>
            <w:r w:rsidR="0020683D">
              <w:rPr>
                <w:rFonts w:hint="eastAsia"/>
              </w:rPr>
              <w:t>[getLobSize</w:t>
            </w:r>
            <w:r w:rsidR="0020683D">
              <w:rPr>
                <w:rFonts w:hint="eastAsia"/>
              </w:rPr>
              <w:t>和</w:t>
            </w:r>
            <w:r w:rsidR="0020683D">
              <w:rPr>
                <w:rFonts w:hint="eastAsia"/>
              </w:rPr>
              <w:t>createLobTime]</w:t>
            </w:r>
          </w:p>
        </w:tc>
      </w:tr>
      <w:tr w:rsidR="009F38E0" w:rsidTr="0094418F">
        <w:tc>
          <w:tcPr>
            <w:tcW w:w="1027" w:type="dxa"/>
          </w:tcPr>
          <w:p w:rsidR="009F38E0" w:rsidRPr="00C10440" w:rsidRDefault="009F38E0" w:rsidP="0094418F">
            <w:pPr>
              <w:ind w:left="0"/>
              <w:rPr>
                <w:color w:val="BFBFBF" w:themeColor="background1" w:themeShade="BF"/>
              </w:rPr>
            </w:pPr>
            <w:r w:rsidRPr="00C10440">
              <w:rPr>
                <w:rFonts w:hint="eastAsia"/>
                <w:color w:val="BFBFBF" w:themeColor="background1" w:themeShade="BF"/>
              </w:rPr>
              <w:t>LOB.</w:t>
            </w:r>
            <w:r w:rsidR="00265FD8">
              <w:rPr>
                <w:rFonts w:hint="eastAsia"/>
                <w:color w:val="BFBFBF" w:themeColor="background1" w:themeShade="BF"/>
              </w:rPr>
              <w:t>ACCEPTANCE_TEST</w:t>
            </w:r>
            <w:r w:rsidRPr="00C10440">
              <w:rPr>
                <w:rFonts w:hint="eastAsia"/>
                <w:color w:val="BFBFBF" w:themeColor="background1" w:themeShade="BF"/>
              </w:rPr>
              <w:t>.007</w:t>
            </w:r>
          </w:p>
        </w:tc>
        <w:tc>
          <w:tcPr>
            <w:tcW w:w="1559" w:type="dxa"/>
          </w:tcPr>
          <w:p w:rsidR="009F38E0" w:rsidRPr="00C10440" w:rsidRDefault="009F38E0" w:rsidP="0094418F">
            <w:pPr>
              <w:ind w:left="0"/>
              <w:rPr>
                <w:color w:val="BFBFBF" w:themeColor="background1" w:themeShade="BF"/>
              </w:rPr>
            </w:pPr>
            <w:r w:rsidRPr="00C10440">
              <w:rPr>
                <w:rFonts w:hint="eastAsia"/>
                <w:color w:val="BFBFBF" w:themeColor="background1" w:themeShade="BF"/>
              </w:rPr>
              <w:t>List</w:t>
            </w:r>
            <w:r w:rsidRPr="00C10440">
              <w:rPr>
                <w:rFonts w:hint="eastAsia"/>
                <w:color w:val="BFBFBF" w:themeColor="background1" w:themeShade="BF"/>
              </w:rPr>
              <w:t>大对象信息</w:t>
            </w:r>
          </w:p>
        </w:tc>
        <w:tc>
          <w:tcPr>
            <w:tcW w:w="3969" w:type="dxa"/>
          </w:tcPr>
          <w:p w:rsidR="009F38E0" w:rsidRPr="00C10440" w:rsidRDefault="009F38E0" w:rsidP="00A07702">
            <w:pPr>
              <w:pStyle w:val="ListParagraph"/>
              <w:numPr>
                <w:ilvl w:val="0"/>
                <w:numId w:val="25"/>
              </w:numPr>
              <w:ind w:firstLineChars="0"/>
              <w:rPr>
                <w:color w:val="BFBFBF" w:themeColor="background1" w:themeShade="BF"/>
              </w:rPr>
            </w:pPr>
            <w:r w:rsidRPr="00C10440">
              <w:rPr>
                <w:rFonts w:hint="eastAsia"/>
                <w:color w:val="BFBFBF" w:themeColor="background1" w:themeShade="BF"/>
              </w:rPr>
              <w:t>构造大量的大对象文件；</w:t>
            </w:r>
          </w:p>
          <w:p w:rsidR="009F38E0" w:rsidRPr="00C10440" w:rsidRDefault="009F38E0" w:rsidP="00A07702">
            <w:pPr>
              <w:pStyle w:val="ListParagraph"/>
              <w:numPr>
                <w:ilvl w:val="0"/>
                <w:numId w:val="25"/>
              </w:numPr>
              <w:ind w:firstLineChars="0"/>
              <w:rPr>
                <w:color w:val="BFBFBF" w:themeColor="background1" w:themeShade="BF"/>
              </w:rPr>
            </w:pPr>
            <w:r w:rsidRPr="00C10440">
              <w:rPr>
                <w:rFonts w:hint="eastAsia"/>
                <w:color w:val="BFBFBF" w:themeColor="background1" w:themeShade="BF"/>
              </w:rPr>
              <w:t>将构造的大对象文件写入数据库；</w:t>
            </w:r>
          </w:p>
          <w:p w:rsidR="009F38E0" w:rsidRPr="00C10440" w:rsidRDefault="009F38E0" w:rsidP="00A07702">
            <w:pPr>
              <w:pStyle w:val="ListParagraph"/>
              <w:numPr>
                <w:ilvl w:val="0"/>
                <w:numId w:val="25"/>
              </w:numPr>
              <w:ind w:firstLineChars="0"/>
              <w:rPr>
                <w:color w:val="BFBFBF" w:themeColor="background1" w:themeShade="BF"/>
              </w:rPr>
            </w:pPr>
            <w:r w:rsidRPr="00C10440">
              <w:rPr>
                <w:rFonts w:hint="eastAsia"/>
                <w:color w:val="BFBFBF" w:themeColor="background1" w:themeShade="BF"/>
              </w:rPr>
              <w:t>List</w:t>
            </w:r>
            <w:r w:rsidRPr="00C10440">
              <w:rPr>
                <w:rFonts w:hint="eastAsia"/>
                <w:color w:val="BFBFBF" w:themeColor="background1" w:themeShade="BF"/>
              </w:rPr>
              <w:t>大对象；</w:t>
            </w:r>
          </w:p>
          <w:p w:rsidR="009F38E0" w:rsidRPr="00C10440" w:rsidRDefault="009F38E0" w:rsidP="00A07702">
            <w:pPr>
              <w:pStyle w:val="ListParagraph"/>
              <w:numPr>
                <w:ilvl w:val="0"/>
                <w:numId w:val="25"/>
              </w:numPr>
              <w:ind w:firstLineChars="0"/>
              <w:rPr>
                <w:color w:val="BFBFBF" w:themeColor="background1" w:themeShade="BF"/>
              </w:rPr>
            </w:pPr>
            <w:r w:rsidRPr="00C10440">
              <w:rPr>
                <w:rFonts w:hint="eastAsia"/>
                <w:color w:val="BFBFBF" w:themeColor="background1" w:themeShade="BF"/>
              </w:rPr>
              <w:t>比较</w:t>
            </w:r>
            <w:r w:rsidRPr="00C10440">
              <w:rPr>
                <w:rFonts w:hint="eastAsia"/>
                <w:color w:val="BFBFBF" w:themeColor="background1" w:themeShade="BF"/>
              </w:rPr>
              <w:t>List</w:t>
            </w:r>
            <w:r w:rsidRPr="00C10440">
              <w:rPr>
                <w:rFonts w:hint="eastAsia"/>
                <w:color w:val="BFBFBF" w:themeColor="background1" w:themeShade="BF"/>
              </w:rPr>
              <w:t>大对象的结果与写入的大对象文件个数是否相等；</w:t>
            </w:r>
          </w:p>
        </w:tc>
        <w:tc>
          <w:tcPr>
            <w:tcW w:w="1610" w:type="dxa"/>
          </w:tcPr>
          <w:p w:rsidR="009F38E0" w:rsidRPr="00C10440" w:rsidRDefault="009F38E0" w:rsidP="0094418F">
            <w:pPr>
              <w:ind w:left="0"/>
              <w:rPr>
                <w:color w:val="BFBFBF" w:themeColor="background1" w:themeShade="BF"/>
              </w:rPr>
            </w:pPr>
            <w:r w:rsidRPr="00C10440">
              <w:rPr>
                <w:rFonts w:hint="eastAsia"/>
                <w:color w:val="BFBFBF" w:themeColor="background1" w:themeShade="BF"/>
              </w:rPr>
              <w:t xml:space="preserve">List </w:t>
            </w:r>
            <w:r w:rsidRPr="00C10440">
              <w:rPr>
                <w:rFonts w:hint="eastAsia"/>
                <w:color w:val="BFBFBF" w:themeColor="background1" w:themeShade="BF"/>
              </w:rPr>
              <w:t>大对象信息成功并且正确</w:t>
            </w:r>
          </w:p>
        </w:tc>
      </w:tr>
      <w:tr w:rsidR="009F38E0" w:rsidTr="0094418F">
        <w:tc>
          <w:tcPr>
            <w:tcW w:w="1027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LOB.</w:t>
            </w:r>
            <w:r w:rsidR="00265FD8">
              <w:rPr>
                <w:rFonts w:hint="eastAsia"/>
              </w:rPr>
              <w:t>ACCEPTANCE_TEST</w:t>
            </w:r>
            <w:r>
              <w:rPr>
                <w:rFonts w:hint="eastAsia"/>
              </w:rPr>
              <w:t>.008</w:t>
            </w:r>
          </w:p>
        </w:tc>
        <w:tc>
          <w:tcPr>
            <w:tcW w:w="1559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清理未完成的大对象</w:t>
            </w:r>
          </w:p>
        </w:tc>
        <w:tc>
          <w:tcPr>
            <w:tcW w:w="3969" w:type="dxa"/>
          </w:tcPr>
          <w:p w:rsidR="009F38E0" w:rsidRDefault="009F38E0" w:rsidP="00A07702">
            <w:pPr>
              <w:pStyle w:val="ListParagraph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构造大对象文件写入数据库；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在执行写入操作的过程中，干掉客户端，导致写入失败；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重新连接到数据库，执行清除未完成的大对象操作；</w:t>
            </w:r>
          </w:p>
          <w:p w:rsidR="009F38E0" w:rsidRPr="009550B6" w:rsidRDefault="009F38E0" w:rsidP="00A07702">
            <w:pPr>
              <w:pStyle w:val="ListParagraph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检验清除是否干净。</w:t>
            </w:r>
            <w:r w:rsidRPr="0020683D">
              <w:rPr>
                <w:rFonts w:hint="eastAsia"/>
                <w:highlight w:val="red"/>
              </w:rPr>
              <w:t>【</w:t>
            </w:r>
            <w:r w:rsidRPr="0020683D">
              <w:rPr>
                <w:rFonts w:hint="eastAsia"/>
                <w:b/>
                <w:highlight w:val="red"/>
              </w:rPr>
              <w:t>需要提供工具进行检测</w:t>
            </w:r>
            <w:r w:rsidRPr="0020683D">
              <w:rPr>
                <w:rFonts w:hint="eastAsia"/>
                <w:highlight w:val="red"/>
              </w:rPr>
              <w:t>】。</w:t>
            </w:r>
          </w:p>
        </w:tc>
        <w:tc>
          <w:tcPr>
            <w:tcW w:w="1610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成功清理未完成的大对象</w:t>
            </w:r>
          </w:p>
        </w:tc>
      </w:tr>
      <w:tr w:rsidR="009F38E0" w:rsidTr="0094418F">
        <w:tc>
          <w:tcPr>
            <w:tcW w:w="1027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LOB.</w:t>
            </w:r>
            <w:r w:rsidR="00265FD8">
              <w:rPr>
                <w:rFonts w:hint="eastAsia"/>
              </w:rPr>
              <w:t>ACCEPTANCE_TEST</w:t>
            </w:r>
            <w:r>
              <w:rPr>
                <w:rFonts w:hint="eastAsia"/>
              </w:rPr>
              <w:t>.009</w:t>
            </w:r>
          </w:p>
        </w:tc>
        <w:tc>
          <w:tcPr>
            <w:tcW w:w="1559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在写入的过程中读</w:t>
            </w:r>
          </w:p>
        </w:tc>
        <w:tc>
          <w:tcPr>
            <w:tcW w:w="3969" w:type="dxa"/>
          </w:tcPr>
          <w:p w:rsidR="009F38E0" w:rsidRDefault="009F38E0" w:rsidP="00A07702">
            <w:pPr>
              <w:pStyle w:val="ListParagraph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构造大对象文件写入数据库；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在写操作的过程中，打开另外的连接，对数据进行读操作；</w:t>
            </w:r>
          </w:p>
          <w:p w:rsidR="009F38E0" w:rsidRPr="00B64E2F" w:rsidRDefault="009F38E0" w:rsidP="00A07702">
            <w:pPr>
              <w:pStyle w:val="ListParagraph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检验写操作与读操作是否执行成功。</w:t>
            </w:r>
          </w:p>
        </w:tc>
        <w:tc>
          <w:tcPr>
            <w:tcW w:w="1610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大对象写操作正确执行，大对象读操作也正确执行</w:t>
            </w:r>
          </w:p>
        </w:tc>
      </w:tr>
      <w:tr w:rsidR="009F38E0" w:rsidTr="0094418F">
        <w:tc>
          <w:tcPr>
            <w:tcW w:w="1027" w:type="dxa"/>
          </w:tcPr>
          <w:p w:rsidR="009F38E0" w:rsidRDefault="001F5520" w:rsidP="0094418F">
            <w:pPr>
              <w:ind w:left="0"/>
            </w:pPr>
            <w:r>
              <w:rPr>
                <w:rFonts w:hint="eastAsia"/>
              </w:rPr>
              <w:t>LOB.</w:t>
            </w:r>
            <w:r w:rsidR="00265FD8">
              <w:rPr>
                <w:rFonts w:hint="eastAsia"/>
              </w:rPr>
              <w:t>ACCEPTANCE_TEST</w:t>
            </w:r>
            <w:r w:rsidR="009F38E0">
              <w:rPr>
                <w:rFonts w:hint="eastAsia"/>
              </w:rPr>
              <w:t>.010</w:t>
            </w:r>
          </w:p>
        </w:tc>
        <w:tc>
          <w:tcPr>
            <w:tcW w:w="1559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继续对已经存在的大对象执行写操作</w:t>
            </w:r>
          </w:p>
        </w:tc>
        <w:tc>
          <w:tcPr>
            <w:tcW w:w="3969" w:type="dxa"/>
          </w:tcPr>
          <w:p w:rsidR="009F38E0" w:rsidRDefault="009F38E0" w:rsidP="00A07702">
            <w:pPr>
              <w:pStyle w:val="ListParagraph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构造大对象文件写入数据库；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打开之前写完的大对象，继续向此大对象写入数据；</w:t>
            </w:r>
          </w:p>
          <w:p w:rsidR="009F38E0" w:rsidRPr="009F7C78" w:rsidRDefault="009F38E0" w:rsidP="00A07702">
            <w:pPr>
              <w:pStyle w:val="ListParagraph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检验数据库对同一个大对象的再次写入是否成功。</w:t>
            </w:r>
          </w:p>
        </w:tc>
        <w:tc>
          <w:tcPr>
            <w:tcW w:w="1610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向已经存在的大对象执行的写操作失败</w:t>
            </w:r>
          </w:p>
        </w:tc>
      </w:tr>
      <w:tr w:rsidR="009F38E0" w:rsidRPr="009F7C78" w:rsidTr="0094418F">
        <w:tc>
          <w:tcPr>
            <w:tcW w:w="1027" w:type="dxa"/>
          </w:tcPr>
          <w:p w:rsidR="009F38E0" w:rsidRDefault="001F5520" w:rsidP="0094418F">
            <w:pPr>
              <w:ind w:left="0"/>
            </w:pPr>
            <w:r>
              <w:rPr>
                <w:rFonts w:hint="eastAsia"/>
              </w:rPr>
              <w:t>LOB.</w:t>
            </w:r>
            <w:r w:rsidR="00265FD8">
              <w:rPr>
                <w:rFonts w:hint="eastAsia"/>
              </w:rPr>
              <w:t>ACCEPTANCE_TEST</w:t>
            </w:r>
            <w:r w:rsidR="009F38E0">
              <w:rPr>
                <w:rFonts w:hint="eastAsia"/>
              </w:rPr>
              <w:t>.011</w:t>
            </w:r>
          </w:p>
        </w:tc>
        <w:tc>
          <w:tcPr>
            <w:tcW w:w="1559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数据库大对象基本功能的组合操作</w:t>
            </w:r>
          </w:p>
          <w:p w:rsidR="009F38E0" w:rsidRDefault="009F38E0" w:rsidP="0094418F">
            <w:pPr>
              <w:ind w:left="0"/>
            </w:pPr>
          </w:p>
        </w:tc>
        <w:tc>
          <w:tcPr>
            <w:tcW w:w="3969" w:type="dxa"/>
          </w:tcPr>
          <w:p w:rsidR="009F38E0" w:rsidRDefault="009F38E0" w:rsidP="00A07702">
            <w:pPr>
              <w:pStyle w:val="ListParagraph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构造大对象写入数据库；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通过偏移读操作，读出写入数据库的数据；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将读出的文件</w:t>
            </w:r>
            <w:r w:rsidR="00845AE9">
              <w:rPr>
                <w:rFonts w:hint="eastAsia"/>
              </w:rPr>
              <w:t>通过偏移写操作</w:t>
            </w:r>
            <w:r>
              <w:rPr>
                <w:rFonts w:hint="eastAsia"/>
              </w:rPr>
              <w:t>写入数据库；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将偏移写的大对象文件读出数据库；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获取大对象元据信息；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List</w:t>
            </w:r>
            <w:r>
              <w:rPr>
                <w:rFonts w:hint="eastAsia"/>
              </w:rPr>
              <w:t>大对象；</w:t>
            </w:r>
          </w:p>
          <w:p w:rsidR="009F38E0" w:rsidRPr="00374A38" w:rsidRDefault="009F38E0" w:rsidP="00A07702">
            <w:pPr>
              <w:pStyle w:val="ListParagraph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lastRenderedPageBreak/>
              <w:t>对以前的操作做相应的检测</w:t>
            </w:r>
          </w:p>
        </w:tc>
        <w:tc>
          <w:tcPr>
            <w:tcW w:w="1610" w:type="dxa"/>
          </w:tcPr>
          <w:p w:rsidR="009F38E0" w:rsidRDefault="0078510A" w:rsidP="0094418F">
            <w:pPr>
              <w:ind w:left="0"/>
            </w:pPr>
            <w:r>
              <w:rPr>
                <w:rFonts w:hint="eastAsia"/>
              </w:rPr>
              <w:lastRenderedPageBreak/>
              <w:t>数据库基本功能组合操作成功</w:t>
            </w:r>
          </w:p>
        </w:tc>
      </w:tr>
      <w:tr w:rsidR="00F526CC" w:rsidRPr="009F7C78" w:rsidTr="0094418F">
        <w:tc>
          <w:tcPr>
            <w:tcW w:w="1027" w:type="dxa"/>
          </w:tcPr>
          <w:p w:rsidR="00F526CC" w:rsidRDefault="001F5520" w:rsidP="0050727B">
            <w:pPr>
              <w:ind w:left="0"/>
            </w:pPr>
            <w:r>
              <w:rPr>
                <w:rFonts w:hint="eastAsia"/>
              </w:rPr>
              <w:lastRenderedPageBreak/>
              <w:t>LOB.</w:t>
            </w:r>
            <w:r w:rsidR="00265FD8">
              <w:rPr>
                <w:rFonts w:hint="eastAsia"/>
              </w:rPr>
              <w:t>ACCEPTANCE_TEST</w:t>
            </w:r>
            <w:r w:rsidR="00F526CC">
              <w:rPr>
                <w:rFonts w:hint="eastAsia"/>
              </w:rPr>
              <w:t>.012</w:t>
            </w:r>
          </w:p>
        </w:tc>
        <w:tc>
          <w:tcPr>
            <w:tcW w:w="1559" w:type="dxa"/>
          </w:tcPr>
          <w:p w:rsidR="00F526CC" w:rsidRPr="00F526CC" w:rsidRDefault="00F526CC" w:rsidP="0094418F">
            <w:pPr>
              <w:ind w:left="0"/>
            </w:pPr>
            <w:r>
              <w:rPr>
                <w:rFonts w:hint="eastAsia"/>
              </w:rPr>
              <w:t>写大量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，删除一个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，再读余下的</w:t>
            </w:r>
            <w:r>
              <w:rPr>
                <w:rFonts w:hint="eastAsia"/>
              </w:rPr>
              <w:t>LOB</w:t>
            </w:r>
          </w:p>
        </w:tc>
        <w:tc>
          <w:tcPr>
            <w:tcW w:w="3969" w:type="dxa"/>
          </w:tcPr>
          <w:p w:rsidR="00F526CC" w:rsidRDefault="00F526CC" w:rsidP="00F526CC">
            <w:pPr>
              <w:pStyle w:val="ListParagraph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构造大量的不同的大对象写入数据库；</w:t>
            </w:r>
          </w:p>
          <w:p w:rsidR="00F526CC" w:rsidRDefault="00F526CC" w:rsidP="00F526CC">
            <w:pPr>
              <w:pStyle w:val="ListParagraph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大对象数据写入成功后，删除其中某一个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；</w:t>
            </w:r>
          </w:p>
          <w:p w:rsidR="00F526CC" w:rsidRPr="00F526CC" w:rsidRDefault="00F526CC" w:rsidP="00F526CC">
            <w:pPr>
              <w:pStyle w:val="ListParagraph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再读出剩余的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文件；</w:t>
            </w:r>
          </w:p>
        </w:tc>
        <w:tc>
          <w:tcPr>
            <w:tcW w:w="1610" w:type="dxa"/>
          </w:tcPr>
          <w:p w:rsidR="00F526CC" w:rsidRDefault="00DF6ED1" w:rsidP="0094418F">
            <w:pPr>
              <w:ind w:left="0"/>
            </w:pPr>
            <w:r>
              <w:rPr>
                <w:rFonts w:hint="eastAsia"/>
              </w:rPr>
              <w:t>相关操作都成功</w:t>
            </w:r>
          </w:p>
        </w:tc>
      </w:tr>
      <w:tr w:rsidR="00A20050" w:rsidRPr="009F7C78" w:rsidTr="0094418F">
        <w:tc>
          <w:tcPr>
            <w:tcW w:w="1027" w:type="dxa"/>
          </w:tcPr>
          <w:p w:rsidR="00A20050" w:rsidRDefault="00A20050" w:rsidP="0050727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LOB.ACCEPTANCE_TEST.013</w:t>
            </w:r>
          </w:p>
        </w:tc>
        <w:tc>
          <w:tcPr>
            <w:tcW w:w="1559" w:type="dxa"/>
          </w:tcPr>
          <w:p w:rsidR="00A20050" w:rsidRDefault="00A20050" w:rsidP="0094418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创建的时间</w:t>
            </w:r>
          </w:p>
        </w:tc>
        <w:tc>
          <w:tcPr>
            <w:tcW w:w="3969" w:type="dxa"/>
          </w:tcPr>
          <w:p w:rsidR="00A20050" w:rsidRDefault="00A20050" w:rsidP="00A20050">
            <w:pPr>
              <w:pStyle w:val="ListParagraph"/>
              <w:numPr>
                <w:ilvl w:val="0"/>
                <w:numId w:val="3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获取系统当前时间</w:t>
            </w:r>
          </w:p>
          <w:p w:rsidR="00A20050" w:rsidRPr="00A20050" w:rsidRDefault="00A20050" w:rsidP="00A20050">
            <w:pPr>
              <w:pStyle w:val="ListParagraph"/>
              <w:numPr>
                <w:ilvl w:val="0"/>
                <w:numId w:val="3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创建的时间</w:t>
            </w:r>
          </w:p>
        </w:tc>
        <w:tc>
          <w:tcPr>
            <w:tcW w:w="1610" w:type="dxa"/>
          </w:tcPr>
          <w:p w:rsidR="00A20050" w:rsidRDefault="00A20050" w:rsidP="0094418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创建的时间正确</w:t>
            </w:r>
          </w:p>
        </w:tc>
      </w:tr>
      <w:tr w:rsidR="001F5520" w:rsidRPr="009F7C78" w:rsidTr="00CD01D8">
        <w:tc>
          <w:tcPr>
            <w:tcW w:w="8165" w:type="dxa"/>
            <w:gridSpan w:val="4"/>
          </w:tcPr>
          <w:p w:rsidR="001F5520" w:rsidRPr="001F5520" w:rsidRDefault="001F5520" w:rsidP="0094418F">
            <w:pPr>
              <w:ind w:left="0"/>
              <w:rPr>
                <w:color w:val="BFBFBF" w:themeColor="background1" w:themeShade="BF"/>
              </w:rPr>
            </w:pPr>
            <w:r w:rsidRPr="001F5520">
              <w:rPr>
                <w:rFonts w:hint="eastAsia"/>
                <w:color w:val="BFBFBF" w:themeColor="background1" w:themeShade="BF"/>
              </w:rPr>
              <w:t>自动化测试用例：</w:t>
            </w:r>
            <w:r w:rsidRPr="001F5520">
              <w:rPr>
                <w:color w:val="BFBFBF" w:themeColor="background1" w:themeShade="BF"/>
              </w:rPr>
              <w:t>hlt/drivers_testcases/C/LOB_GTestCase</w:t>
            </w:r>
            <w:r w:rsidRPr="001F5520">
              <w:rPr>
                <w:rFonts w:hint="eastAsia"/>
                <w:color w:val="BFBFBF" w:themeColor="background1" w:themeShade="BF"/>
              </w:rPr>
              <w:t>/</w:t>
            </w:r>
            <w:r w:rsidRPr="001F5520">
              <w:rPr>
                <w:color w:val="BFBFBF" w:themeColor="background1" w:themeShade="BF"/>
              </w:rPr>
              <w:t>lobAcceptanceTestcase.cpp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2E22" w:rsidRDefault="00232E22" w:rsidP="00210B6B">
      <w:r>
        <w:separator/>
      </w:r>
    </w:p>
  </w:endnote>
  <w:endnote w:type="continuationSeparator" w:id="1">
    <w:p w:rsidR="00232E22" w:rsidRDefault="00232E22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2E22" w:rsidRDefault="00232E22" w:rsidP="00210B6B">
      <w:r>
        <w:separator/>
      </w:r>
    </w:p>
  </w:footnote>
  <w:footnote w:type="continuationSeparator" w:id="1">
    <w:p w:rsidR="00232E22" w:rsidRDefault="00232E22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E3D92"/>
    <w:multiLevelType w:val="hybridMultilevel"/>
    <w:tmpl w:val="A7E0DFC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7CA6EC9"/>
    <w:multiLevelType w:val="hybridMultilevel"/>
    <w:tmpl w:val="ABA089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5354D21"/>
    <w:multiLevelType w:val="hybridMultilevel"/>
    <w:tmpl w:val="3EE8BC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AC41578"/>
    <w:multiLevelType w:val="hybridMultilevel"/>
    <w:tmpl w:val="C4EAF4B4"/>
    <w:lvl w:ilvl="0" w:tplc="52EECA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0F813DD"/>
    <w:multiLevelType w:val="hybridMultilevel"/>
    <w:tmpl w:val="394A43A0"/>
    <w:lvl w:ilvl="0" w:tplc="ADDA19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22C64C67"/>
    <w:multiLevelType w:val="hybridMultilevel"/>
    <w:tmpl w:val="95ECE928"/>
    <w:lvl w:ilvl="0" w:tplc="00AC47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3760D2B"/>
    <w:multiLevelType w:val="hybridMultilevel"/>
    <w:tmpl w:val="9828CADA"/>
    <w:lvl w:ilvl="0" w:tplc="00AC47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79B2248"/>
    <w:multiLevelType w:val="hybridMultilevel"/>
    <w:tmpl w:val="D4B6E9F0"/>
    <w:lvl w:ilvl="0" w:tplc="00AC47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83E0918"/>
    <w:multiLevelType w:val="hybridMultilevel"/>
    <w:tmpl w:val="0456B7C2"/>
    <w:lvl w:ilvl="0" w:tplc="00AC47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9B538F6"/>
    <w:multiLevelType w:val="hybridMultilevel"/>
    <w:tmpl w:val="D0FCDF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ACA40A5"/>
    <w:multiLevelType w:val="hybridMultilevel"/>
    <w:tmpl w:val="957E79D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E9C4972"/>
    <w:multiLevelType w:val="hybridMultilevel"/>
    <w:tmpl w:val="891A1AFE"/>
    <w:lvl w:ilvl="0" w:tplc="5FD6FD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FEA2E2A"/>
    <w:multiLevelType w:val="hybridMultilevel"/>
    <w:tmpl w:val="9BF6B1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BD26FC0"/>
    <w:multiLevelType w:val="hybridMultilevel"/>
    <w:tmpl w:val="E6C811C4"/>
    <w:lvl w:ilvl="0" w:tplc="00AC47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FDA2B93"/>
    <w:multiLevelType w:val="hybridMultilevel"/>
    <w:tmpl w:val="E2C2DD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55252181"/>
    <w:multiLevelType w:val="hybridMultilevel"/>
    <w:tmpl w:val="F81CF58C"/>
    <w:lvl w:ilvl="0" w:tplc="00AC47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5A72AC8"/>
    <w:multiLevelType w:val="hybridMultilevel"/>
    <w:tmpl w:val="DE26D3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0">
    <w:nsid w:val="5B742CF6"/>
    <w:multiLevelType w:val="hybridMultilevel"/>
    <w:tmpl w:val="479C7D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62DB3A87"/>
    <w:multiLevelType w:val="hybridMultilevel"/>
    <w:tmpl w:val="22A201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C7107AB"/>
    <w:multiLevelType w:val="hybridMultilevel"/>
    <w:tmpl w:val="B590E0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E0B6D77"/>
    <w:multiLevelType w:val="hybridMultilevel"/>
    <w:tmpl w:val="5F86F748"/>
    <w:lvl w:ilvl="0" w:tplc="00AC47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35B3906"/>
    <w:multiLevelType w:val="hybridMultilevel"/>
    <w:tmpl w:val="D4A6A3D8"/>
    <w:lvl w:ilvl="0" w:tplc="00AC47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74D609AA"/>
    <w:multiLevelType w:val="hybridMultilevel"/>
    <w:tmpl w:val="30B8546E"/>
    <w:lvl w:ilvl="0" w:tplc="52EECA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7C367B44"/>
    <w:multiLevelType w:val="hybridMultilevel"/>
    <w:tmpl w:val="631A582E"/>
    <w:lvl w:ilvl="0" w:tplc="00AC47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7D9816AC"/>
    <w:multiLevelType w:val="hybridMultilevel"/>
    <w:tmpl w:val="D410F67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7EA71613"/>
    <w:multiLevelType w:val="hybridMultilevel"/>
    <w:tmpl w:val="33C4507C"/>
    <w:lvl w:ilvl="0" w:tplc="00AC47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19"/>
  </w:num>
  <w:num w:numId="3">
    <w:abstractNumId w:val="8"/>
  </w:num>
  <w:num w:numId="4">
    <w:abstractNumId w:val="5"/>
  </w:num>
  <w:num w:numId="5">
    <w:abstractNumId w:val="5"/>
  </w:num>
  <w:num w:numId="6">
    <w:abstractNumId w:val="16"/>
  </w:num>
  <w:num w:numId="7">
    <w:abstractNumId w:val="20"/>
  </w:num>
  <w:num w:numId="8">
    <w:abstractNumId w:val="15"/>
  </w:num>
  <w:num w:numId="9">
    <w:abstractNumId w:val="6"/>
  </w:num>
  <w:num w:numId="10">
    <w:abstractNumId w:val="17"/>
  </w:num>
  <w:num w:numId="11">
    <w:abstractNumId w:val="9"/>
  </w:num>
  <w:num w:numId="12">
    <w:abstractNumId w:val="7"/>
  </w:num>
  <w:num w:numId="13">
    <w:abstractNumId w:val="28"/>
  </w:num>
  <w:num w:numId="14">
    <w:abstractNumId w:val="23"/>
  </w:num>
  <w:num w:numId="15">
    <w:abstractNumId w:val="10"/>
  </w:num>
  <w:num w:numId="16">
    <w:abstractNumId w:val="26"/>
  </w:num>
  <w:num w:numId="17">
    <w:abstractNumId w:val="25"/>
  </w:num>
  <w:num w:numId="18">
    <w:abstractNumId w:val="3"/>
  </w:num>
  <w:num w:numId="19">
    <w:abstractNumId w:val="24"/>
  </w:num>
  <w:num w:numId="20">
    <w:abstractNumId w:val="2"/>
  </w:num>
  <w:num w:numId="21">
    <w:abstractNumId w:val="14"/>
  </w:num>
  <w:num w:numId="22">
    <w:abstractNumId w:val="22"/>
  </w:num>
  <w:num w:numId="23">
    <w:abstractNumId w:val="11"/>
  </w:num>
  <w:num w:numId="24">
    <w:abstractNumId w:val="18"/>
  </w:num>
  <w:num w:numId="25">
    <w:abstractNumId w:val="21"/>
  </w:num>
  <w:num w:numId="26">
    <w:abstractNumId w:val="0"/>
  </w:num>
  <w:num w:numId="27">
    <w:abstractNumId w:val="27"/>
  </w:num>
  <w:num w:numId="28">
    <w:abstractNumId w:val="1"/>
  </w:num>
  <w:num w:numId="29">
    <w:abstractNumId w:val="12"/>
  </w:num>
  <w:num w:numId="30">
    <w:abstractNumId w:val="13"/>
  </w:num>
  <w:num w:numId="3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1014B"/>
    <w:rsid w:val="00051FE1"/>
    <w:rsid w:val="000536AF"/>
    <w:rsid w:val="00063E1F"/>
    <w:rsid w:val="000C099A"/>
    <w:rsid w:val="000C6935"/>
    <w:rsid w:val="000E6DE2"/>
    <w:rsid w:val="000F5F98"/>
    <w:rsid w:val="00100D89"/>
    <w:rsid w:val="0010606D"/>
    <w:rsid w:val="00113CAA"/>
    <w:rsid w:val="00121873"/>
    <w:rsid w:val="00143970"/>
    <w:rsid w:val="00175500"/>
    <w:rsid w:val="001B12AE"/>
    <w:rsid w:val="001D03C8"/>
    <w:rsid w:val="001D3146"/>
    <w:rsid w:val="001F5520"/>
    <w:rsid w:val="0020683D"/>
    <w:rsid w:val="00210B6B"/>
    <w:rsid w:val="00231E26"/>
    <w:rsid w:val="00232E22"/>
    <w:rsid w:val="00244711"/>
    <w:rsid w:val="00245BE3"/>
    <w:rsid w:val="002528F7"/>
    <w:rsid w:val="00257B1D"/>
    <w:rsid w:val="0026185A"/>
    <w:rsid w:val="00265FD8"/>
    <w:rsid w:val="00266DD0"/>
    <w:rsid w:val="002740DE"/>
    <w:rsid w:val="00276980"/>
    <w:rsid w:val="00282A6E"/>
    <w:rsid w:val="00286F90"/>
    <w:rsid w:val="002B0E20"/>
    <w:rsid w:val="002B0E83"/>
    <w:rsid w:val="002E6F10"/>
    <w:rsid w:val="002F2C66"/>
    <w:rsid w:val="002F6517"/>
    <w:rsid w:val="003134D1"/>
    <w:rsid w:val="00324E77"/>
    <w:rsid w:val="00336D40"/>
    <w:rsid w:val="00375A53"/>
    <w:rsid w:val="003A41E5"/>
    <w:rsid w:val="003C2618"/>
    <w:rsid w:val="003E6E09"/>
    <w:rsid w:val="004050C1"/>
    <w:rsid w:val="00410744"/>
    <w:rsid w:val="00410E0E"/>
    <w:rsid w:val="004306A3"/>
    <w:rsid w:val="00457A1D"/>
    <w:rsid w:val="0046577A"/>
    <w:rsid w:val="00467F0F"/>
    <w:rsid w:val="00473C49"/>
    <w:rsid w:val="004777AE"/>
    <w:rsid w:val="004B0DBC"/>
    <w:rsid w:val="004B1D72"/>
    <w:rsid w:val="004C6446"/>
    <w:rsid w:val="004E10D2"/>
    <w:rsid w:val="004F56ED"/>
    <w:rsid w:val="004F6D68"/>
    <w:rsid w:val="00526A7A"/>
    <w:rsid w:val="00537F4E"/>
    <w:rsid w:val="00541755"/>
    <w:rsid w:val="0057462D"/>
    <w:rsid w:val="005F0B01"/>
    <w:rsid w:val="00616897"/>
    <w:rsid w:val="00655FF4"/>
    <w:rsid w:val="0067043F"/>
    <w:rsid w:val="00671DCB"/>
    <w:rsid w:val="006A00D7"/>
    <w:rsid w:val="006E7F0B"/>
    <w:rsid w:val="006F60C9"/>
    <w:rsid w:val="007248E9"/>
    <w:rsid w:val="007708EA"/>
    <w:rsid w:val="007817F6"/>
    <w:rsid w:val="0078510A"/>
    <w:rsid w:val="00795247"/>
    <w:rsid w:val="007A2EF8"/>
    <w:rsid w:val="007F74C7"/>
    <w:rsid w:val="00811A7F"/>
    <w:rsid w:val="00812434"/>
    <w:rsid w:val="00821EF0"/>
    <w:rsid w:val="00831FE9"/>
    <w:rsid w:val="00841319"/>
    <w:rsid w:val="00845AE9"/>
    <w:rsid w:val="00861227"/>
    <w:rsid w:val="00874971"/>
    <w:rsid w:val="008B0448"/>
    <w:rsid w:val="008E1C89"/>
    <w:rsid w:val="008E2019"/>
    <w:rsid w:val="008E4CA8"/>
    <w:rsid w:val="008F1D69"/>
    <w:rsid w:val="008F67D8"/>
    <w:rsid w:val="008F7FD1"/>
    <w:rsid w:val="00921E6C"/>
    <w:rsid w:val="009222C7"/>
    <w:rsid w:val="00950590"/>
    <w:rsid w:val="00951F04"/>
    <w:rsid w:val="009727C3"/>
    <w:rsid w:val="00990B0A"/>
    <w:rsid w:val="009945F0"/>
    <w:rsid w:val="009A22EE"/>
    <w:rsid w:val="009A5746"/>
    <w:rsid w:val="009A7F19"/>
    <w:rsid w:val="009B068D"/>
    <w:rsid w:val="009B2F3C"/>
    <w:rsid w:val="009B35DD"/>
    <w:rsid w:val="009B4958"/>
    <w:rsid w:val="009B7687"/>
    <w:rsid w:val="009D056D"/>
    <w:rsid w:val="009D4102"/>
    <w:rsid w:val="009E204D"/>
    <w:rsid w:val="009F38E0"/>
    <w:rsid w:val="00A07702"/>
    <w:rsid w:val="00A16ED4"/>
    <w:rsid w:val="00A20050"/>
    <w:rsid w:val="00A42DEB"/>
    <w:rsid w:val="00A52FBF"/>
    <w:rsid w:val="00A55311"/>
    <w:rsid w:val="00AB0501"/>
    <w:rsid w:val="00AB3B11"/>
    <w:rsid w:val="00AB3E9C"/>
    <w:rsid w:val="00AC12F1"/>
    <w:rsid w:val="00AF4248"/>
    <w:rsid w:val="00AF4C98"/>
    <w:rsid w:val="00B30E8E"/>
    <w:rsid w:val="00B4073A"/>
    <w:rsid w:val="00B7364C"/>
    <w:rsid w:val="00B818C6"/>
    <w:rsid w:val="00B84D58"/>
    <w:rsid w:val="00B855E5"/>
    <w:rsid w:val="00BC6EFD"/>
    <w:rsid w:val="00BE415C"/>
    <w:rsid w:val="00BF009B"/>
    <w:rsid w:val="00C10440"/>
    <w:rsid w:val="00C11DCB"/>
    <w:rsid w:val="00C20FD6"/>
    <w:rsid w:val="00C335DA"/>
    <w:rsid w:val="00C37A81"/>
    <w:rsid w:val="00C621DD"/>
    <w:rsid w:val="00C7762B"/>
    <w:rsid w:val="00C94210"/>
    <w:rsid w:val="00C95CA9"/>
    <w:rsid w:val="00CA73BA"/>
    <w:rsid w:val="00CB7586"/>
    <w:rsid w:val="00CD3FB0"/>
    <w:rsid w:val="00CE24E8"/>
    <w:rsid w:val="00CE2ED3"/>
    <w:rsid w:val="00CF6A85"/>
    <w:rsid w:val="00D102CF"/>
    <w:rsid w:val="00D1073B"/>
    <w:rsid w:val="00D2637F"/>
    <w:rsid w:val="00D41D17"/>
    <w:rsid w:val="00D81D12"/>
    <w:rsid w:val="00D95247"/>
    <w:rsid w:val="00DC1CAA"/>
    <w:rsid w:val="00DE1C84"/>
    <w:rsid w:val="00DF6ED1"/>
    <w:rsid w:val="00E02FF7"/>
    <w:rsid w:val="00E16688"/>
    <w:rsid w:val="00E258E2"/>
    <w:rsid w:val="00E25FB2"/>
    <w:rsid w:val="00E366EA"/>
    <w:rsid w:val="00E512BC"/>
    <w:rsid w:val="00E61F12"/>
    <w:rsid w:val="00E646C3"/>
    <w:rsid w:val="00E9614D"/>
    <w:rsid w:val="00EA68D5"/>
    <w:rsid w:val="00EB5CC8"/>
    <w:rsid w:val="00EF6F14"/>
    <w:rsid w:val="00F02520"/>
    <w:rsid w:val="00F15146"/>
    <w:rsid w:val="00F3296D"/>
    <w:rsid w:val="00F526CC"/>
    <w:rsid w:val="00F54AD8"/>
    <w:rsid w:val="00F56C48"/>
    <w:rsid w:val="00F712F0"/>
    <w:rsid w:val="00F74810"/>
    <w:rsid w:val="00FD27D2"/>
    <w:rsid w:val="00FE1892"/>
    <w:rsid w:val="00FE74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6980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980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13609</TotalTime>
  <Pages>11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huxiaojun</cp:lastModifiedBy>
  <cp:revision>157</cp:revision>
  <dcterms:created xsi:type="dcterms:W3CDTF">2014-01-06T08:17:00Z</dcterms:created>
  <dcterms:modified xsi:type="dcterms:W3CDTF">2014-09-08T14:23:00Z</dcterms:modified>
</cp:coreProperties>
</file>