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2D7BD2">
            <w:r>
              <w:rPr>
                <w:rFonts w:hint="eastAsia"/>
              </w:rPr>
              <w:t xml:space="preserve">2017-10-23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</w:t>
      </w:r>
      <w:commentRangeStart w:id="0"/>
      <w:r>
        <w:rPr>
          <w:rFonts w:hint="eastAsia"/>
        </w:rPr>
        <w:t>名称</w:t>
      </w:r>
      <w:commentRangeEnd w:id="0"/>
      <w:r w:rsidR="00436799">
        <w:rPr>
          <w:rStyle w:val="CommentReference"/>
          <w:b w:val="0"/>
          <w:bCs w:val="0"/>
          <w:kern w:val="2"/>
        </w:rPr>
        <w:commentReference w:id="0"/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commentRangeStart w:id="1"/>
      <w:r w:rsidRPr="008520B9">
        <w:rPr>
          <w:kern w:val="0"/>
        </w:rPr>
        <w:t xml:space="preserve">1.8 </w:t>
      </w:r>
      <w:commentRangeEnd w:id="1"/>
      <w:r w:rsidR="00D343B4">
        <w:rPr>
          <w:rStyle w:val="CommentReference"/>
        </w:rPr>
        <w:commentReference w:id="1"/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ayout w:type="fixed"/>
        <w:tblLook w:val="04A0"/>
      </w:tblPr>
      <w:tblGrid>
        <w:gridCol w:w="675"/>
        <w:gridCol w:w="1134"/>
        <w:gridCol w:w="2475"/>
        <w:gridCol w:w="2912"/>
        <w:gridCol w:w="1326"/>
      </w:tblGrid>
      <w:tr w:rsidR="00E62DAC" w:rsidTr="00E62DAC">
        <w:tc>
          <w:tcPr>
            <w:tcW w:w="675" w:type="dxa"/>
          </w:tcPr>
          <w:p w:rsidR="00E62DAC" w:rsidRDefault="00E62DAC" w:rsidP="00E62DAC">
            <w:r>
              <w:rPr>
                <w:rFonts w:hint="eastAsia"/>
              </w:rPr>
              <w:t>短参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长参</w:t>
            </w:r>
          </w:p>
        </w:tc>
        <w:tc>
          <w:tcPr>
            <w:tcW w:w="2475" w:type="dxa"/>
          </w:tcPr>
          <w:p w:rsidR="00E62DAC" w:rsidRDefault="00E62DAC" w:rsidP="0035308E">
            <w:r>
              <w:rPr>
                <w:rFonts w:hint="eastAsia"/>
              </w:rPr>
              <w:t>取值</w:t>
            </w:r>
          </w:p>
        </w:tc>
        <w:tc>
          <w:tcPr>
            <w:tcW w:w="2912" w:type="dxa"/>
          </w:tcPr>
          <w:p w:rsidR="00E62DAC" w:rsidRDefault="00E62DAC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E62DAC" w:rsidRDefault="00E62DAC" w:rsidP="00E62DAC">
            <w:pPr>
              <w:tabs>
                <w:tab w:val="left" w:pos="868"/>
              </w:tabs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62DAC" w:rsidTr="00E62DAC">
        <w:tc>
          <w:tcPr>
            <w:tcW w:w="675" w:type="dxa"/>
          </w:tcPr>
          <w:p w:rsidR="00E62DAC" w:rsidRDefault="00E62DAC" w:rsidP="0035308E">
            <w:r>
              <w:rPr>
                <w:rFonts w:hint="eastAsia"/>
              </w:rPr>
              <w:t>-b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--lob</w:t>
            </w:r>
          </w:p>
        </w:tc>
        <w:tc>
          <w:tcPr>
            <w:tcW w:w="2475" w:type="dxa"/>
          </w:tcPr>
          <w:p w:rsidR="00E62DAC" w:rsidRDefault="00E62DAC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E62DAC" w:rsidRDefault="00E62DAC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E62DAC" w:rsidRDefault="00E62DAC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  <w:tc>
          <w:tcPr>
            <w:tcW w:w="1326" w:type="dxa"/>
          </w:tcPr>
          <w:p w:rsidR="00E62DAC" w:rsidRDefault="00E62DAC" w:rsidP="0035308E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--balance</w:t>
            </w:r>
          </w:p>
        </w:tc>
        <w:tc>
          <w:tcPr>
            <w:tcW w:w="2475" w:type="dxa"/>
          </w:tcPr>
          <w:p w:rsidR="00E62DAC" w:rsidRDefault="00E62DAC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E62DAC" w:rsidRDefault="00E62DAC" w:rsidP="0035308E"/>
        </w:tc>
        <w:tc>
          <w:tcPr>
            <w:tcW w:w="2912" w:type="dxa"/>
          </w:tcPr>
          <w:p w:rsidR="00E62DAC" w:rsidRDefault="00E62DAC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E62DAC" w:rsidRDefault="00E62DAC" w:rsidP="00E62DAC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的均衡性。参数在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Pr="00217570" w:rsidRDefault="00E62DAC" w:rsidP="00D63180">
            <w:r w:rsidRPr="00217570">
              <w:t xml:space="preserve">  </w:t>
            </w:r>
            <w:r>
              <w:rPr>
                <w:rFonts w:hint="eastAsia"/>
              </w:rPr>
              <w:t>-p</w:t>
            </w:r>
          </w:p>
        </w:tc>
        <w:tc>
          <w:tcPr>
            <w:tcW w:w="1134" w:type="dxa"/>
          </w:tcPr>
          <w:p w:rsidR="00E62DAC" w:rsidRPr="00217570" w:rsidRDefault="00E62DAC" w:rsidP="00D63180">
            <w:r>
              <w:rPr>
                <w:rFonts w:hint="eastAsia"/>
              </w:rPr>
              <w:t>--record</w:t>
            </w:r>
          </w:p>
        </w:tc>
        <w:tc>
          <w:tcPr>
            <w:tcW w:w="2475" w:type="dxa"/>
          </w:tcPr>
          <w:p w:rsidR="00E62DAC" w:rsidRPr="00217570" w:rsidRDefault="00E62DAC" w:rsidP="00D63180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D63180"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data/index/</w:t>
            </w:r>
            <w:r w:rsidRPr="00E62DAC">
              <w:rPr>
                <w:rFonts w:hint="eastAsia"/>
                <w:color w:val="FF0000"/>
              </w:rPr>
              <w:t xml:space="preserve">lob </w:t>
            </w:r>
            <w:r>
              <w:rPr>
                <w:rFonts w:hint="eastAsia"/>
              </w:rPr>
              <w:t>内容</w:t>
            </w:r>
          </w:p>
        </w:tc>
        <w:tc>
          <w:tcPr>
            <w:tcW w:w="1326" w:type="dxa"/>
          </w:tcPr>
          <w:p w:rsidR="00E62DAC" w:rsidRPr="00217570" w:rsidRDefault="00E62DAC" w:rsidP="00E62DAC">
            <w:r>
              <w:rPr>
                <w:rFonts w:hint="eastAsia"/>
              </w:rPr>
              <w:t>更新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Pr="00E62DAC" w:rsidRDefault="00E62DAC" w:rsidP="0035308E">
            <w:r w:rsidRPr="00E62DAC">
              <w:t>--meta</w:t>
            </w:r>
          </w:p>
        </w:tc>
        <w:tc>
          <w:tcPr>
            <w:tcW w:w="2475" w:type="dxa"/>
          </w:tcPr>
          <w:p w:rsidR="00E62DAC" w:rsidRDefault="00E62DAC" w:rsidP="00E62DAC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C54056" w:rsidP="00C54056">
            <w:r>
              <w:rPr>
                <w:rFonts w:hint="eastAsia"/>
              </w:rPr>
              <w:t>只对</w:t>
            </w:r>
            <w:r w:rsidR="00E62DAC">
              <w:rPr>
                <w:rFonts w:hint="eastAsia"/>
              </w:rPr>
              <w:t>元数据</w:t>
            </w:r>
            <w:r>
              <w:rPr>
                <w:rFonts w:hint="eastAsia"/>
              </w:rPr>
              <w:t>操作，</w:t>
            </w:r>
            <w:r w:rsidR="00E62DAC">
              <w:rPr>
                <w:rFonts w:hint="eastAsia"/>
              </w:rPr>
              <w:t>（</w:t>
            </w:r>
            <w:r w:rsidR="00E62DAC">
              <w:rPr>
                <w:rFonts w:hint="eastAsia"/>
              </w:rPr>
              <w:t>Header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SME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MME/</w:t>
            </w:r>
            <w:r w:rsidR="00E62DAC" w:rsidRPr="00E62DAC">
              <w:rPr>
                <w:rFonts w:hint="eastAsia"/>
                <w:color w:val="FF0000"/>
              </w:rPr>
              <w:t>BME</w:t>
            </w:r>
            <w:r w:rsidR="00E62DAC">
              <w:rPr>
                <w:rFonts w:hint="eastAsia"/>
              </w:rPr>
              <w:t>）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更新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2D7CA4" w:rsidRDefault="00A576A4" w:rsidP="00ED4AD9">
      <w:r>
        <w:object w:dxaOrig="8095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05pt;height:675pt" o:ole="">
            <v:imagedata r:id="rId9" o:title=""/>
          </v:shape>
          <o:OLEObject Type="Embed" ProgID="Visio.Drawing.11" ShapeID="_x0000_i1027" DrawAspect="Content" ObjectID="_1570435624" r:id="rId10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0049B2" w:rsidP="00A506FC">
      <w:r>
        <w:object w:dxaOrig="4691" w:dyaOrig="6496">
          <v:shape id="_x0000_i1026" type="#_x0000_t75" style="width:234.75pt;height:324.75pt" o:ole="">
            <v:imagedata r:id="rId12" o:title=""/>
          </v:shape>
          <o:OLEObject Type="Embed" ProgID="Visio.Drawing.11" ShapeID="_x0000_i1026" DrawAspect="Content" ObjectID="_1570435625" r:id="rId13"/>
        </w:object>
      </w:r>
    </w:p>
    <w:p w:rsidR="00E63A3A" w:rsidRDefault="00E63A3A" w:rsidP="00A506FC"/>
    <w:p w:rsidR="00E63A3A" w:rsidRDefault="00E63A3A" w:rsidP="00A506FC">
      <w:r>
        <w:rPr>
          <w:rFonts w:hint="eastAsia"/>
        </w:rPr>
        <w:t>dump</w:t>
      </w:r>
      <w:r w:rsidR="00752AEF">
        <w:rPr>
          <w:rFonts w:hint="eastAsia"/>
        </w:rPr>
        <w:t>Buckets</w:t>
      </w:r>
      <w:r>
        <w:rPr>
          <w:rFonts w:hint="eastAsia"/>
        </w:rPr>
        <w:t>的处理流程如下：</w:t>
      </w:r>
    </w:p>
    <w:p w:rsidR="00A506FC" w:rsidRPr="00A506FC" w:rsidRDefault="00A576A4" w:rsidP="00A506FC">
      <w:r>
        <w:object w:dxaOrig="6533" w:dyaOrig="5682">
          <v:shape id="_x0000_i1028" type="#_x0000_t75" style="width:327pt;height:284.25pt" o:ole="">
            <v:imagedata r:id="rId14" o:title=""/>
          </v:shape>
          <o:OLEObject Type="Embed" ProgID="Visio.Drawing.11" ShapeID="_x0000_i1028" DrawAspect="Content" ObjectID="_1570435626" r:id="rId15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lastRenderedPageBreak/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5" type="#_x0000_t75" style="width:186pt;height:273pt" o:ole="">
            <v:imagedata r:id="rId16" o:title=""/>
          </v:shape>
          <o:OLEObject Type="Embed" ProgID="Visio.Drawing.11" ShapeID="_x0000_i1025" DrawAspect="Content" ObjectID="_1570435627" r:id="rId17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p w:rsidR="00A85911" w:rsidRDefault="00A85911" w:rsidP="00A85911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 header</w:t>
      </w:r>
      <w:r>
        <w:rPr>
          <w:rFonts w:hint="eastAsia"/>
        </w:rPr>
        <w:t>不同的</w:t>
      </w:r>
      <w:r w:rsidR="00DE1935">
        <w:rPr>
          <w:rFonts w:hint="eastAsia"/>
        </w:rPr>
        <w:t>几</w:t>
      </w:r>
      <w:r>
        <w:rPr>
          <w:rFonts w:hint="eastAsia"/>
        </w:rPr>
        <w:t>项如下表，其他项保持和</w:t>
      </w:r>
      <w:r>
        <w:rPr>
          <w:rFonts w:hint="eastAsia"/>
        </w:rPr>
        <w:t>data</w:t>
      </w:r>
      <w:r>
        <w:rPr>
          <w:rFonts w:hint="eastAsia"/>
        </w:rPr>
        <w:t>一样的检测策略。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p w:rsidR="00C56D22" w:rsidRDefault="00C56D22" w:rsidP="00C56D22">
      <w:pPr>
        <w:pStyle w:val="ListParagraph"/>
        <w:ind w:left="420" w:firstLineChars="0" w:firstLine="0"/>
      </w:pPr>
      <w:r w:rsidRPr="00C56D22">
        <w:rPr>
          <w:rFonts w:hint="eastAsia"/>
        </w:rPr>
        <w:t>lobm</w:t>
      </w:r>
      <w:r w:rsidRPr="00C56D22">
        <w:rPr>
          <w:rFonts w:hint="eastAsia"/>
        </w:rPr>
        <w:t>和</w:t>
      </w:r>
      <w:r w:rsidRPr="00C56D22">
        <w:rPr>
          <w:rFonts w:hint="eastAsia"/>
        </w:rPr>
        <w:t>data header</w:t>
      </w:r>
      <w:r w:rsidRPr="00C56D22">
        <w:rPr>
          <w:rFonts w:hint="eastAsia"/>
        </w:rPr>
        <w:t>不同的几项如下表，其他项保持和</w:t>
      </w:r>
      <w:r w:rsidRPr="00C56D22">
        <w:rPr>
          <w:rFonts w:hint="eastAsia"/>
        </w:rPr>
        <w:t>data</w:t>
      </w:r>
      <w:r w:rsidRPr="00C56D22">
        <w:rPr>
          <w:rFonts w:hint="eastAsia"/>
        </w:rPr>
        <w:t>一样的检测策略</w:t>
      </w:r>
      <w:r>
        <w:rPr>
          <w:rFonts w:hint="eastAsia"/>
        </w:rPr>
        <w:t>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lastRenderedPageBreak/>
              <w:t>storageUnitSize</w:t>
            </w:r>
          </w:p>
        </w:tc>
        <w:tc>
          <w:tcPr>
            <w:tcW w:w="2841" w:type="dxa"/>
          </w:tcPr>
          <w:p w:rsidR="007A0BD0" w:rsidRDefault="007A0BD0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C56D22" w:rsidRDefault="007A0BD0" w:rsidP="00C56D22">
      <w:pPr>
        <w:pStyle w:val="ListParagraph"/>
        <w:ind w:left="420" w:firstLineChars="0" w:firstLine="0"/>
      </w:pPr>
      <w:r>
        <w:rPr>
          <w:rFonts w:hint="eastAsia"/>
        </w:rPr>
        <w:t>(</w:t>
      </w:r>
      <w:r>
        <w:rPr>
          <w:rFonts w:hint="eastAsia"/>
        </w:rPr>
        <w:t>可以将</w:t>
      </w:r>
      <w:r>
        <w:rPr>
          <w:rFonts w:hint="eastAsia"/>
        </w:rPr>
        <w:t>dmsStorageLobData::validateFile</w:t>
      </w:r>
      <w:r>
        <w:rPr>
          <w:rFonts w:hint="eastAsia"/>
        </w:rPr>
        <w:t>中关于</w:t>
      </w:r>
      <w:r>
        <w:rPr>
          <w:rFonts w:hint="eastAsia"/>
        </w:rPr>
        <w:t>Header</w:t>
      </w:r>
      <w:r>
        <w:rPr>
          <w:rFonts w:hint="eastAsia"/>
        </w:rPr>
        <w:t>的检测抽出来作为检测函数）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 w:firstLineChars="200" w:firstLine="420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r w:rsidRPr="002D7CA4">
        <w:rPr>
          <w:rFonts w:hint="eastAsia"/>
        </w:rPr>
        <w:t>桶的均匀性分析</w:t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2870E9" w:rsidP="00CA38E9">
      <w:pPr>
        <w:ind w:firstLine="420"/>
        <w:rPr>
          <w:rFonts w:hint="eastAsia"/>
        </w:rPr>
      </w:pPr>
      <w:r>
        <w:rPr>
          <w:rFonts w:hint="eastAsia"/>
        </w:rPr>
        <w:t>优点：</w:t>
      </w:r>
      <w:r w:rsidR="00CA38E9">
        <w:rPr>
          <w:rFonts w:hint="eastAsia"/>
        </w:rPr>
        <w:t>时间复杂度</w:t>
      </w:r>
      <w:r w:rsidR="00CA38E9">
        <w:rPr>
          <w:rFonts w:hint="eastAsia"/>
        </w:rPr>
        <w:t>O(1)</w:t>
      </w:r>
    </w:p>
    <w:p w:rsidR="002870E9" w:rsidRDefault="002870E9" w:rsidP="00CA38E9">
      <w:pPr>
        <w:ind w:firstLine="420"/>
      </w:pPr>
      <w:r>
        <w:rPr>
          <w:rFonts w:hint="eastAsia"/>
        </w:rPr>
        <w:t>缺点：计算简单，容错较低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卡方计算服从均匀分布</w:t>
      </w:r>
    </w:p>
    <w:p w:rsidR="00E56B30" w:rsidRDefault="00E56B30" w:rsidP="00E56B30">
      <w:pPr>
        <w:pStyle w:val="ListParagraph"/>
        <w:ind w:left="420" w:firstLineChars="0" w:firstLine="0"/>
        <w:rPr>
          <w:rFonts w:hint="eastAsia"/>
        </w:rPr>
      </w:pPr>
      <w:r>
        <w:rPr>
          <w:rFonts w:hint="eastAsia"/>
        </w:rPr>
        <w:t>将桶</w:t>
      </w:r>
      <w:r>
        <w:rPr>
          <w:rFonts w:hint="eastAsia"/>
        </w:rPr>
        <w:t>[0,4096]</w:t>
      </w:r>
      <w:r>
        <w:rPr>
          <w:rFonts w:hint="eastAsia"/>
        </w:rPr>
        <w:t>当做横轴，遍历的</w:t>
      </w:r>
      <w:r>
        <w:rPr>
          <w:rFonts w:hint="eastAsia"/>
        </w:rPr>
        <w:t>bucket</w:t>
      </w:r>
      <w:r>
        <w:rPr>
          <w:rFonts w:hint="eastAsia"/>
        </w:rPr>
        <w:t>链表长度</w:t>
      </w:r>
      <w:r>
        <w:rPr>
          <w:rFonts w:hint="eastAsia"/>
        </w:rPr>
        <w:t>/</w:t>
      </w:r>
      <w:r>
        <w:rPr>
          <w:rFonts w:hint="eastAsia"/>
        </w:rPr>
        <w:t>所有</w:t>
      </w:r>
      <w:r>
        <w:rPr>
          <w:rFonts w:hint="eastAsia"/>
        </w:rPr>
        <w:t>lobdatamapblk</w:t>
      </w:r>
      <w:r>
        <w:rPr>
          <w:rFonts w:hint="eastAsia"/>
        </w:rPr>
        <w:t>当做概率，即纵轴，判断</w:t>
      </w:r>
      <w:r>
        <w:rPr>
          <w:rFonts w:hint="eastAsia"/>
        </w:rPr>
        <w:t>y=f(x), x</w:t>
      </w:r>
      <w:r>
        <w:rPr>
          <w:rFonts w:ascii="宋体" w:eastAsia="宋体" w:hAnsi="宋体" w:hint="eastAsia"/>
        </w:rPr>
        <w:t>∈</w:t>
      </w:r>
      <w:r>
        <w:rPr>
          <w:rFonts w:hint="eastAsia"/>
        </w:rPr>
        <w:t>[0, 4096)</w:t>
      </w:r>
      <w:r>
        <w:rPr>
          <w:rFonts w:hint="eastAsia"/>
        </w:rPr>
        <w:t>服从均匀分布。</w:t>
      </w:r>
    </w:p>
    <w:p w:rsidR="00E56B30" w:rsidRDefault="00E56B30" w:rsidP="00E56B30">
      <w:pPr>
        <w:pStyle w:val="ListParagraph"/>
        <w:ind w:left="420" w:firstLineChars="0" w:firstLine="0"/>
        <w:rPr>
          <w:rFonts w:hint="eastAsia"/>
        </w:rPr>
      </w:pPr>
      <w:r>
        <w:rPr>
          <w:rFonts w:hint="eastAsia"/>
        </w:rPr>
        <w:t>当前期望</w:t>
      </w:r>
      <w:r>
        <w:rPr>
          <w:rFonts w:hint="eastAsia"/>
        </w:rPr>
        <w:t xml:space="preserve">E = </w:t>
      </w:r>
      <m:oMath>
        <m:nary>
          <m:naryPr>
            <m:chr m:val="∑"/>
            <m:grow m:val="on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n=0</m:t>
            </m:r>
          </m:sub>
          <m:sup>
            <m: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f(n)</m:t>
            </m:r>
          </m:e>
        </m:nary>
      </m:oMath>
      <w:r>
        <w:rPr>
          <w:rFonts w:hint="eastAsia"/>
        </w:rPr>
        <w:t>/4096;</w:t>
      </w:r>
    </w:p>
    <w:p w:rsidR="00E56B30" w:rsidRP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方差公式</w:t>
      </w:r>
      <w:r>
        <w:rPr>
          <w:rFonts w:hint="eastAsia"/>
        </w:rPr>
        <w:t>D(x)=</w:t>
      </w:r>
      <m:oMath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(f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 E)^2)</m:t>
            </m:r>
          </m:e>
        </m:nary>
        <m:r>
          <m:rPr>
            <m:sty m:val="p"/>
          </m:rPr>
          <w:rPr>
            <w:rFonts w:ascii="Cambria Math" w:hAnsi="Cambria Math"/>
          </w:rPr>
          <m:t>/4096</m:t>
        </m:r>
      </m:oMath>
    </w:p>
    <w:p w:rsidR="00CA38E9" w:rsidRDefault="002870E9" w:rsidP="00CA38E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当方差越大越不均匀。</w:t>
      </w:r>
      <w:r>
        <w:rPr>
          <w:rFonts w:hint="eastAsia"/>
        </w:rPr>
        <w:t xml:space="preserve"> </w:t>
      </w:r>
    </w:p>
    <w:p w:rsidR="002870E9" w:rsidRDefault="002870E9" w:rsidP="002870E9">
      <w:pPr>
        <w:ind w:firstLine="405"/>
        <w:rPr>
          <w:rFonts w:asciiTheme="minorEastAsia" w:hAnsiTheme="minorEastAsia" w:hint="eastAsia"/>
        </w:rPr>
      </w:pPr>
      <w:r>
        <w:rPr>
          <w:rFonts w:hint="eastAsia"/>
        </w:rPr>
        <w:t>设系统最大均匀自由度为</w:t>
      </w:r>
      <w:r>
        <w:rPr>
          <w:rFonts w:asciiTheme="minorEastAsia" w:hAnsiTheme="minorEastAsia" w:hint="eastAsia"/>
        </w:rPr>
        <w:t>Ø， 当方差D(x) &gt; Ø 时，系统bucket不平衡。</w:t>
      </w:r>
    </w:p>
    <w:p w:rsidR="002870E9" w:rsidRDefault="002870E9" w:rsidP="002870E9">
      <w:pPr>
        <w:ind w:firstLine="405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优点：容错较高，比较符合统计学规律</w:t>
      </w:r>
    </w:p>
    <w:p w:rsidR="002870E9" w:rsidRPr="002870E9" w:rsidRDefault="002870E9" w:rsidP="002870E9">
      <w:pPr>
        <w:ind w:firstLine="405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lastRenderedPageBreak/>
        <w:t>缺点:计算复杂，时间复杂度较高</w:t>
      </w:r>
    </w:p>
    <w:p w:rsidR="002870E9" w:rsidRPr="002870E9" w:rsidRDefault="002870E9" w:rsidP="002870E9">
      <w:pPr>
        <w:ind w:firstLine="405"/>
      </w:pPr>
    </w:p>
    <w:p w:rsidR="00CA38E9" w:rsidRPr="00A506FC" w:rsidRDefault="00CA38E9" w:rsidP="00CA38E9">
      <w:pPr>
        <w:ind w:firstLine="420"/>
      </w:pPr>
    </w:p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A506FC" w:rsidP="00A506FC">
      <w:r w:rsidRPr="00A506FC">
        <w:rPr>
          <w:rFonts w:hint="eastAsia"/>
          <w:highlight w:val="red"/>
        </w:rPr>
        <w:t>N/A</w:t>
      </w:r>
    </w:p>
    <w:p w:rsidR="00A506FC" w:rsidRPr="00A506FC" w:rsidRDefault="00A506FC" w:rsidP="00A506FC"/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commentRangeStart w:id="2"/>
      <w:r>
        <w:rPr>
          <w:rFonts w:hint="eastAsia"/>
        </w:rPr>
        <w:t>遗留问题</w:t>
      </w:r>
      <w:commentRangeEnd w:id="2"/>
      <w:r w:rsidR="002C2EA6">
        <w:rPr>
          <w:rStyle w:val="CommentReference"/>
          <w:b w:val="0"/>
          <w:bCs w:val="0"/>
          <w:kern w:val="2"/>
        </w:rPr>
        <w:commentReference w:id="2"/>
      </w:r>
    </w:p>
    <w:p w:rsidR="00037356" w:rsidRDefault="00037356" w:rsidP="00037356"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Pr="00037356" w:rsidRDefault="00037356" w:rsidP="00037356"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sectPr w:rsidR="00037356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shangde" w:date="2017-10-23T09:4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名称补充在下面</w:t>
      </w:r>
      <w:r>
        <w:rPr>
          <w:rFonts w:hint="eastAsia"/>
        </w:rPr>
        <w:tab/>
      </w:r>
    </w:p>
  </w:comment>
  <w:comment w:id="1" w:author="yangshangde" w:date="2017-10-23T09:56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1.12 ? </w:t>
      </w:r>
    </w:p>
    <w:p w:rsidR="00CA38E9" w:rsidRDefault="00CA38E9">
      <w:pPr>
        <w:pStyle w:val="CommentText"/>
      </w:pPr>
    </w:p>
  </w:comment>
  <w:comment w:id="2" w:author="yangshangde" w:date="2017-10-23T10:1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桶的均匀性分析这块需要加上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05D6" w:rsidRDefault="003A05D6" w:rsidP="00ED4AD9">
      <w:r>
        <w:separator/>
      </w:r>
    </w:p>
  </w:endnote>
  <w:endnote w:type="continuationSeparator" w:id="1">
    <w:p w:rsidR="003A05D6" w:rsidRDefault="003A05D6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05D6" w:rsidRDefault="003A05D6" w:rsidP="00ED4AD9">
      <w:r>
        <w:separator/>
      </w:r>
    </w:p>
  </w:footnote>
  <w:footnote w:type="continuationSeparator" w:id="1">
    <w:p w:rsidR="003A05D6" w:rsidRDefault="003A05D6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7D90731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9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10"/>
  </w:num>
  <w:num w:numId="5">
    <w:abstractNumId w:val="2"/>
  </w:num>
  <w:num w:numId="6">
    <w:abstractNumId w:val="3"/>
  </w:num>
  <w:num w:numId="7">
    <w:abstractNumId w:val="11"/>
  </w:num>
  <w:num w:numId="8">
    <w:abstractNumId w:val="7"/>
  </w:num>
  <w:num w:numId="9">
    <w:abstractNumId w:val="8"/>
  </w:num>
  <w:num w:numId="10">
    <w:abstractNumId w:val="9"/>
  </w:num>
  <w:num w:numId="11">
    <w:abstractNumId w:val="1"/>
  </w:num>
  <w:num w:numId="12">
    <w:abstractNumId w:val="0"/>
  </w:num>
  <w:num w:numId="13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277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049B2"/>
    <w:rsid w:val="00015F54"/>
    <w:rsid w:val="000259F5"/>
    <w:rsid w:val="00037356"/>
    <w:rsid w:val="000F0770"/>
    <w:rsid w:val="000F2F5A"/>
    <w:rsid w:val="00120871"/>
    <w:rsid w:val="001431D5"/>
    <w:rsid w:val="00151D4D"/>
    <w:rsid w:val="0015369A"/>
    <w:rsid w:val="00160458"/>
    <w:rsid w:val="0018066C"/>
    <w:rsid w:val="00196E96"/>
    <w:rsid w:val="001D178F"/>
    <w:rsid w:val="001F7FD1"/>
    <w:rsid w:val="00224EA0"/>
    <w:rsid w:val="00283257"/>
    <w:rsid w:val="002870E9"/>
    <w:rsid w:val="002C2EA6"/>
    <w:rsid w:val="002D7BD2"/>
    <w:rsid w:val="002D7CA4"/>
    <w:rsid w:val="002F5EAF"/>
    <w:rsid w:val="0031074C"/>
    <w:rsid w:val="0035308E"/>
    <w:rsid w:val="003A05D6"/>
    <w:rsid w:val="003B424D"/>
    <w:rsid w:val="003C2F25"/>
    <w:rsid w:val="004009EA"/>
    <w:rsid w:val="004010D5"/>
    <w:rsid w:val="004308AF"/>
    <w:rsid w:val="00436799"/>
    <w:rsid w:val="00450CD8"/>
    <w:rsid w:val="00482CC5"/>
    <w:rsid w:val="0049481C"/>
    <w:rsid w:val="004C7E70"/>
    <w:rsid w:val="004F2D36"/>
    <w:rsid w:val="00537762"/>
    <w:rsid w:val="005517E8"/>
    <w:rsid w:val="00596BE9"/>
    <w:rsid w:val="00597DD4"/>
    <w:rsid w:val="005C3C36"/>
    <w:rsid w:val="005C6FA6"/>
    <w:rsid w:val="00617898"/>
    <w:rsid w:val="00643F28"/>
    <w:rsid w:val="00646445"/>
    <w:rsid w:val="00677886"/>
    <w:rsid w:val="006A5367"/>
    <w:rsid w:val="006C5577"/>
    <w:rsid w:val="0071548B"/>
    <w:rsid w:val="00752AEF"/>
    <w:rsid w:val="00763A72"/>
    <w:rsid w:val="007A0BD0"/>
    <w:rsid w:val="007A74F6"/>
    <w:rsid w:val="007C0BFC"/>
    <w:rsid w:val="007D06CD"/>
    <w:rsid w:val="007F37F7"/>
    <w:rsid w:val="00800E87"/>
    <w:rsid w:val="00811179"/>
    <w:rsid w:val="008125B8"/>
    <w:rsid w:val="008520B9"/>
    <w:rsid w:val="008811B7"/>
    <w:rsid w:val="00883387"/>
    <w:rsid w:val="008C1D8F"/>
    <w:rsid w:val="008F7F61"/>
    <w:rsid w:val="009855B7"/>
    <w:rsid w:val="009B135F"/>
    <w:rsid w:val="00A41B58"/>
    <w:rsid w:val="00A506FC"/>
    <w:rsid w:val="00A576A4"/>
    <w:rsid w:val="00A85911"/>
    <w:rsid w:val="00A9271B"/>
    <w:rsid w:val="00AB0CD1"/>
    <w:rsid w:val="00AB28A3"/>
    <w:rsid w:val="00AB73FE"/>
    <w:rsid w:val="00AD7795"/>
    <w:rsid w:val="00B01244"/>
    <w:rsid w:val="00B602CA"/>
    <w:rsid w:val="00B861CB"/>
    <w:rsid w:val="00B90BD6"/>
    <w:rsid w:val="00B922A4"/>
    <w:rsid w:val="00C2204B"/>
    <w:rsid w:val="00C54056"/>
    <w:rsid w:val="00C56D22"/>
    <w:rsid w:val="00C76100"/>
    <w:rsid w:val="00C8517C"/>
    <w:rsid w:val="00CA38E9"/>
    <w:rsid w:val="00CB6CDA"/>
    <w:rsid w:val="00CC71E0"/>
    <w:rsid w:val="00D339FD"/>
    <w:rsid w:val="00D343B4"/>
    <w:rsid w:val="00D61BEA"/>
    <w:rsid w:val="00D6478C"/>
    <w:rsid w:val="00D67781"/>
    <w:rsid w:val="00D72A4A"/>
    <w:rsid w:val="00D72B60"/>
    <w:rsid w:val="00DA0531"/>
    <w:rsid w:val="00DC467E"/>
    <w:rsid w:val="00DE102E"/>
    <w:rsid w:val="00DE1935"/>
    <w:rsid w:val="00E22A15"/>
    <w:rsid w:val="00E27D38"/>
    <w:rsid w:val="00E56B30"/>
    <w:rsid w:val="00E61932"/>
    <w:rsid w:val="00E62DAC"/>
    <w:rsid w:val="00E63A3A"/>
    <w:rsid w:val="00E971CE"/>
    <w:rsid w:val="00EC4B36"/>
    <w:rsid w:val="00ED4AD9"/>
    <w:rsid w:val="00F322DB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870E9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oleObject" Target="embeddings/oleObject1.bin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6947D7-DBF3-4D1A-A24C-5A049A05D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8</Pages>
  <Words>452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8</cp:revision>
  <dcterms:created xsi:type="dcterms:W3CDTF">2017-10-23T06:57:00Z</dcterms:created>
  <dcterms:modified xsi:type="dcterms:W3CDTF">2017-10-25T03:20:00Z</dcterms:modified>
</cp:coreProperties>
</file>