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92D0" w14:textId="1DC715E1" w:rsidR="00574ED2" w:rsidRPr="00574ED2" w:rsidRDefault="00574ED2" w:rsidP="009522E2">
      <w:pPr>
        <w:rPr>
          <w:b/>
          <w:bCs/>
          <w:sz w:val="32"/>
          <w:szCs w:val="32"/>
        </w:rPr>
      </w:pPr>
      <w:r w:rsidRPr="00574ED2">
        <w:rPr>
          <w:b/>
          <w:bCs/>
          <w:sz w:val="32"/>
          <w:szCs w:val="32"/>
        </w:rPr>
        <w:t>A certificate of deposit (CD)</w:t>
      </w:r>
    </w:p>
    <w:p w14:paraId="13DB3A33" w14:textId="5A8D431D" w:rsidR="009522E2" w:rsidRPr="009522E2" w:rsidRDefault="009522E2" w:rsidP="009522E2">
      <w:pPr>
        <w:rPr>
          <w:sz w:val="28"/>
          <w:szCs w:val="28"/>
        </w:rPr>
      </w:pPr>
      <w:r w:rsidRPr="009522E2">
        <w:rPr>
          <w:sz w:val="28"/>
          <w:szCs w:val="28"/>
        </w:rPr>
        <w:t xml:space="preserve">A certificate of deposit (CD) is a type of savings account offered by banks and credit unions in the United States. CDs typically pay a higher interest rate than a regular savings account, but in exchange, the customer agrees to leave the money on deposit for a specific </w:t>
      </w:r>
      <w:proofErr w:type="gramStart"/>
      <w:r w:rsidRPr="009522E2">
        <w:rPr>
          <w:sz w:val="28"/>
          <w:szCs w:val="28"/>
        </w:rPr>
        <w:t>period of time</w:t>
      </w:r>
      <w:proofErr w:type="gramEnd"/>
      <w:r w:rsidRPr="009522E2">
        <w:rPr>
          <w:sz w:val="28"/>
          <w:szCs w:val="28"/>
        </w:rPr>
        <w:t>, known as the term.</w:t>
      </w:r>
    </w:p>
    <w:p w14:paraId="5C546761" w14:textId="77777777" w:rsidR="009522E2" w:rsidRPr="009522E2" w:rsidRDefault="009522E2" w:rsidP="009522E2">
      <w:pPr>
        <w:rPr>
          <w:sz w:val="28"/>
          <w:szCs w:val="28"/>
        </w:rPr>
      </w:pPr>
      <w:r w:rsidRPr="009522E2">
        <w:rPr>
          <w:sz w:val="28"/>
          <w:szCs w:val="28"/>
        </w:rPr>
        <w:t>Key Features of CDs</w:t>
      </w:r>
    </w:p>
    <w:p w14:paraId="2D0EDE90" w14:textId="77777777" w:rsidR="009522E2" w:rsidRPr="009522E2" w:rsidRDefault="009522E2" w:rsidP="009522E2">
      <w:pPr>
        <w:rPr>
          <w:sz w:val="28"/>
          <w:szCs w:val="28"/>
        </w:rPr>
      </w:pPr>
      <w:r w:rsidRPr="009522E2">
        <w:rPr>
          <w:sz w:val="28"/>
          <w:szCs w:val="28"/>
        </w:rPr>
        <w:t>Fixed Interest Rates</w:t>
      </w:r>
    </w:p>
    <w:p w14:paraId="2E7D0A7D" w14:textId="77777777" w:rsidR="009522E2" w:rsidRPr="009522E2" w:rsidRDefault="009522E2" w:rsidP="009522E2">
      <w:pPr>
        <w:rPr>
          <w:sz w:val="28"/>
          <w:szCs w:val="28"/>
        </w:rPr>
      </w:pPr>
      <w:r w:rsidRPr="009522E2">
        <w:rPr>
          <w:sz w:val="28"/>
          <w:szCs w:val="28"/>
        </w:rPr>
        <w:t>CDs offer fixed interest rates that are higher than those of regular savings accounts. The interest rate on a CD is determined by the term length and the amount deposited, with longer terms and larger deposits generally earning higher rates.</w:t>
      </w:r>
    </w:p>
    <w:p w14:paraId="0E081E87" w14:textId="77777777" w:rsidR="009522E2" w:rsidRPr="009522E2" w:rsidRDefault="009522E2" w:rsidP="009522E2">
      <w:pPr>
        <w:rPr>
          <w:sz w:val="28"/>
          <w:szCs w:val="28"/>
        </w:rPr>
      </w:pPr>
      <w:r w:rsidRPr="009522E2">
        <w:rPr>
          <w:sz w:val="28"/>
          <w:szCs w:val="28"/>
        </w:rPr>
        <w:t>Specific Maturity Dates</w:t>
      </w:r>
    </w:p>
    <w:p w14:paraId="6887CE99" w14:textId="77777777" w:rsidR="009522E2" w:rsidRPr="009522E2" w:rsidRDefault="009522E2" w:rsidP="009522E2">
      <w:pPr>
        <w:rPr>
          <w:sz w:val="28"/>
          <w:szCs w:val="28"/>
        </w:rPr>
      </w:pPr>
      <w:r w:rsidRPr="009522E2">
        <w:rPr>
          <w:sz w:val="28"/>
          <w:szCs w:val="28"/>
        </w:rPr>
        <w:t xml:space="preserve">CDs have a defined maturity date, which is the date when the CD term </w:t>
      </w:r>
      <w:proofErr w:type="gramStart"/>
      <w:r w:rsidRPr="009522E2">
        <w:rPr>
          <w:sz w:val="28"/>
          <w:szCs w:val="28"/>
        </w:rPr>
        <w:t>ends</w:t>
      </w:r>
      <w:proofErr w:type="gramEnd"/>
      <w:r w:rsidRPr="009522E2">
        <w:rPr>
          <w:sz w:val="28"/>
          <w:szCs w:val="28"/>
        </w:rPr>
        <w:t xml:space="preserve"> and the money can be withdrawn without penalty. Customers must leave their money on deposit until the maturity date to avoid early withdrawal penalties.</w:t>
      </w:r>
    </w:p>
    <w:p w14:paraId="3D0DAE35" w14:textId="77777777" w:rsidR="009522E2" w:rsidRPr="009522E2" w:rsidRDefault="009522E2" w:rsidP="009522E2">
      <w:pPr>
        <w:rPr>
          <w:sz w:val="28"/>
          <w:szCs w:val="28"/>
        </w:rPr>
      </w:pPr>
      <w:r w:rsidRPr="009522E2">
        <w:rPr>
          <w:sz w:val="28"/>
          <w:szCs w:val="28"/>
        </w:rPr>
        <w:t>Early Withdrawal Penalties</w:t>
      </w:r>
    </w:p>
    <w:p w14:paraId="50E0ECF0" w14:textId="77777777" w:rsidR="009522E2" w:rsidRPr="009522E2" w:rsidRDefault="009522E2" w:rsidP="009522E2">
      <w:pPr>
        <w:rPr>
          <w:sz w:val="28"/>
          <w:szCs w:val="28"/>
        </w:rPr>
      </w:pPr>
      <w:r w:rsidRPr="009522E2">
        <w:rPr>
          <w:sz w:val="28"/>
          <w:szCs w:val="28"/>
        </w:rPr>
        <w:t>If a customer withdraws money from a CD before the maturity date, they will typically incur an early withdrawal penalty. This penalty can significantly reduce the interest earned on the CD.</w:t>
      </w:r>
    </w:p>
    <w:p w14:paraId="5FEE8A2D" w14:textId="77777777" w:rsidR="009522E2" w:rsidRPr="009522E2" w:rsidRDefault="009522E2" w:rsidP="009522E2">
      <w:pPr>
        <w:rPr>
          <w:sz w:val="28"/>
          <w:szCs w:val="28"/>
        </w:rPr>
      </w:pPr>
      <w:r w:rsidRPr="009522E2">
        <w:rPr>
          <w:sz w:val="28"/>
          <w:szCs w:val="28"/>
        </w:rPr>
        <w:t>Minimum Deposit Requirements</w:t>
      </w:r>
    </w:p>
    <w:p w14:paraId="5D37DC21" w14:textId="77777777" w:rsidR="009522E2" w:rsidRPr="009522E2" w:rsidRDefault="009522E2" w:rsidP="009522E2">
      <w:pPr>
        <w:rPr>
          <w:sz w:val="28"/>
          <w:szCs w:val="28"/>
        </w:rPr>
      </w:pPr>
      <w:r w:rsidRPr="009522E2">
        <w:rPr>
          <w:sz w:val="28"/>
          <w:szCs w:val="28"/>
        </w:rPr>
        <w:t>CDs often have minimum deposit requirements, which can range from $0 to $10,000 for standard CDs. "Jumbo CDs" typically require a minimum deposit of $100,000 or more.</w:t>
      </w:r>
    </w:p>
    <w:p w14:paraId="4304BA86" w14:textId="77777777" w:rsidR="009522E2" w:rsidRPr="009522E2" w:rsidRDefault="009522E2" w:rsidP="009522E2">
      <w:pPr>
        <w:rPr>
          <w:sz w:val="28"/>
          <w:szCs w:val="28"/>
        </w:rPr>
      </w:pPr>
      <w:r w:rsidRPr="009522E2">
        <w:rPr>
          <w:sz w:val="28"/>
          <w:szCs w:val="28"/>
        </w:rPr>
        <w:t>Federal Deposit Insurance</w:t>
      </w:r>
    </w:p>
    <w:p w14:paraId="27748D09" w14:textId="77777777" w:rsidR="009522E2" w:rsidRPr="009522E2" w:rsidRDefault="009522E2" w:rsidP="009522E2">
      <w:pPr>
        <w:rPr>
          <w:sz w:val="28"/>
          <w:szCs w:val="28"/>
        </w:rPr>
      </w:pPr>
      <w:r w:rsidRPr="009522E2">
        <w:rPr>
          <w:sz w:val="28"/>
          <w:szCs w:val="28"/>
        </w:rPr>
        <w:t>Funds held in CDs are insured by the Federal Deposit Insurance Corporation (FDIC) for banks and the National Credit Union Administration (NCUA) for credit unions, up to the standard coverage limit of $250,000 per depositor.</w:t>
      </w:r>
    </w:p>
    <w:p w14:paraId="3D534A64" w14:textId="77777777" w:rsidR="009522E2" w:rsidRPr="009522E2" w:rsidRDefault="009522E2" w:rsidP="009522E2">
      <w:pPr>
        <w:rPr>
          <w:sz w:val="28"/>
          <w:szCs w:val="28"/>
        </w:rPr>
      </w:pPr>
      <w:r w:rsidRPr="009522E2">
        <w:rPr>
          <w:sz w:val="28"/>
          <w:szCs w:val="28"/>
        </w:rPr>
        <w:t>Benefits and Drawbacks of CDs</w:t>
      </w:r>
    </w:p>
    <w:p w14:paraId="3F59BA0A" w14:textId="77777777" w:rsidR="009522E2" w:rsidRPr="009522E2" w:rsidRDefault="009522E2" w:rsidP="009522E2">
      <w:pPr>
        <w:rPr>
          <w:sz w:val="28"/>
          <w:szCs w:val="28"/>
        </w:rPr>
      </w:pPr>
      <w:r w:rsidRPr="009522E2">
        <w:rPr>
          <w:sz w:val="28"/>
          <w:szCs w:val="28"/>
        </w:rPr>
        <w:lastRenderedPageBreak/>
        <w:t>Benefits</w:t>
      </w:r>
    </w:p>
    <w:p w14:paraId="35D8F0FB" w14:textId="77777777" w:rsidR="009522E2" w:rsidRPr="009522E2" w:rsidRDefault="009522E2" w:rsidP="009522E2">
      <w:pPr>
        <w:numPr>
          <w:ilvl w:val="0"/>
          <w:numId w:val="5"/>
        </w:numPr>
        <w:rPr>
          <w:sz w:val="28"/>
          <w:szCs w:val="28"/>
        </w:rPr>
      </w:pPr>
      <w:r w:rsidRPr="009522E2">
        <w:rPr>
          <w:sz w:val="28"/>
          <w:szCs w:val="28"/>
        </w:rPr>
        <w:t>Rates are typically higher than savings or money market accounts</w:t>
      </w:r>
    </w:p>
    <w:p w14:paraId="5EA1A2D3" w14:textId="77777777" w:rsidR="009522E2" w:rsidRPr="009522E2" w:rsidRDefault="009522E2" w:rsidP="009522E2">
      <w:pPr>
        <w:numPr>
          <w:ilvl w:val="0"/>
          <w:numId w:val="5"/>
        </w:numPr>
        <w:rPr>
          <w:sz w:val="28"/>
          <w:szCs w:val="28"/>
        </w:rPr>
      </w:pPr>
      <w:r w:rsidRPr="009522E2">
        <w:rPr>
          <w:sz w:val="28"/>
          <w:szCs w:val="28"/>
        </w:rPr>
        <w:t>Guaranteed, predictable rate of return is less risky than volatile stocks and bonds</w:t>
      </w:r>
    </w:p>
    <w:p w14:paraId="79F06A17" w14:textId="77777777" w:rsidR="009522E2" w:rsidRPr="009522E2" w:rsidRDefault="009522E2" w:rsidP="009522E2">
      <w:pPr>
        <w:numPr>
          <w:ilvl w:val="0"/>
          <w:numId w:val="5"/>
        </w:numPr>
        <w:rPr>
          <w:sz w:val="28"/>
          <w:szCs w:val="28"/>
        </w:rPr>
      </w:pPr>
      <w:r w:rsidRPr="009522E2">
        <w:rPr>
          <w:sz w:val="28"/>
          <w:szCs w:val="28"/>
        </w:rPr>
        <w:t>Federally insured if opened with an FDIC- or NCUA-insured bank or credit union</w:t>
      </w:r>
    </w:p>
    <w:p w14:paraId="1722F4B6" w14:textId="77777777" w:rsidR="009522E2" w:rsidRPr="009522E2" w:rsidRDefault="009522E2" w:rsidP="009522E2">
      <w:pPr>
        <w:numPr>
          <w:ilvl w:val="0"/>
          <w:numId w:val="5"/>
        </w:numPr>
        <w:rPr>
          <w:sz w:val="28"/>
          <w:szCs w:val="28"/>
        </w:rPr>
      </w:pPr>
      <w:r w:rsidRPr="009522E2">
        <w:rPr>
          <w:sz w:val="28"/>
          <w:szCs w:val="28"/>
        </w:rPr>
        <w:t>Can help you avoid spending temptations since withdrawing funds early triggers a penalty</w:t>
      </w:r>
    </w:p>
    <w:p w14:paraId="3A47BEC5" w14:textId="77777777" w:rsidR="009522E2" w:rsidRPr="009522E2" w:rsidRDefault="009522E2" w:rsidP="009522E2">
      <w:pPr>
        <w:rPr>
          <w:sz w:val="28"/>
          <w:szCs w:val="28"/>
        </w:rPr>
      </w:pPr>
      <w:r w:rsidRPr="009522E2">
        <w:rPr>
          <w:sz w:val="28"/>
          <w:szCs w:val="28"/>
        </w:rPr>
        <w:t>Drawbacks</w:t>
      </w:r>
    </w:p>
    <w:p w14:paraId="13F39E72" w14:textId="77777777" w:rsidR="009522E2" w:rsidRPr="009522E2" w:rsidRDefault="009522E2" w:rsidP="009522E2">
      <w:pPr>
        <w:numPr>
          <w:ilvl w:val="0"/>
          <w:numId w:val="6"/>
        </w:numPr>
        <w:rPr>
          <w:sz w:val="28"/>
          <w:szCs w:val="28"/>
        </w:rPr>
      </w:pPr>
      <w:r w:rsidRPr="009522E2">
        <w:rPr>
          <w:sz w:val="28"/>
          <w:szCs w:val="28"/>
        </w:rPr>
        <w:t>Penalties for withdrawing funds early</w:t>
      </w:r>
    </w:p>
    <w:p w14:paraId="04124752" w14:textId="77777777" w:rsidR="009522E2" w:rsidRPr="009522E2" w:rsidRDefault="009522E2" w:rsidP="009522E2">
      <w:pPr>
        <w:numPr>
          <w:ilvl w:val="0"/>
          <w:numId w:val="6"/>
        </w:numPr>
        <w:rPr>
          <w:sz w:val="28"/>
          <w:szCs w:val="28"/>
        </w:rPr>
      </w:pPr>
      <w:r w:rsidRPr="009522E2">
        <w:rPr>
          <w:sz w:val="28"/>
          <w:szCs w:val="28"/>
        </w:rPr>
        <w:t>Typically earns less than stocks and bonds over time</w:t>
      </w:r>
    </w:p>
    <w:p w14:paraId="4C46C857" w14:textId="77777777" w:rsidR="009522E2" w:rsidRPr="009522E2" w:rsidRDefault="009522E2" w:rsidP="009522E2">
      <w:pPr>
        <w:numPr>
          <w:ilvl w:val="0"/>
          <w:numId w:val="6"/>
        </w:numPr>
        <w:rPr>
          <w:sz w:val="28"/>
          <w:szCs w:val="28"/>
        </w:rPr>
      </w:pPr>
      <w:r w:rsidRPr="009522E2">
        <w:rPr>
          <w:sz w:val="28"/>
          <w:szCs w:val="28"/>
        </w:rPr>
        <w:t>Fixed rate could cost you if interest rates rise during the term</w:t>
      </w:r>
    </w:p>
    <w:p w14:paraId="52808A3F" w14:textId="77777777" w:rsidR="009522E2" w:rsidRPr="009522E2" w:rsidRDefault="009522E2" w:rsidP="009522E2">
      <w:pPr>
        <w:numPr>
          <w:ilvl w:val="0"/>
          <w:numId w:val="6"/>
        </w:numPr>
        <w:rPr>
          <w:sz w:val="28"/>
          <w:szCs w:val="28"/>
        </w:rPr>
      </w:pPr>
      <w:r w:rsidRPr="009522E2">
        <w:rPr>
          <w:sz w:val="28"/>
          <w:szCs w:val="28"/>
        </w:rPr>
        <w:t>Inflation can eat away at the value of money locked in at a fixed rate</w:t>
      </w:r>
    </w:p>
    <w:p w14:paraId="26ADD63A" w14:textId="77777777" w:rsidR="009522E2" w:rsidRPr="009522E2" w:rsidRDefault="009522E2" w:rsidP="009522E2">
      <w:pPr>
        <w:rPr>
          <w:sz w:val="28"/>
          <w:szCs w:val="28"/>
        </w:rPr>
      </w:pPr>
      <w:r w:rsidRPr="009522E2">
        <w:rPr>
          <w:sz w:val="28"/>
          <w:szCs w:val="28"/>
        </w:rPr>
        <w:t>Strategies for Using CDs</w:t>
      </w:r>
    </w:p>
    <w:p w14:paraId="760041DD" w14:textId="77777777" w:rsidR="009522E2" w:rsidRPr="009522E2" w:rsidRDefault="009522E2" w:rsidP="009522E2">
      <w:pPr>
        <w:rPr>
          <w:sz w:val="28"/>
          <w:szCs w:val="28"/>
        </w:rPr>
      </w:pPr>
      <w:r w:rsidRPr="009522E2">
        <w:rPr>
          <w:sz w:val="28"/>
          <w:szCs w:val="28"/>
        </w:rPr>
        <w:t>CD Laddering</w:t>
      </w:r>
    </w:p>
    <w:p w14:paraId="02EBB07A" w14:textId="77777777" w:rsidR="009522E2" w:rsidRPr="009522E2" w:rsidRDefault="009522E2" w:rsidP="009522E2">
      <w:pPr>
        <w:rPr>
          <w:sz w:val="28"/>
          <w:szCs w:val="28"/>
        </w:rPr>
      </w:pPr>
      <w:r w:rsidRPr="009522E2">
        <w:rPr>
          <w:sz w:val="28"/>
          <w:szCs w:val="28"/>
        </w:rPr>
        <w:t>CD laddering is a strategy where an investor spreads their money across multiple CDs with different maturity dates. This can help mitigate the liquidity issue by staggering the availability of the funds.</w:t>
      </w:r>
    </w:p>
    <w:p w14:paraId="26DDEF18" w14:textId="77777777" w:rsidR="009522E2" w:rsidRPr="009522E2" w:rsidRDefault="009522E2" w:rsidP="009522E2">
      <w:pPr>
        <w:rPr>
          <w:sz w:val="28"/>
          <w:szCs w:val="28"/>
        </w:rPr>
      </w:pPr>
      <w:r w:rsidRPr="009522E2">
        <w:rPr>
          <w:sz w:val="28"/>
          <w:szCs w:val="28"/>
        </w:rPr>
        <w:t>Comparing CD Rates</w:t>
      </w:r>
    </w:p>
    <w:p w14:paraId="3DA5D147" w14:textId="452DA17D" w:rsidR="0009256F" w:rsidRPr="0009256F" w:rsidRDefault="009522E2" w:rsidP="009522E2">
      <w:pPr>
        <w:rPr>
          <w:sz w:val="28"/>
          <w:szCs w:val="28"/>
        </w:rPr>
      </w:pPr>
      <w:r w:rsidRPr="009522E2">
        <w:rPr>
          <w:sz w:val="28"/>
          <w:szCs w:val="28"/>
        </w:rPr>
        <w:t xml:space="preserve">Customers should compare CD rates across multiple banks and credit unions to ensure they are getting the best possible return on their </w:t>
      </w:r>
      <w:r w:rsidR="00A47E31" w:rsidRPr="009522E2">
        <w:rPr>
          <w:sz w:val="28"/>
          <w:szCs w:val="28"/>
        </w:rPr>
        <w:t>investment. By</w:t>
      </w:r>
      <w:r w:rsidRPr="009522E2">
        <w:rPr>
          <w:sz w:val="28"/>
          <w:szCs w:val="28"/>
        </w:rPr>
        <w:t xml:space="preserve"> understanding the key features, benefits, and drawbacks of CDs, as well as common strategies for using them</w:t>
      </w:r>
      <w:r w:rsidR="00A47E31">
        <w:rPr>
          <w:sz w:val="28"/>
          <w:szCs w:val="28"/>
        </w:rPr>
        <w:t>.</w:t>
      </w:r>
      <w:r w:rsidR="00A47E31" w:rsidRPr="00A47E31">
        <w:rPr>
          <w:noProof/>
        </w:rPr>
        <w:t xml:space="preserve"> </w:t>
      </w:r>
    </w:p>
    <w:p w14:paraId="4EADE164" w14:textId="77777777" w:rsidR="00A47E31" w:rsidRDefault="00A47E31" w:rsidP="009522E2">
      <w:pPr>
        <w:rPr>
          <w:sz w:val="28"/>
          <w:szCs w:val="28"/>
        </w:rPr>
      </w:pPr>
    </w:p>
    <w:p w14:paraId="1B9C3E87" w14:textId="77777777" w:rsidR="00A47E31" w:rsidRDefault="00A47E31" w:rsidP="009522E2">
      <w:pPr>
        <w:rPr>
          <w:sz w:val="28"/>
          <w:szCs w:val="28"/>
        </w:rPr>
      </w:pPr>
    </w:p>
    <w:p w14:paraId="241A15C4" w14:textId="77777777" w:rsidR="00A47E31" w:rsidRDefault="00A47E31" w:rsidP="009522E2">
      <w:pPr>
        <w:rPr>
          <w:sz w:val="28"/>
          <w:szCs w:val="28"/>
        </w:rPr>
      </w:pPr>
    </w:p>
    <w:p w14:paraId="7E13E080" w14:textId="77777777" w:rsidR="00A47E31" w:rsidRDefault="00A47E31" w:rsidP="009522E2">
      <w:pPr>
        <w:rPr>
          <w:sz w:val="28"/>
          <w:szCs w:val="28"/>
        </w:rPr>
      </w:pPr>
    </w:p>
    <w:p w14:paraId="03FB3FEC" w14:textId="77777777" w:rsidR="00A47E31" w:rsidRDefault="00A47E31" w:rsidP="009522E2">
      <w:pPr>
        <w:rPr>
          <w:sz w:val="28"/>
          <w:szCs w:val="28"/>
        </w:rPr>
      </w:pPr>
    </w:p>
    <w:p w14:paraId="3B547EC0" w14:textId="77777777" w:rsidR="00A47E31" w:rsidRDefault="00A47E31" w:rsidP="009522E2">
      <w:pPr>
        <w:rPr>
          <w:sz w:val="28"/>
          <w:szCs w:val="28"/>
        </w:rPr>
      </w:pPr>
    </w:p>
    <w:p w14:paraId="1C4AE549" w14:textId="51FF6AA0" w:rsidR="00A47E31" w:rsidRDefault="00A47E31" w:rsidP="009522E2">
      <w:pPr>
        <w:rPr>
          <w:b/>
          <w:bCs/>
          <w:sz w:val="28"/>
          <w:szCs w:val="28"/>
        </w:rPr>
      </w:pPr>
      <w:r w:rsidRPr="00A47E31">
        <w:rPr>
          <w:b/>
          <w:bCs/>
          <w:sz w:val="28"/>
          <w:szCs w:val="28"/>
        </w:rPr>
        <w:lastRenderedPageBreak/>
        <w:t>13 Leading CDs Pay 5.75% to 6.00% APY for 6-17 Months</w:t>
      </w:r>
    </w:p>
    <w:p w14:paraId="7CB1508D" w14:textId="396C24D6" w:rsidR="00A47E31" w:rsidRDefault="00A47E31" w:rsidP="009522E2">
      <w:r w:rsidRPr="00A47E31">
        <w:t>Term length of the highest-paying nationally available CDs. Rates current as of Oct. 4, 2023.</w:t>
      </w:r>
    </w:p>
    <w:p w14:paraId="2365779C" w14:textId="7E0E110E" w:rsidR="0009256F" w:rsidRDefault="00A47E31" w:rsidP="009522E2">
      <w:pPr>
        <w:rPr>
          <w:sz w:val="28"/>
          <w:szCs w:val="28"/>
        </w:rPr>
      </w:pPr>
      <w:r>
        <w:rPr>
          <w:noProof/>
        </w:rPr>
        <w:drawing>
          <wp:inline distT="0" distB="0" distL="0" distR="0" wp14:anchorId="342194E4" wp14:editId="475AB63D">
            <wp:extent cx="5311040" cy="3584575"/>
            <wp:effectExtent l="0" t="0" r="4445" b="0"/>
            <wp:docPr id="985536443" name="Picture 1" descr="Top CD Rates Today: Earn 5.75% to 6.00% With One of These 13 C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CD Rates Today: Earn 5.75% to 6.00% With One of These 13 CD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222" b="9134"/>
                    <a:stretch/>
                  </pic:blipFill>
                  <pic:spPr bwMode="auto">
                    <a:xfrm>
                      <a:off x="0" y="0"/>
                      <a:ext cx="5367869" cy="3622931"/>
                    </a:xfrm>
                    <a:prstGeom prst="rect">
                      <a:avLst/>
                    </a:prstGeom>
                    <a:noFill/>
                    <a:ln>
                      <a:noFill/>
                    </a:ln>
                    <a:extLst>
                      <a:ext uri="{53640926-AAD7-44D8-BBD7-CCE9431645EC}">
                        <a14:shadowObscured xmlns:a14="http://schemas.microsoft.com/office/drawing/2010/main"/>
                      </a:ext>
                    </a:extLst>
                  </pic:spPr>
                </pic:pic>
              </a:graphicData>
            </a:graphic>
          </wp:inline>
        </w:drawing>
      </w:r>
    </w:p>
    <w:p w14:paraId="5AA8739F" w14:textId="71A3974B" w:rsidR="00A47E31" w:rsidRPr="00A47E31" w:rsidRDefault="00A47E31" w:rsidP="009522E2">
      <w:pPr>
        <w:rPr>
          <w:b/>
          <w:bCs/>
          <w:sz w:val="28"/>
          <w:szCs w:val="28"/>
        </w:rPr>
      </w:pPr>
      <w:r w:rsidRPr="00A47E31">
        <w:rPr>
          <w:b/>
          <w:bCs/>
          <w:sz w:val="28"/>
          <w:szCs w:val="28"/>
        </w:rPr>
        <w:t>The Fed's Role in CD Rates</w:t>
      </w:r>
    </w:p>
    <w:p w14:paraId="5D6A7E56" w14:textId="77777777" w:rsidR="0009256F" w:rsidRPr="0009256F" w:rsidRDefault="0009256F" w:rsidP="0009256F">
      <w:pPr>
        <w:numPr>
          <w:ilvl w:val="0"/>
          <w:numId w:val="7"/>
        </w:numPr>
        <w:rPr>
          <w:sz w:val="28"/>
          <w:szCs w:val="28"/>
        </w:rPr>
      </w:pPr>
      <w:r w:rsidRPr="0009256F">
        <w:rPr>
          <w:sz w:val="28"/>
          <w:szCs w:val="28"/>
        </w:rPr>
        <w:t>In December 2008, the Fed reduced the federal funds rate to near-zero as a stimulus measure during the Great Recession. This caused CD rates, along with other deposit rates, to plummet.</w:t>
      </w:r>
    </w:p>
    <w:p w14:paraId="597D90CB" w14:textId="77777777" w:rsidR="0009256F" w:rsidRPr="0009256F" w:rsidRDefault="0009256F" w:rsidP="0009256F">
      <w:pPr>
        <w:numPr>
          <w:ilvl w:val="0"/>
          <w:numId w:val="7"/>
        </w:numPr>
        <w:rPr>
          <w:sz w:val="28"/>
          <w:szCs w:val="28"/>
        </w:rPr>
      </w:pPr>
      <w:r w:rsidRPr="0009256F">
        <w:rPr>
          <w:sz w:val="28"/>
          <w:szCs w:val="28"/>
        </w:rPr>
        <w:t>The Fed kept rates at essentially zero for seven years until 2015, severely depressing CD yields during that period.</w:t>
      </w:r>
    </w:p>
    <w:p w14:paraId="412896A2" w14:textId="77777777" w:rsidR="0009256F" w:rsidRPr="0009256F" w:rsidRDefault="0009256F" w:rsidP="0009256F">
      <w:pPr>
        <w:numPr>
          <w:ilvl w:val="0"/>
          <w:numId w:val="7"/>
        </w:numPr>
        <w:rPr>
          <w:sz w:val="28"/>
          <w:szCs w:val="28"/>
        </w:rPr>
      </w:pPr>
      <w:r w:rsidRPr="0009256F">
        <w:rPr>
          <w:sz w:val="28"/>
          <w:szCs w:val="28"/>
        </w:rPr>
        <w:t>In 2020, the Fed again cut rates to zero in response to the economic impact of the COVID-19 pandemic, once more suppressing CD rates.</w:t>
      </w:r>
    </w:p>
    <w:p w14:paraId="4D27AB5A" w14:textId="77777777" w:rsidR="0009256F" w:rsidRPr="0009256F" w:rsidRDefault="0009256F" w:rsidP="0009256F">
      <w:pPr>
        <w:numPr>
          <w:ilvl w:val="0"/>
          <w:numId w:val="7"/>
        </w:numPr>
        <w:rPr>
          <w:sz w:val="28"/>
          <w:szCs w:val="28"/>
        </w:rPr>
      </w:pPr>
      <w:r w:rsidRPr="0009256F">
        <w:rPr>
          <w:sz w:val="28"/>
          <w:szCs w:val="28"/>
        </w:rPr>
        <w:t xml:space="preserve">Starting in 2022, the Fed began aggressively raising interest rates to combat record-high inflation. This has caused average CD rates to </w:t>
      </w:r>
      <w:proofErr w:type="gramStart"/>
      <w:r w:rsidRPr="0009256F">
        <w:rPr>
          <w:sz w:val="28"/>
          <w:szCs w:val="28"/>
        </w:rPr>
        <w:t>triple</w:t>
      </w:r>
      <w:proofErr w:type="gramEnd"/>
      <w:r w:rsidRPr="0009256F">
        <w:rPr>
          <w:sz w:val="28"/>
          <w:szCs w:val="28"/>
        </w:rPr>
        <w:t xml:space="preserve"> or quadruple compared to 2021 levels.</w:t>
      </w:r>
    </w:p>
    <w:p w14:paraId="36ED85BD" w14:textId="2BEFFEF9" w:rsidR="00574ED2" w:rsidRDefault="0009256F" w:rsidP="0009256F">
      <w:pPr>
        <w:rPr>
          <w:sz w:val="28"/>
          <w:szCs w:val="28"/>
        </w:rPr>
      </w:pPr>
      <w:proofErr w:type="gramStart"/>
      <w:r w:rsidRPr="0009256F">
        <w:rPr>
          <w:sz w:val="28"/>
          <w:szCs w:val="28"/>
        </w:rPr>
        <w:t>So</w:t>
      </w:r>
      <w:proofErr w:type="gramEnd"/>
      <w:r w:rsidRPr="0009256F">
        <w:rPr>
          <w:sz w:val="28"/>
          <w:szCs w:val="28"/>
        </w:rPr>
        <w:t xml:space="preserve"> in summary, the Fed's monetary policy actions, particularly its interest rate decisions, have had a direct and significant impact on the yields available on CDs in the US banking system over the past 15 years. CD rates closely track the federal funds rate, rising when the Fed raises rates and falling when the Fed cuts them.</w:t>
      </w:r>
    </w:p>
    <w:p w14:paraId="1EAFE337" w14:textId="77777777" w:rsidR="00A47E31" w:rsidRDefault="00574ED2" w:rsidP="00574ED2">
      <w:pPr>
        <w:rPr>
          <w:sz w:val="28"/>
          <w:szCs w:val="28"/>
        </w:rPr>
      </w:pPr>
      <w:r w:rsidRPr="00574ED2">
        <w:rPr>
          <w:b/>
          <w:bCs/>
          <w:sz w:val="32"/>
          <w:szCs w:val="32"/>
        </w:rPr>
        <w:lastRenderedPageBreak/>
        <w:t>Money market accounts (MMAs)</w:t>
      </w:r>
      <w:r w:rsidRPr="00574ED2">
        <w:rPr>
          <w:sz w:val="32"/>
          <w:szCs w:val="32"/>
        </w:rPr>
        <w:t xml:space="preserve"> </w:t>
      </w:r>
    </w:p>
    <w:p w14:paraId="506B49E4" w14:textId="7AF0C223" w:rsidR="00574ED2" w:rsidRPr="00574ED2" w:rsidRDefault="00A47E31" w:rsidP="00574ED2">
      <w:pPr>
        <w:rPr>
          <w:sz w:val="28"/>
          <w:szCs w:val="28"/>
        </w:rPr>
      </w:pPr>
      <w:r>
        <w:rPr>
          <w:sz w:val="28"/>
          <w:szCs w:val="28"/>
        </w:rPr>
        <w:t xml:space="preserve">They </w:t>
      </w:r>
      <w:r w:rsidR="00574ED2" w:rsidRPr="00574ED2">
        <w:rPr>
          <w:sz w:val="28"/>
          <w:szCs w:val="28"/>
        </w:rPr>
        <w:t xml:space="preserve">are a type of deposit account offered by banks, credit unions, and other financial institutions in the United States. They are designed to provide customers with a safe and liquid place to store their money while earning a higher interest rate compared to a traditional savings </w:t>
      </w:r>
      <w:r w:rsidR="00574ED2" w:rsidRPr="00574ED2">
        <w:rPr>
          <w:sz w:val="28"/>
          <w:szCs w:val="28"/>
        </w:rPr>
        <w:t>account. MMAs</w:t>
      </w:r>
      <w:r w:rsidR="00574ED2" w:rsidRPr="00574ED2">
        <w:rPr>
          <w:sz w:val="28"/>
          <w:szCs w:val="28"/>
        </w:rPr>
        <w:t xml:space="preserve"> combine features of both savings and checking accounts, offering the higher yields of savings accounts along with some check-writing and debit card access like checking accounts. This hybrid nature makes them a popular choice for short-term savings and cash management.</w:t>
      </w:r>
    </w:p>
    <w:p w14:paraId="3EFE89D1" w14:textId="77777777" w:rsidR="00574ED2" w:rsidRPr="00574ED2" w:rsidRDefault="00574ED2" w:rsidP="00574ED2">
      <w:pPr>
        <w:rPr>
          <w:sz w:val="28"/>
          <w:szCs w:val="28"/>
        </w:rPr>
      </w:pPr>
      <w:r w:rsidRPr="00574ED2">
        <w:rPr>
          <w:sz w:val="28"/>
          <w:szCs w:val="28"/>
        </w:rPr>
        <w:t>Key Features of Money Market Accounts</w:t>
      </w:r>
    </w:p>
    <w:p w14:paraId="45F9F689" w14:textId="77777777" w:rsidR="00574ED2" w:rsidRPr="00574ED2" w:rsidRDefault="00574ED2" w:rsidP="00574ED2">
      <w:pPr>
        <w:numPr>
          <w:ilvl w:val="0"/>
          <w:numId w:val="8"/>
        </w:numPr>
        <w:rPr>
          <w:sz w:val="28"/>
          <w:szCs w:val="28"/>
        </w:rPr>
      </w:pPr>
      <w:r w:rsidRPr="00574ED2">
        <w:rPr>
          <w:b/>
          <w:bCs/>
          <w:sz w:val="28"/>
          <w:szCs w:val="28"/>
        </w:rPr>
        <w:t>Higher Interest Rates</w:t>
      </w:r>
      <w:r w:rsidRPr="00574ED2">
        <w:rPr>
          <w:sz w:val="28"/>
          <w:szCs w:val="28"/>
        </w:rPr>
        <w:t>: MMAs typically offer interest rates that are higher than those of regular savings accounts, though the spread has narrowed in recent years as interest rates have risen across the board. The higher yields are achieved by investing the pooled deposits in short-term, low-risk securities like Treasury bills, certificates of deposit (CDs), and commercial paper.</w:t>
      </w:r>
    </w:p>
    <w:p w14:paraId="2173B6EB" w14:textId="77777777" w:rsidR="00574ED2" w:rsidRPr="00574ED2" w:rsidRDefault="00574ED2" w:rsidP="00574ED2">
      <w:pPr>
        <w:numPr>
          <w:ilvl w:val="0"/>
          <w:numId w:val="8"/>
        </w:numPr>
        <w:rPr>
          <w:sz w:val="28"/>
          <w:szCs w:val="28"/>
        </w:rPr>
      </w:pPr>
      <w:r w:rsidRPr="00574ED2">
        <w:rPr>
          <w:b/>
          <w:bCs/>
          <w:sz w:val="28"/>
          <w:szCs w:val="28"/>
        </w:rPr>
        <w:t>Liquidity and Accessibility</w:t>
      </w:r>
      <w:r w:rsidRPr="00574ED2">
        <w:rPr>
          <w:sz w:val="28"/>
          <w:szCs w:val="28"/>
        </w:rPr>
        <w:t xml:space="preserve">: MMAs allow customers to access their funds relatively easily, often </w:t>
      </w:r>
      <w:proofErr w:type="gramStart"/>
      <w:r w:rsidRPr="00574ED2">
        <w:rPr>
          <w:sz w:val="28"/>
          <w:szCs w:val="28"/>
        </w:rPr>
        <w:t>through the use of</w:t>
      </w:r>
      <w:proofErr w:type="gramEnd"/>
      <w:r w:rsidRPr="00574ED2">
        <w:rPr>
          <w:sz w:val="28"/>
          <w:szCs w:val="28"/>
        </w:rPr>
        <w:t xml:space="preserve"> checks, debit cards, and electronic transfers. However, there are usually limits on the number of transactions per month (typically 6) due to federal regulations.</w:t>
      </w:r>
    </w:p>
    <w:p w14:paraId="6F3D2458" w14:textId="77777777" w:rsidR="00574ED2" w:rsidRPr="00574ED2" w:rsidRDefault="00574ED2" w:rsidP="00574ED2">
      <w:pPr>
        <w:numPr>
          <w:ilvl w:val="0"/>
          <w:numId w:val="8"/>
        </w:numPr>
        <w:rPr>
          <w:sz w:val="28"/>
          <w:szCs w:val="28"/>
        </w:rPr>
      </w:pPr>
      <w:r w:rsidRPr="00574ED2">
        <w:rPr>
          <w:b/>
          <w:bCs/>
          <w:sz w:val="28"/>
          <w:szCs w:val="28"/>
        </w:rPr>
        <w:t>FDIC/NCUA Insurance</w:t>
      </w:r>
      <w:r w:rsidRPr="00574ED2">
        <w:rPr>
          <w:sz w:val="28"/>
          <w:szCs w:val="28"/>
        </w:rPr>
        <w:t>: Like savings accounts, MMAs are insured by the Federal Deposit Insurance Corporation (FDIC) for banks or the National Credit Union Administration (NCUA) for credit unions, up to $250,000 per depositor, per institution. This provides a high degree of safety for the deposited funds.</w:t>
      </w:r>
    </w:p>
    <w:p w14:paraId="17A82F0B" w14:textId="77777777" w:rsidR="00574ED2" w:rsidRPr="00574ED2" w:rsidRDefault="00574ED2" w:rsidP="00574ED2">
      <w:pPr>
        <w:numPr>
          <w:ilvl w:val="0"/>
          <w:numId w:val="8"/>
        </w:numPr>
        <w:rPr>
          <w:sz w:val="28"/>
          <w:szCs w:val="28"/>
        </w:rPr>
      </w:pPr>
      <w:r w:rsidRPr="00574ED2">
        <w:rPr>
          <w:b/>
          <w:bCs/>
          <w:sz w:val="28"/>
          <w:szCs w:val="28"/>
        </w:rPr>
        <w:t>Minimum Balance Requirements</w:t>
      </w:r>
      <w:r w:rsidRPr="00574ED2">
        <w:rPr>
          <w:sz w:val="28"/>
          <w:szCs w:val="28"/>
        </w:rPr>
        <w:t>: MMAs often require a higher minimum balance compared to regular savings accounts, typically ranging from $1,000 to $10,000 or more. Failing to maintain the minimum balance may result in fees or a lower interest rate.</w:t>
      </w:r>
    </w:p>
    <w:p w14:paraId="2A218234" w14:textId="77777777" w:rsidR="00574ED2" w:rsidRPr="00574ED2" w:rsidRDefault="00574ED2" w:rsidP="00574ED2">
      <w:pPr>
        <w:numPr>
          <w:ilvl w:val="0"/>
          <w:numId w:val="8"/>
        </w:numPr>
        <w:rPr>
          <w:sz w:val="28"/>
          <w:szCs w:val="28"/>
        </w:rPr>
      </w:pPr>
      <w:r w:rsidRPr="00574ED2">
        <w:rPr>
          <w:b/>
          <w:bCs/>
          <w:sz w:val="28"/>
          <w:szCs w:val="28"/>
        </w:rPr>
        <w:t>Fees and Charges</w:t>
      </w:r>
      <w:r w:rsidRPr="00574ED2">
        <w:rPr>
          <w:sz w:val="28"/>
          <w:szCs w:val="28"/>
        </w:rPr>
        <w:t>: MMAs may come with various fees, such as monthly maintenance fees, excess withdrawal fees, and fees for falling below the minimum balance. It's important to review the fee structure when selecting an MMA.</w:t>
      </w:r>
    </w:p>
    <w:p w14:paraId="628CCA1F" w14:textId="77777777" w:rsidR="00574ED2" w:rsidRPr="00574ED2" w:rsidRDefault="00574ED2" w:rsidP="00574ED2">
      <w:pPr>
        <w:rPr>
          <w:sz w:val="28"/>
          <w:szCs w:val="28"/>
        </w:rPr>
      </w:pPr>
      <w:r w:rsidRPr="00574ED2">
        <w:rPr>
          <w:sz w:val="28"/>
          <w:szCs w:val="28"/>
        </w:rPr>
        <w:lastRenderedPageBreak/>
        <w:t>Differences from Other Account Types</w:t>
      </w:r>
    </w:p>
    <w:p w14:paraId="4E33012B" w14:textId="77777777" w:rsidR="00574ED2" w:rsidRPr="00574ED2" w:rsidRDefault="00574ED2" w:rsidP="00574ED2">
      <w:pPr>
        <w:numPr>
          <w:ilvl w:val="0"/>
          <w:numId w:val="9"/>
        </w:numPr>
        <w:rPr>
          <w:sz w:val="28"/>
          <w:szCs w:val="28"/>
        </w:rPr>
      </w:pPr>
      <w:r w:rsidRPr="00574ED2">
        <w:rPr>
          <w:b/>
          <w:bCs/>
          <w:sz w:val="28"/>
          <w:szCs w:val="28"/>
        </w:rPr>
        <w:t>Checking Accounts</w:t>
      </w:r>
      <w:r w:rsidRPr="00574ED2">
        <w:rPr>
          <w:sz w:val="28"/>
          <w:szCs w:val="28"/>
        </w:rPr>
        <w:t>: While MMAs provide some check-writing and debit card access, they have more restrictions on transactions per month compared to traditional checking accounts.</w:t>
      </w:r>
    </w:p>
    <w:p w14:paraId="15C0BCC5" w14:textId="02353152" w:rsidR="00574ED2" w:rsidRPr="00574ED2" w:rsidRDefault="00574ED2" w:rsidP="00574ED2">
      <w:pPr>
        <w:numPr>
          <w:ilvl w:val="0"/>
          <w:numId w:val="9"/>
        </w:numPr>
        <w:rPr>
          <w:sz w:val="28"/>
          <w:szCs w:val="28"/>
        </w:rPr>
      </w:pPr>
      <w:r w:rsidRPr="00574ED2">
        <w:rPr>
          <w:b/>
          <w:bCs/>
          <w:sz w:val="28"/>
          <w:szCs w:val="28"/>
        </w:rPr>
        <w:t>Savings Accounts</w:t>
      </w:r>
      <w:r w:rsidRPr="00574ED2">
        <w:rPr>
          <w:sz w:val="28"/>
          <w:szCs w:val="28"/>
        </w:rPr>
        <w:t xml:space="preserve">: MMAs generally offer higher interest rates than regular </w:t>
      </w:r>
      <w:r w:rsidRPr="00574ED2">
        <w:rPr>
          <w:sz w:val="28"/>
          <w:szCs w:val="28"/>
        </w:rPr>
        <w:t>savings accounts but</w:t>
      </w:r>
      <w:r w:rsidRPr="00574ED2">
        <w:rPr>
          <w:sz w:val="28"/>
          <w:szCs w:val="28"/>
        </w:rPr>
        <w:t xml:space="preserve"> may have higher minimum balance requirements.</w:t>
      </w:r>
    </w:p>
    <w:p w14:paraId="1E16857E" w14:textId="77777777" w:rsidR="00574ED2" w:rsidRPr="00574ED2" w:rsidRDefault="00574ED2" w:rsidP="00574ED2">
      <w:pPr>
        <w:numPr>
          <w:ilvl w:val="0"/>
          <w:numId w:val="9"/>
        </w:numPr>
        <w:rPr>
          <w:sz w:val="28"/>
          <w:szCs w:val="28"/>
        </w:rPr>
      </w:pPr>
      <w:r w:rsidRPr="00574ED2">
        <w:rPr>
          <w:b/>
          <w:bCs/>
          <w:sz w:val="28"/>
          <w:szCs w:val="28"/>
        </w:rPr>
        <w:t>Money Market Mutual Funds</w:t>
      </w:r>
      <w:r w:rsidRPr="00574ED2">
        <w:rPr>
          <w:sz w:val="28"/>
          <w:szCs w:val="28"/>
        </w:rPr>
        <w:t>: MMAs are deposit accounts insured by the FDIC/NCUA, while money market mutual funds are investment products not insured by the government.</w:t>
      </w:r>
    </w:p>
    <w:p w14:paraId="610C07E4" w14:textId="77777777" w:rsidR="00574ED2" w:rsidRPr="00574ED2" w:rsidRDefault="00574ED2" w:rsidP="00574ED2">
      <w:pPr>
        <w:rPr>
          <w:sz w:val="28"/>
          <w:szCs w:val="28"/>
        </w:rPr>
      </w:pPr>
      <w:r w:rsidRPr="00574ED2">
        <w:rPr>
          <w:sz w:val="28"/>
          <w:szCs w:val="28"/>
        </w:rPr>
        <w:t>Uses and Benefits of Money Market Accounts</w:t>
      </w:r>
    </w:p>
    <w:p w14:paraId="25979CDB" w14:textId="20CC595F" w:rsidR="00574ED2" w:rsidRPr="00574ED2" w:rsidRDefault="00574ED2" w:rsidP="00574ED2">
      <w:pPr>
        <w:rPr>
          <w:sz w:val="28"/>
          <w:szCs w:val="28"/>
        </w:rPr>
      </w:pPr>
      <w:r w:rsidRPr="00574ED2">
        <w:rPr>
          <w:sz w:val="28"/>
          <w:szCs w:val="28"/>
        </w:rPr>
        <w:t xml:space="preserve">MMAs are well-suited for short-term savings goals, emergency funds, and other liquid cash needs. The higher interest rates can help grow your savings faster than a traditional savings account, while the FDIC/NCUA insurance and accessibility of the funds make them a safe and convenient </w:t>
      </w:r>
      <w:r w:rsidRPr="00574ED2">
        <w:rPr>
          <w:sz w:val="28"/>
          <w:szCs w:val="28"/>
        </w:rPr>
        <w:t>option. Some</w:t>
      </w:r>
      <w:r w:rsidRPr="00574ED2">
        <w:rPr>
          <w:sz w:val="28"/>
          <w:szCs w:val="28"/>
        </w:rPr>
        <w:t xml:space="preserve"> common use cases for MMAs include:</w:t>
      </w:r>
    </w:p>
    <w:p w14:paraId="44694E08" w14:textId="77777777" w:rsidR="00574ED2" w:rsidRPr="00574ED2" w:rsidRDefault="00574ED2" w:rsidP="00574ED2">
      <w:pPr>
        <w:numPr>
          <w:ilvl w:val="0"/>
          <w:numId w:val="10"/>
        </w:numPr>
        <w:rPr>
          <w:sz w:val="28"/>
          <w:szCs w:val="28"/>
        </w:rPr>
      </w:pPr>
      <w:r w:rsidRPr="00574ED2">
        <w:rPr>
          <w:b/>
          <w:bCs/>
          <w:sz w:val="28"/>
          <w:szCs w:val="28"/>
        </w:rPr>
        <w:t>Short-Term Savings</w:t>
      </w:r>
      <w:r w:rsidRPr="00574ED2">
        <w:rPr>
          <w:sz w:val="28"/>
          <w:szCs w:val="28"/>
        </w:rPr>
        <w:t xml:space="preserve">: Saving for a down payment on a house, a vacation, or a large purchase </w:t>
      </w:r>
      <w:proofErr w:type="gramStart"/>
      <w:r w:rsidRPr="00574ED2">
        <w:rPr>
          <w:sz w:val="28"/>
          <w:szCs w:val="28"/>
        </w:rPr>
        <w:t>in the near future</w:t>
      </w:r>
      <w:proofErr w:type="gramEnd"/>
      <w:r w:rsidRPr="00574ED2">
        <w:rPr>
          <w:sz w:val="28"/>
          <w:szCs w:val="28"/>
        </w:rPr>
        <w:t>.</w:t>
      </w:r>
    </w:p>
    <w:p w14:paraId="16E365E5" w14:textId="77777777" w:rsidR="00574ED2" w:rsidRPr="00574ED2" w:rsidRDefault="00574ED2" w:rsidP="00574ED2">
      <w:pPr>
        <w:numPr>
          <w:ilvl w:val="0"/>
          <w:numId w:val="10"/>
        </w:numPr>
        <w:rPr>
          <w:sz w:val="28"/>
          <w:szCs w:val="28"/>
        </w:rPr>
      </w:pPr>
      <w:r w:rsidRPr="00574ED2">
        <w:rPr>
          <w:b/>
          <w:bCs/>
          <w:sz w:val="28"/>
          <w:szCs w:val="28"/>
        </w:rPr>
        <w:t>Emergency Fund</w:t>
      </w:r>
      <w:r w:rsidRPr="00574ED2">
        <w:rPr>
          <w:sz w:val="28"/>
          <w:szCs w:val="28"/>
        </w:rPr>
        <w:t>: Storing easily accessible cash for unexpected expenses or financial emergencies.</w:t>
      </w:r>
    </w:p>
    <w:p w14:paraId="2CC8C5A1" w14:textId="77777777" w:rsidR="00574ED2" w:rsidRPr="00574ED2" w:rsidRDefault="00574ED2" w:rsidP="00574ED2">
      <w:pPr>
        <w:numPr>
          <w:ilvl w:val="0"/>
          <w:numId w:val="10"/>
        </w:numPr>
        <w:rPr>
          <w:sz w:val="28"/>
          <w:szCs w:val="28"/>
        </w:rPr>
      </w:pPr>
      <w:r w:rsidRPr="00574ED2">
        <w:rPr>
          <w:b/>
          <w:bCs/>
          <w:sz w:val="28"/>
          <w:szCs w:val="28"/>
        </w:rPr>
        <w:t>Temporary Parking of Funds</w:t>
      </w:r>
      <w:r w:rsidRPr="00574ED2">
        <w:rPr>
          <w:sz w:val="28"/>
          <w:szCs w:val="28"/>
        </w:rPr>
        <w:t>: Holding cash temporarily before investing in other financial products.</w:t>
      </w:r>
    </w:p>
    <w:p w14:paraId="4CD39925" w14:textId="77777777" w:rsidR="00574ED2" w:rsidRDefault="00574ED2" w:rsidP="0009256F">
      <w:pPr>
        <w:rPr>
          <w:sz w:val="28"/>
          <w:szCs w:val="28"/>
        </w:rPr>
      </w:pPr>
    </w:p>
    <w:p w14:paraId="6802FF27" w14:textId="77777777" w:rsidR="00574ED2" w:rsidRDefault="00574ED2" w:rsidP="0009256F">
      <w:pPr>
        <w:rPr>
          <w:sz w:val="28"/>
          <w:szCs w:val="28"/>
        </w:rPr>
      </w:pPr>
    </w:p>
    <w:p w14:paraId="599EB6DD" w14:textId="77777777" w:rsidR="00574ED2" w:rsidRDefault="00574ED2" w:rsidP="0009256F">
      <w:pPr>
        <w:rPr>
          <w:sz w:val="28"/>
          <w:szCs w:val="28"/>
        </w:rPr>
      </w:pPr>
    </w:p>
    <w:p w14:paraId="20FA2206" w14:textId="77777777" w:rsidR="00574ED2" w:rsidRDefault="00574ED2" w:rsidP="0009256F">
      <w:pPr>
        <w:rPr>
          <w:sz w:val="28"/>
          <w:szCs w:val="28"/>
        </w:rPr>
      </w:pPr>
    </w:p>
    <w:p w14:paraId="64985FAE" w14:textId="77777777" w:rsidR="00574ED2" w:rsidRDefault="00574ED2" w:rsidP="0009256F">
      <w:pPr>
        <w:rPr>
          <w:sz w:val="28"/>
          <w:szCs w:val="28"/>
        </w:rPr>
      </w:pPr>
    </w:p>
    <w:p w14:paraId="1C7C597F" w14:textId="77777777" w:rsidR="00574ED2" w:rsidRDefault="00574ED2" w:rsidP="0009256F">
      <w:pPr>
        <w:rPr>
          <w:sz w:val="28"/>
          <w:szCs w:val="28"/>
        </w:rPr>
      </w:pPr>
    </w:p>
    <w:p w14:paraId="4178BE08" w14:textId="77777777" w:rsidR="00574ED2" w:rsidRDefault="00574ED2" w:rsidP="0009256F">
      <w:pPr>
        <w:rPr>
          <w:sz w:val="28"/>
          <w:szCs w:val="28"/>
        </w:rPr>
      </w:pPr>
    </w:p>
    <w:p w14:paraId="2435950D" w14:textId="77777777" w:rsidR="00574ED2" w:rsidRDefault="00574ED2" w:rsidP="0009256F">
      <w:pPr>
        <w:rPr>
          <w:sz w:val="28"/>
          <w:szCs w:val="28"/>
        </w:rPr>
      </w:pPr>
    </w:p>
    <w:p w14:paraId="3A1C7389" w14:textId="350EE4F7" w:rsidR="00574ED2" w:rsidRPr="00574ED2" w:rsidRDefault="00574ED2" w:rsidP="00574ED2">
      <w:pPr>
        <w:rPr>
          <w:b/>
          <w:bCs/>
          <w:sz w:val="32"/>
          <w:szCs w:val="32"/>
        </w:rPr>
      </w:pPr>
      <w:r w:rsidRPr="00574ED2">
        <w:rPr>
          <w:b/>
          <w:bCs/>
          <w:sz w:val="32"/>
          <w:szCs w:val="32"/>
        </w:rPr>
        <w:lastRenderedPageBreak/>
        <w:t>Individual Retirement Accounts (IRAs)</w:t>
      </w:r>
    </w:p>
    <w:p w14:paraId="70893139" w14:textId="77777777" w:rsidR="00574ED2" w:rsidRPr="00574ED2" w:rsidRDefault="00574ED2" w:rsidP="00574ED2">
      <w:pPr>
        <w:rPr>
          <w:sz w:val="28"/>
          <w:szCs w:val="28"/>
        </w:rPr>
      </w:pPr>
      <w:r w:rsidRPr="00574ED2">
        <w:rPr>
          <w:sz w:val="28"/>
          <w:szCs w:val="28"/>
        </w:rPr>
        <w:t>An Individual Retirement Account (IRA) is a tax-advantaged investment account designed to help individuals save for retirement. IRAs offer tax benefits that can help your retirement savings grow faster compared to regular taxable investment accounts.</w:t>
      </w:r>
    </w:p>
    <w:p w14:paraId="5A324B78" w14:textId="77777777" w:rsidR="00574ED2" w:rsidRPr="00574ED2" w:rsidRDefault="00574ED2" w:rsidP="00574ED2">
      <w:pPr>
        <w:rPr>
          <w:sz w:val="28"/>
          <w:szCs w:val="28"/>
        </w:rPr>
      </w:pPr>
      <w:r w:rsidRPr="00574ED2">
        <w:rPr>
          <w:sz w:val="28"/>
          <w:szCs w:val="28"/>
        </w:rPr>
        <w:t>Types of IRAs</w:t>
      </w:r>
    </w:p>
    <w:p w14:paraId="56862CDC" w14:textId="77777777" w:rsidR="00574ED2" w:rsidRPr="00574ED2" w:rsidRDefault="00574ED2" w:rsidP="00574ED2">
      <w:pPr>
        <w:rPr>
          <w:sz w:val="28"/>
          <w:szCs w:val="28"/>
        </w:rPr>
      </w:pPr>
      <w:r w:rsidRPr="00574ED2">
        <w:rPr>
          <w:sz w:val="28"/>
          <w:szCs w:val="28"/>
        </w:rPr>
        <w:t>There are several different types of IRAs, each with its own set of rules and tax implications:</w:t>
      </w:r>
    </w:p>
    <w:p w14:paraId="7473CDD5" w14:textId="77777777" w:rsidR="00574ED2" w:rsidRPr="00574ED2" w:rsidRDefault="00574ED2" w:rsidP="00574ED2">
      <w:pPr>
        <w:numPr>
          <w:ilvl w:val="0"/>
          <w:numId w:val="12"/>
        </w:numPr>
        <w:rPr>
          <w:sz w:val="28"/>
          <w:szCs w:val="28"/>
        </w:rPr>
      </w:pPr>
      <w:r w:rsidRPr="00574ED2">
        <w:rPr>
          <w:b/>
          <w:bCs/>
          <w:sz w:val="28"/>
          <w:szCs w:val="28"/>
        </w:rPr>
        <w:t>Traditional IRAs</w:t>
      </w:r>
      <w:r w:rsidRPr="00574ED2">
        <w:rPr>
          <w:sz w:val="28"/>
          <w:szCs w:val="28"/>
        </w:rPr>
        <w:t>:</w:t>
      </w:r>
    </w:p>
    <w:p w14:paraId="19AC6363" w14:textId="77777777" w:rsidR="00574ED2" w:rsidRPr="00574ED2" w:rsidRDefault="00574ED2" w:rsidP="00574ED2">
      <w:pPr>
        <w:numPr>
          <w:ilvl w:val="1"/>
          <w:numId w:val="12"/>
        </w:numPr>
        <w:rPr>
          <w:sz w:val="28"/>
          <w:szCs w:val="28"/>
        </w:rPr>
      </w:pPr>
      <w:r w:rsidRPr="00574ED2">
        <w:rPr>
          <w:sz w:val="28"/>
          <w:szCs w:val="28"/>
        </w:rPr>
        <w:t>Contributions may be tax-deductible, depending on your income and participation in an employer-sponsored retirement plan.</w:t>
      </w:r>
    </w:p>
    <w:p w14:paraId="056D7BF3" w14:textId="77777777" w:rsidR="00574ED2" w:rsidRPr="00574ED2" w:rsidRDefault="00574ED2" w:rsidP="00574ED2">
      <w:pPr>
        <w:numPr>
          <w:ilvl w:val="1"/>
          <w:numId w:val="12"/>
        </w:numPr>
        <w:rPr>
          <w:sz w:val="28"/>
          <w:szCs w:val="28"/>
        </w:rPr>
      </w:pPr>
      <w:r w:rsidRPr="00574ED2">
        <w:rPr>
          <w:sz w:val="28"/>
          <w:szCs w:val="28"/>
        </w:rPr>
        <w:t>Earnings grow tax-deferred, and withdrawals are taxed as ordinary income.</w:t>
      </w:r>
    </w:p>
    <w:p w14:paraId="5438C87B" w14:textId="77777777" w:rsidR="00574ED2" w:rsidRPr="00574ED2" w:rsidRDefault="00574ED2" w:rsidP="00574ED2">
      <w:pPr>
        <w:numPr>
          <w:ilvl w:val="1"/>
          <w:numId w:val="12"/>
        </w:numPr>
        <w:rPr>
          <w:sz w:val="28"/>
          <w:szCs w:val="28"/>
        </w:rPr>
      </w:pPr>
      <w:r w:rsidRPr="00574ED2">
        <w:rPr>
          <w:sz w:val="28"/>
          <w:szCs w:val="28"/>
        </w:rPr>
        <w:t>You must begin taking required minimum distributions (RMDs) at age 73.</w:t>
      </w:r>
    </w:p>
    <w:p w14:paraId="21700129" w14:textId="77777777" w:rsidR="00574ED2" w:rsidRPr="00574ED2" w:rsidRDefault="00574ED2" w:rsidP="00574ED2">
      <w:pPr>
        <w:numPr>
          <w:ilvl w:val="0"/>
          <w:numId w:val="12"/>
        </w:numPr>
        <w:rPr>
          <w:sz w:val="28"/>
          <w:szCs w:val="28"/>
        </w:rPr>
      </w:pPr>
      <w:r w:rsidRPr="00574ED2">
        <w:rPr>
          <w:b/>
          <w:bCs/>
          <w:sz w:val="28"/>
          <w:szCs w:val="28"/>
        </w:rPr>
        <w:t>Roth IRAs</w:t>
      </w:r>
      <w:r w:rsidRPr="00574ED2">
        <w:rPr>
          <w:sz w:val="28"/>
          <w:szCs w:val="28"/>
        </w:rPr>
        <w:t>:</w:t>
      </w:r>
    </w:p>
    <w:p w14:paraId="60E939A4" w14:textId="77777777" w:rsidR="00574ED2" w:rsidRPr="00574ED2" w:rsidRDefault="00574ED2" w:rsidP="00574ED2">
      <w:pPr>
        <w:numPr>
          <w:ilvl w:val="1"/>
          <w:numId w:val="12"/>
        </w:numPr>
        <w:rPr>
          <w:sz w:val="28"/>
          <w:szCs w:val="28"/>
        </w:rPr>
      </w:pPr>
      <w:r w:rsidRPr="00574ED2">
        <w:rPr>
          <w:sz w:val="28"/>
          <w:szCs w:val="28"/>
        </w:rPr>
        <w:t>Contributions are made with after-tax dollars, but qualified withdrawals are tax-free.</w:t>
      </w:r>
    </w:p>
    <w:p w14:paraId="6E5527CF" w14:textId="77777777" w:rsidR="00574ED2" w:rsidRPr="00574ED2" w:rsidRDefault="00574ED2" w:rsidP="00574ED2">
      <w:pPr>
        <w:numPr>
          <w:ilvl w:val="1"/>
          <w:numId w:val="12"/>
        </w:numPr>
        <w:rPr>
          <w:sz w:val="28"/>
          <w:szCs w:val="28"/>
        </w:rPr>
      </w:pPr>
      <w:r w:rsidRPr="00574ED2">
        <w:rPr>
          <w:sz w:val="28"/>
          <w:szCs w:val="28"/>
        </w:rPr>
        <w:t>Income limits apply for eligibility to contribute.</w:t>
      </w:r>
    </w:p>
    <w:p w14:paraId="53E52B3B" w14:textId="77777777" w:rsidR="00574ED2" w:rsidRPr="00574ED2" w:rsidRDefault="00574ED2" w:rsidP="00574ED2">
      <w:pPr>
        <w:numPr>
          <w:ilvl w:val="1"/>
          <w:numId w:val="12"/>
        </w:numPr>
        <w:rPr>
          <w:sz w:val="28"/>
          <w:szCs w:val="28"/>
        </w:rPr>
      </w:pPr>
      <w:r w:rsidRPr="00574ED2">
        <w:rPr>
          <w:sz w:val="28"/>
          <w:szCs w:val="28"/>
        </w:rPr>
        <w:t>No RMDs during the account owner's lifetime.</w:t>
      </w:r>
    </w:p>
    <w:p w14:paraId="19B85A2A" w14:textId="77777777" w:rsidR="00574ED2" w:rsidRPr="00574ED2" w:rsidRDefault="00574ED2" w:rsidP="00574ED2">
      <w:pPr>
        <w:numPr>
          <w:ilvl w:val="0"/>
          <w:numId w:val="12"/>
        </w:numPr>
        <w:rPr>
          <w:sz w:val="28"/>
          <w:szCs w:val="28"/>
        </w:rPr>
      </w:pPr>
      <w:r w:rsidRPr="00574ED2">
        <w:rPr>
          <w:b/>
          <w:bCs/>
          <w:sz w:val="28"/>
          <w:szCs w:val="28"/>
        </w:rPr>
        <w:t>SEP IRAs (Simplified Employee Pension)</w:t>
      </w:r>
      <w:r w:rsidRPr="00574ED2">
        <w:rPr>
          <w:sz w:val="28"/>
          <w:szCs w:val="28"/>
        </w:rPr>
        <w:t>:</w:t>
      </w:r>
    </w:p>
    <w:p w14:paraId="5067CE08" w14:textId="77777777" w:rsidR="00574ED2" w:rsidRPr="00574ED2" w:rsidRDefault="00574ED2" w:rsidP="00574ED2">
      <w:pPr>
        <w:numPr>
          <w:ilvl w:val="1"/>
          <w:numId w:val="12"/>
        </w:numPr>
        <w:rPr>
          <w:sz w:val="28"/>
          <w:szCs w:val="28"/>
        </w:rPr>
      </w:pPr>
      <w:r w:rsidRPr="00574ED2">
        <w:rPr>
          <w:sz w:val="28"/>
          <w:szCs w:val="28"/>
        </w:rPr>
        <w:t>Designed for self-employed individuals and small business owners.</w:t>
      </w:r>
    </w:p>
    <w:p w14:paraId="3957DB67" w14:textId="77777777" w:rsidR="00574ED2" w:rsidRPr="00574ED2" w:rsidRDefault="00574ED2" w:rsidP="00574ED2">
      <w:pPr>
        <w:numPr>
          <w:ilvl w:val="1"/>
          <w:numId w:val="12"/>
        </w:numPr>
        <w:rPr>
          <w:sz w:val="28"/>
          <w:szCs w:val="28"/>
        </w:rPr>
      </w:pPr>
      <w:r w:rsidRPr="00574ED2">
        <w:rPr>
          <w:sz w:val="28"/>
          <w:szCs w:val="28"/>
        </w:rPr>
        <w:t>Employers can contribute up to 25% of an employee's compensation, up to an annual limit.</w:t>
      </w:r>
    </w:p>
    <w:p w14:paraId="7A88D7BB" w14:textId="77777777" w:rsidR="00574ED2" w:rsidRPr="00574ED2" w:rsidRDefault="00574ED2" w:rsidP="00574ED2">
      <w:pPr>
        <w:numPr>
          <w:ilvl w:val="1"/>
          <w:numId w:val="12"/>
        </w:numPr>
        <w:rPr>
          <w:sz w:val="28"/>
          <w:szCs w:val="28"/>
        </w:rPr>
      </w:pPr>
      <w:r w:rsidRPr="00574ED2">
        <w:rPr>
          <w:sz w:val="28"/>
          <w:szCs w:val="28"/>
        </w:rPr>
        <w:t xml:space="preserve">Contributions are tax-deductible, and earnings grow </w:t>
      </w:r>
      <w:proofErr w:type="gramStart"/>
      <w:r w:rsidRPr="00574ED2">
        <w:rPr>
          <w:sz w:val="28"/>
          <w:szCs w:val="28"/>
        </w:rPr>
        <w:t>tax-deferred</w:t>
      </w:r>
      <w:proofErr w:type="gramEnd"/>
      <w:r w:rsidRPr="00574ED2">
        <w:rPr>
          <w:sz w:val="28"/>
          <w:szCs w:val="28"/>
        </w:rPr>
        <w:t>.</w:t>
      </w:r>
    </w:p>
    <w:p w14:paraId="6EC90E8D" w14:textId="77777777" w:rsidR="00574ED2" w:rsidRPr="00574ED2" w:rsidRDefault="00574ED2" w:rsidP="00574ED2">
      <w:pPr>
        <w:numPr>
          <w:ilvl w:val="0"/>
          <w:numId w:val="12"/>
        </w:numPr>
        <w:rPr>
          <w:sz w:val="28"/>
          <w:szCs w:val="28"/>
        </w:rPr>
      </w:pPr>
      <w:r w:rsidRPr="00574ED2">
        <w:rPr>
          <w:b/>
          <w:bCs/>
          <w:sz w:val="28"/>
          <w:szCs w:val="28"/>
        </w:rPr>
        <w:t>SIMPLE IRAs (Savings Incentive Match Plan for Employees)</w:t>
      </w:r>
      <w:r w:rsidRPr="00574ED2">
        <w:rPr>
          <w:sz w:val="28"/>
          <w:szCs w:val="28"/>
        </w:rPr>
        <w:t>:</w:t>
      </w:r>
    </w:p>
    <w:p w14:paraId="32402D89" w14:textId="77777777" w:rsidR="00574ED2" w:rsidRPr="00574ED2" w:rsidRDefault="00574ED2" w:rsidP="00574ED2">
      <w:pPr>
        <w:numPr>
          <w:ilvl w:val="1"/>
          <w:numId w:val="12"/>
        </w:numPr>
        <w:rPr>
          <w:sz w:val="28"/>
          <w:szCs w:val="28"/>
        </w:rPr>
      </w:pPr>
      <w:r w:rsidRPr="00574ED2">
        <w:rPr>
          <w:sz w:val="28"/>
          <w:szCs w:val="28"/>
        </w:rPr>
        <w:t>Intended for small businesses with 100 or fewer employees.</w:t>
      </w:r>
    </w:p>
    <w:p w14:paraId="631FB36A" w14:textId="77777777" w:rsidR="00574ED2" w:rsidRPr="00574ED2" w:rsidRDefault="00574ED2" w:rsidP="00574ED2">
      <w:pPr>
        <w:numPr>
          <w:ilvl w:val="1"/>
          <w:numId w:val="12"/>
        </w:numPr>
        <w:rPr>
          <w:sz w:val="28"/>
          <w:szCs w:val="28"/>
        </w:rPr>
      </w:pPr>
      <w:r w:rsidRPr="00574ED2">
        <w:rPr>
          <w:sz w:val="28"/>
          <w:szCs w:val="28"/>
        </w:rPr>
        <w:lastRenderedPageBreak/>
        <w:t>Both employers and employees can contribute.</w:t>
      </w:r>
    </w:p>
    <w:p w14:paraId="5232D0C2" w14:textId="77777777" w:rsidR="00574ED2" w:rsidRPr="00574ED2" w:rsidRDefault="00574ED2" w:rsidP="00574ED2">
      <w:pPr>
        <w:numPr>
          <w:ilvl w:val="1"/>
          <w:numId w:val="12"/>
        </w:numPr>
        <w:rPr>
          <w:sz w:val="28"/>
          <w:szCs w:val="28"/>
        </w:rPr>
      </w:pPr>
      <w:r w:rsidRPr="00574ED2">
        <w:rPr>
          <w:sz w:val="28"/>
          <w:szCs w:val="28"/>
        </w:rPr>
        <w:t xml:space="preserve">Contributions are tax-deductible, and earnings grow </w:t>
      </w:r>
      <w:proofErr w:type="gramStart"/>
      <w:r w:rsidRPr="00574ED2">
        <w:rPr>
          <w:sz w:val="28"/>
          <w:szCs w:val="28"/>
        </w:rPr>
        <w:t>tax-deferred</w:t>
      </w:r>
      <w:proofErr w:type="gramEnd"/>
      <w:r w:rsidRPr="00574ED2">
        <w:rPr>
          <w:sz w:val="28"/>
          <w:szCs w:val="28"/>
        </w:rPr>
        <w:t>.</w:t>
      </w:r>
    </w:p>
    <w:p w14:paraId="027F87DC" w14:textId="77777777" w:rsidR="00574ED2" w:rsidRPr="00574ED2" w:rsidRDefault="00574ED2" w:rsidP="00574ED2">
      <w:pPr>
        <w:rPr>
          <w:sz w:val="28"/>
          <w:szCs w:val="28"/>
        </w:rPr>
      </w:pPr>
      <w:r w:rsidRPr="00574ED2">
        <w:rPr>
          <w:sz w:val="28"/>
          <w:szCs w:val="28"/>
        </w:rPr>
        <w:t>Contribution Limits</w:t>
      </w:r>
    </w:p>
    <w:p w14:paraId="718BAD2E" w14:textId="77777777" w:rsidR="00574ED2" w:rsidRPr="00574ED2" w:rsidRDefault="00574ED2" w:rsidP="00574ED2">
      <w:pPr>
        <w:rPr>
          <w:sz w:val="28"/>
          <w:szCs w:val="28"/>
        </w:rPr>
      </w:pPr>
      <w:r w:rsidRPr="00574ED2">
        <w:rPr>
          <w:sz w:val="28"/>
          <w:szCs w:val="28"/>
        </w:rPr>
        <w:t>The annual contribution limits for IRAs are as follows:</w:t>
      </w:r>
    </w:p>
    <w:p w14:paraId="167FA8A4" w14:textId="77777777" w:rsidR="00574ED2" w:rsidRPr="00574ED2" w:rsidRDefault="00574ED2" w:rsidP="00574ED2">
      <w:pPr>
        <w:numPr>
          <w:ilvl w:val="0"/>
          <w:numId w:val="13"/>
        </w:numPr>
        <w:rPr>
          <w:sz w:val="28"/>
          <w:szCs w:val="28"/>
        </w:rPr>
      </w:pPr>
      <w:r w:rsidRPr="00574ED2">
        <w:rPr>
          <w:sz w:val="28"/>
          <w:szCs w:val="28"/>
        </w:rPr>
        <w:t>Traditional and Roth IRAs: $6,500 for 2023, $7,000 for 2024 (plus an additional $1,000 for those aged 50 and older).</w:t>
      </w:r>
    </w:p>
    <w:p w14:paraId="3A754769" w14:textId="77777777" w:rsidR="00574ED2" w:rsidRPr="00574ED2" w:rsidRDefault="00574ED2" w:rsidP="00574ED2">
      <w:pPr>
        <w:numPr>
          <w:ilvl w:val="0"/>
          <w:numId w:val="13"/>
        </w:numPr>
        <w:rPr>
          <w:sz w:val="28"/>
          <w:szCs w:val="28"/>
        </w:rPr>
      </w:pPr>
      <w:r w:rsidRPr="00574ED2">
        <w:rPr>
          <w:sz w:val="28"/>
          <w:szCs w:val="28"/>
        </w:rPr>
        <w:t>SEP IRAs: The lesser of 25% of compensation or $66,000 for 2023, $69,000 for 2024.</w:t>
      </w:r>
    </w:p>
    <w:p w14:paraId="40416AF3" w14:textId="77777777" w:rsidR="00574ED2" w:rsidRDefault="00574ED2" w:rsidP="00574ED2">
      <w:pPr>
        <w:numPr>
          <w:ilvl w:val="0"/>
          <w:numId w:val="13"/>
        </w:numPr>
        <w:rPr>
          <w:sz w:val="28"/>
          <w:szCs w:val="28"/>
        </w:rPr>
      </w:pPr>
      <w:r w:rsidRPr="00574ED2">
        <w:rPr>
          <w:sz w:val="28"/>
          <w:szCs w:val="28"/>
        </w:rPr>
        <w:t>SIMPLE IRAs: $15,500 for 2023, $16,000 for 2024 (plus an additional $3,500 for those aged 50 and older).</w:t>
      </w:r>
    </w:p>
    <w:p w14:paraId="5D9049B6" w14:textId="77777777" w:rsidR="000E251A" w:rsidRDefault="000E251A" w:rsidP="000E251A">
      <w:pPr>
        <w:rPr>
          <w:sz w:val="28"/>
          <w:szCs w:val="28"/>
        </w:rPr>
      </w:pPr>
    </w:p>
    <w:p w14:paraId="61AF6F9D" w14:textId="77777777" w:rsidR="000E251A" w:rsidRDefault="000E251A" w:rsidP="000E251A">
      <w:pPr>
        <w:rPr>
          <w:sz w:val="28"/>
          <w:szCs w:val="28"/>
        </w:rPr>
      </w:pPr>
    </w:p>
    <w:p w14:paraId="672280DD" w14:textId="77777777" w:rsidR="000E251A" w:rsidRDefault="000E251A" w:rsidP="000E251A">
      <w:pPr>
        <w:rPr>
          <w:sz w:val="28"/>
          <w:szCs w:val="28"/>
        </w:rPr>
      </w:pPr>
    </w:p>
    <w:p w14:paraId="423EFD5F" w14:textId="77777777" w:rsidR="000E251A" w:rsidRDefault="000E251A" w:rsidP="000E251A">
      <w:pPr>
        <w:rPr>
          <w:sz w:val="28"/>
          <w:szCs w:val="28"/>
        </w:rPr>
      </w:pPr>
    </w:p>
    <w:p w14:paraId="411C89BD" w14:textId="77777777" w:rsidR="000E251A" w:rsidRDefault="000E251A" w:rsidP="000E251A">
      <w:pPr>
        <w:rPr>
          <w:sz w:val="28"/>
          <w:szCs w:val="28"/>
        </w:rPr>
      </w:pPr>
    </w:p>
    <w:p w14:paraId="7B270451" w14:textId="77777777" w:rsidR="000E251A" w:rsidRDefault="000E251A" w:rsidP="000E251A">
      <w:pPr>
        <w:rPr>
          <w:sz w:val="28"/>
          <w:szCs w:val="28"/>
        </w:rPr>
      </w:pPr>
    </w:p>
    <w:p w14:paraId="2B50BEC1" w14:textId="77777777" w:rsidR="000E251A" w:rsidRDefault="000E251A" w:rsidP="000E251A">
      <w:pPr>
        <w:rPr>
          <w:sz w:val="28"/>
          <w:szCs w:val="28"/>
        </w:rPr>
      </w:pPr>
    </w:p>
    <w:p w14:paraId="08537A59" w14:textId="77777777" w:rsidR="000E251A" w:rsidRDefault="000E251A" w:rsidP="000E251A">
      <w:pPr>
        <w:rPr>
          <w:sz w:val="28"/>
          <w:szCs w:val="28"/>
        </w:rPr>
      </w:pPr>
    </w:p>
    <w:p w14:paraId="03A7ADF3" w14:textId="77777777" w:rsidR="000E251A" w:rsidRDefault="000E251A" w:rsidP="000E251A">
      <w:pPr>
        <w:rPr>
          <w:sz w:val="28"/>
          <w:szCs w:val="28"/>
        </w:rPr>
      </w:pPr>
    </w:p>
    <w:p w14:paraId="0358B429" w14:textId="77777777" w:rsidR="000E251A" w:rsidRDefault="000E251A" w:rsidP="000E251A">
      <w:pPr>
        <w:rPr>
          <w:sz w:val="28"/>
          <w:szCs w:val="28"/>
        </w:rPr>
      </w:pPr>
    </w:p>
    <w:p w14:paraId="248A5156" w14:textId="77777777" w:rsidR="000E251A" w:rsidRDefault="000E251A" w:rsidP="000E251A">
      <w:pPr>
        <w:rPr>
          <w:sz w:val="28"/>
          <w:szCs w:val="28"/>
        </w:rPr>
      </w:pPr>
    </w:p>
    <w:p w14:paraId="7E606D07" w14:textId="77777777" w:rsidR="000E251A" w:rsidRDefault="000E251A" w:rsidP="000E251A">
      <w:pPr>
        <w:rPr>
          <w:sz w:val="28"/>
          <w:szCs w:val="28"/>
        </w:rPr>
      </w:pPr>
    </w:p>
    <w:p w14:paraId="41FB24FB" w14:textId="77777777" w:rsidR="000E251A" w:rsidRDefault="000E251A" w:rsidP="000E251A">
      <w:pPr>
        <w:rPr>
          <w:sz w:val="28"/>
          <w:szCs w:val="28"/>
        </w:rPr>
      </w:pPr>
    </w:p>
    <w:p w14:paraId="0B2135C4" w14:textId="77777777" w:rsidR="000E251A" w:rsidRPr="00574ED2" w:rsidRDefault="000E251A" w:rsidP="000E251A">
      <w:pPr>
        <w:rPr>
          <w:sz w:val="28"/>
          <w:szCs w:val="28"/>
        </w:rPr>
      </w:pPr>
    </w:p>
    <w:p w14:paraId="45DB4D27" w14:textId="1772AD74" w:rsidR="00574ED2" w:rsidRDefault="00574ED2" w:rsidP="00574ED2">
      <w:pPr>
        <w:rPr>
          <w:sz w:val="28"/>
          <w:szCs w:val="28"/>
        </w:rPr>
      </w:pPr>
    </w:p>
    <w:tbl>
      <w:tblPr>
        <w:tblStyle w:val="ListTable4"/>
        <w:tblW w:w="9730" w:type="dxa"/>
        <w:tblInd w:w="-714" w:type="dxa"/>
        <w:tblLayout w:type="fixed"/>
        <w:tblLook w:val="04A0" w:firstRow="1" w:lastRow="0" w:firstColumn="1" w:lastColumn="0" w:noHBand="0" w:noVBand="1"/>
      </w:tblPr>
      <w:tblGrid>
        <w:gridCol w:w="1560"/>
        <w:gridCol w:w="2307"/>
        <w:gridCol w:w="3151"/>
        <w:gridCol w:w="2712"/>
      </w:tblGrid>
      <w:tr w:rsidR="00574ED2" w:rsidRPr="00574ED2" w14:paraId="76FB55DD" w14:textId="77777777" w:rsidTr="00574ED2">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DEE3085" w14:textId="77777777" w:rsidR="00574ED2" w:rsidRPr="00574ED2" w:rsidRDefault="00574ED2" w:rsidP="00574ED2">
            <w:pPr>
              <w:spacing w:before="240" w:after="240"/>
              <w:jc w:val="center"/>
              <w:rPr>
                <w:rFonts w:ascii="Segoe UI" w:eastAsia="Times New Roman" w:hAnsi="Segoe UI" w:cs="Segoe UI"/>
                <w:kern w:val="0"/>
                <w:sz w:val="24"/>
                <w:szCs w:val="24"/>
                <w:lang w:eastAsia="en-IN"/>
                <w14:ligatures w14:val="none"/>
              </w:rPr>
            </w:pPr>
            <w:r w:rsidRPr="00574ED2">
              <w:rPr>
                <w:rFonts w:ascii="Segoe UI" w:eastAsia="Times New Roman" w:hAnsi="Segoe UI" w:cs="Segoe UI"/>
                <w:kern w:val="0"/>
                <w:sz w:val="24"/>
                <w:szCs w:val="24"/>
                <w:lang w:eastAsia="en-IN"/>
                <w14:ligatures w14:val="none"/>
              </w:rPr>
              <w:lastRenderedPageBreak/>
              <w:t>Feature</w:t>
            </w:r>
          </w:p>
        </w:tc>
        <w:tc>
          <w:tcPr>
            <w:tcW w:w="2307" w:type="dxa"/>
            <w:noWrap/>
            <w:hideMark/>
          </w:tcPr>
          <w:p w14:paraId="35C85887" w14:textId="77777777" w:rsidR="00574ED2" w:rsidRPr="00574ED2" w:rsidRDefault="00574ED2" w:rsidP="00574ED2">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lang w:eastAsia="en-IN"/>
                <w14:ligatures w14:val="none"/>
              </w:rPr>
            </w:pPr>
            <w:r w:rsidRPr="00574ED2">
              <w:rPr>
                <w:rFonts w:ascii="Segoe UI" w:eastAsia="Times New Roman" w:hAnsi="Segoe UI" w:cs="Segoe UI"/>
                <w:kern w:val="0"/>
                <w:sz w:val="24"/>
                <w:szCs w:val="24"/>
                <w:lang w:eastAsia="en-IN"/>
                <w14:ligatures w14:val="none"/>
              </w:rPr>
              <w:t>Certificate of Deposit (CD)</w:t>
            </w:r>
          </w:p>
        </w:tc>
        <w:tc>
          <w:tcPr>
            <w:tcW w:w="3151" w:type="dxa"/>
            <w:noWrap/>
            <w:hideMark/>
          </w:tcPr>
          <w:p w14:paraId="61F8F068" w14:textId="77777777" w:rsidR="00574ED2" w:rsidRPr="00574ED2" w:rsidRDefault="00574ED2" w:rsidP="00574ED2">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lang w:eastAsia="en-IN"/>
                <w14:ligatures w14:val="none"/>
              </w:rPr>
            </w:pPr>
            <w:r w:rsidRPr="00574ED2">
              <w:rPr>
                <w:rFonts w:ascii="Segoe UI" w:eastAsia="Times New Roman" w:hAnsi="Segoe UI" w:cs="Segoe UI"/>
                <w:kern w:val="0"/>
                <w:sz w:val="24"/>
                <w:szCs w:val="24"/>
                <w:lang w:eastAsia="en-IN"/>
                <w14:ligatures w14:val="none"/>
              </w:rPr>
              <w:t>Money Market Account (MMA)</w:t>
            </w:r>
          </w:p>
        </w:tc>
        <w:tc>
          <w:tcPr>
            <w:tcW w:w="2712" w:type="dxa"/>
            <w:noWrap/>
            <w:hideMark/>
          </w:tcPr>
          <w:p w14:paraId="262BBCEB" w14:textId="77777777" w:rsidR="00574ED2" w:rsidRPr="00574ED2" w:rsidRDefault="00574ED2" w:rsidP="00574ED2">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lang w:eastAsia="en-IN"/>
                <w14:ligatures w14:val="none"/>
              </w:rPr>
            </w:pPr>
            <w:r w:rsidRPr="00574ED2">
              <w:rPr>
                <w:rFonts w:ascii="Segoe UI" w:eastAsia="Times New Roman" w:hAnsi="Segoe UI" w:cs="Segoe UI"/>
                <w:kern w:val="0"/>
                <w:sz w:val="24"/>
                <w:szCs w:val="24"/>
                <w:lang w:eastAsia="en-IN"/>
                <w14:ligatures w14:val="none"/>
              </w:rPr>
              <w:t>Individual Retirement Account (IRA)</w:t>
            </w:r>
          </w:p>
        </w:tc>
      </w:tr>
      <w:tr w:rsidR="00574ED2" w:rsidRPr="00574ED2" w14:paraId="76134B2A" w14:textId="77777777" w:rsidTr="00574ED2">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1560" w:type="dxa"/>
            <w:hideMark/>
          </w:tcPr>
          <w:p w14:paraId="2319FEF7" w14:textId="77777777" w:rsidR="00574ED2" w:rsidRPr="00574ED2" w:rsidRDefault="00574ED2" w:rsidP="00574ED2">
            <w:pPr>
              <w:spacing w:before="240" w:after="24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Account Type</w:t>
            </w:r>
          </w:p>
        </w:tc>
        <w:tc>
          <w:tcPr>
            <w:tcW w:w="2307" w:type="dxa"/>
            <w:hideMark/>
          </w:tcPr>
          <w:p w14:paraId="375710FD"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Savings account with fixed term and rate</w:t>
            </w:r>
          </w:p>
        </w:tc>
        <w:tc>
          <w:tcPr>
            <w:tcW w:w="3151" w:type="dxa"/>
            <w:hideMark/>
          </w:tcPr>
          <w:p w14:paraId="223389C9"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Savings account with variable, tiered interest rates</w:t>
            </w:r>
          </w:p>
        </w:tc>
        <w:tc>
          <w:tcPr>
            <w:tcW w:w="2712" w:type="dxa"/>
            <w:hideMark/>
          </w:tcPr>
          <w:p w14:paraId="2E39AFA0"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Retirement savings account with tax advantages</w:t>
            </w:r>
          </w:p>
        </w:tc>
      </w:tr>
      <w:tr w:rsidR="00574ED2" w:rsidRPr="00574ED2" w14:paraId="36EB05A9" w14:textId="77777777" w:rsidTr="00574ED2">
        <w:trPr>
          <w:trHeight w:val="1282"/>
        </w:trPr>
        <w:tc>
          <w:tcPr>
            <w:cnfStyle w:val="001000000000" w:firstRow="0" w:lastRow="0" w:firstColumn="1" w:lastColumn="0" w:oddVBand="0" w:evenVBand="0" w:oddHBand="0" w:evenHBand="0" w:firstRowFirstColumn="0" w:firstRowLastColumn="0" w:lastRowFirstColumn="0" w:lastRowLastColumn="0"/>
            <w:tcW w:w="1560" w:type="dxa"/>
            <w:hideMark/>
          </w:tcPr>
          <w:p w14:paraId="5D377361" w14:textId="77777777" w:rsidR="00574ED2" w:rsidRPr="00574ED2" w:rsidRDefault="00574ED2" w:rsidP="00574ED2">
            <w:pPr>
              <w:spacing w:before="240" w:after="24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Access to Funds</w:t>
            </w:r>
          </w:p>
        </w:tc>
        <w:tc>
          <w:tcPr>
            <w:tcW w:w="2307" w:type="dxa"/>
            <w:hideMark/>
          </w:tcPr>
          <w:p w14:paraId="33524A73" w14:textId="77777777" w:rsidR="00574ED2" w:rsidRPr="00574ED2" w:rsidRDefault="00574ED2" w:rsidP="00574ED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Limited access until maturity, early withdrawal penalties</w:t>
            </w:r>
          </w:p>
        </w:tc>
        <w:tc>
          <w:tcPr>
            <w:tcW w:w="3151" w:type="dxa"/>
            <w:hideMark/>
          </w:tcPr>
          <w:p w14:paraId="76FEDB11" w14:textId="77777777" w:rsidR="00574ED2" w:rsidRPr="00574ED2" w:rsidRDefault="00574ED2" w:rsidP="00574ED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More accessible than CDs, limited monthly transactions</w:t>
            </w:r>
          </w:p>
        </w:tc>
        <w:tc>
          <w:tcPr>
            <w:tcW w:w="2712" w:type="dxa"/>
            <w:hideMark/>
          </w:tcPr>
          <w:p w14:paraId="2A270B58" w14:textId="77777777" w:rsidR="00574ED2" w:rsidRPr="00574ED2" w:rsidRDefault="00574ED2" w:rsidP="00574ED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Limited access before age 59 1/2, with some exceptions</w:t>
            </w:r>
          </w:p>
        </w:tc>
      </w:tr>
      <w:tr w:rsidR="00574ED2" w:rsidRPr="00574ED2" w14:paraId="689F7068" w14:textId="77777777" w:rsidTr="00574ED2">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1560" w:type="dxa"/>
            <w:hideMark/>
          </w:tcPr>
          <w:p w14:paraId="7145044D" w14:textId="77777777" w:rsidR="00574ED2" w:rsidRPr="00574ED2" w:rsidRDefault="00574ED2" w:rsidP="00574ED2">
            <w:pPr>
              <w:spacing w:before="240" w:after="24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Interest Rates</w:t>
            </w:r>
          </w:p>
        </w:tc>
        <w:tc>
          <w:tcPr>
            <w:tcW w:w="2307" w:type="dxa"/>
            <w:hideMark/>
          </w:tcPr>
          <w:p w14:paraId="7FC2EAFD"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Higher than regular savings, fixed for term</w:t>
            </w:r>
          </w:p>
        </w:tc>
        <w:tc>
          <w:tcPr>
            <w:tcW w:w="3151" w:type="dxa"/>
            <w:hideMark/>
          </w:tcPr>
          <w:p w14:paraId="73BDF733"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Competitive with CDs, variable and tiered</w:t>
            </w:r>
          </w:p>
        </w:tc>
        <w:tc>
          <w:tcPr>
            <w:tcW w:w="2712" w:type="dxa"/>
            <w:hideMark/>
          </w:tcPr>
          <w:p w14:paraId="59C15324"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Depends on investments, not fixed</w:t>
            </w:r>
          </w:p>
        </w:tc>
      </w:tr>
      <w:tr w:rsidR="00574ED2" w:rsidRPr="00574ED2" w14:paraId="506C7A77" w14:textId="77777777" w:rsidTr="00574ED2">
        <w:trPr>
          <w:trHeight w:val="1014"/>
        </w:trPr>
        <w:tc>
          <w:tcPr>
            <w:cnfStyle w:val="001000000000" w:firstRow="0" w:lastRow="0" w:firstColumn="1" w:lastColumn="0" w:oddVBand="0" w:evenVBand="0" w:oddHBand="0" w:evenHBand="0" w:firstRowFirstColumn="0" w:firstRowLastColumn="0" w:lastRowFirstColumn="0" w:lastRowLastColumn="0"/>
            <w:tcW w:w="1560" w:type="dxa"/>
            <w:hideMark/>
          </w:tcPr>
          <w:p w14:paraId="47A827F0" w14:textId="77777777" w:rsidR="00574ED2" w:rsidRPr="00574ED2" w:rsidRDefault="00574ED2" w:rsidP="00574ED2">
            <w:pPr>
              <w:spacing w:before="240" w:after="24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Minimum Deposit</w:t>
            </w:r>
          </w:p>
        </w:tc>
        <w:tc>
          <w:tcPr>
            <w:tcW w:w="2307" w:type="dxa"/>
            <w:hideMark/>
          </w:tcPr>
          <w:p w14:paraId="1910FA15" w14:textId="60620D7A" w:rsidR="00574ED2" w:rsidRPr="00574ED2" w:rsidRDefault="00574ED2" w:rsidP="00574ED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Typically,</w:t>
            </w:r>
            <w:r w:rsidRPr="00574ED2">
              <w:rPr>
                <w:rFonts w:ascii="Segoe UI" w:eastAsia="Times New Roman" w:hAnsi="Segoe UI" w:cs="Segoe UI"/>
                <w:color w:val="13343B"/>
                <w:kern w:val="0"/>
                <w:sz w:val="21"/>
                <w:szCs w:val="21"/>
                <w:lang w:eastAsia="en-IN"/>
                <w14:ligatures w14:val="none"/>
              </w:rPr>
              <w:t xml:space="preserve"> $0 to $10,000, "jumbo CDs" $100,000+</w:t>
            </w:r>
          </w:p>
        </w:tc>
        <w:tc>
          <w:tcPr>
            <w:tcW w:w="3151" w:type="dxa"/>
            <w:hideMark/>
          </w:tcPr>
          <w:p w14:paraId="3B56AD94" w14:textId="4F166D2E" w:rsidR="00574ED2" w:rsidRPr="00574ED2" w:rsidRDefault="00574ED2" w:rsidP="00574ED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Typically,</w:t>
            </w:r>
            <w:r w:rsidRPr="00574ED2">
              <w:rPr>
                <w:rFonts w:ascii="Segoe UI" w:eastAsia="Times New Roman" w:hAnsi="Segoe UI" w:cs="Segoe UI"/>
                <w:color w:val="13343B"/>
                <w:kern w:val="0"/>
                <w:sz w:val="21"/>
                <w:szCs w:val="21"/>
                <w:lang w:eastAsia="en-IN"/>
                <w14:ligatures w14:val="none"/>
              </w:rPr>
              <w:t xml:space="preserve"> $0 to $2,500</w:t>
            </w:r>
          </w:p>
        </w:tc>
        <w:tc>
          <w:tcPr>
            <w:tcW w:w="2712" w:type="dxa"/>
            <w:hideMark/>
          </w:tcPr>
          <w:p w14:paraId="074DD837" w14:textId="77777777" w:rsidR="00574ED2" w:rsidRPr="00574ED2" w:rsidRDefault="00574ED2" w:rsidP="00574ED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No minimum, but annual contribution limits apply</w:t>
            </w:r>
          </w:p>
        </w:tc>
      </w:tr>
      <w:tr w:rsidR="00574ED2" w:rsidRPr="00574ED2" w14:paraId="045ED63D" w14:textId="77777777" w:rsidTr="00574ED2">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1560" w:type="dxa"/>
            <w:hideMark/>
          </w:tcPr>
          <w:p w14:paraId="6CA301D1" w14:textId="77777777" w:rsidR="00574ED2" w:rsidRPr="00574ED2" w:rsidRDefault="00574ED2" w:rsidP="00574ED2">
            <w:pPr>
              <w:spacing w:before="240" w:after="24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FDIC/NCUA Insurance</w:t>
            </w:r>
          </w:p>
        </w:tc>
        <w:tc>
          <w:tcPr>
            <w:tcW w:w="2307" w:type="dxa"/>
            <w:hideMark/>
          </w:tcPr>
          <w:p w14:paraId="44899FEB"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Yes, up to $250,000 per depositor</w:t>
            </w:r>
          </w:p>
        </w:tc>
        <w:tc>
          <w:tcPr>
            <w:tcW w:w="3151" w:type="dxa"/>
            <w:hideMark/>
          </w:tcPr>
          <w:p w14:paraId="6EC8D0E9"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Yes, up to $250,000 per depositor</w:t>
            </w:r>
          </w:p>
        </w:tc>
        <w:tc>
          <w:tcPr>
            <w:tcW w:w="2712" w:type="dxa"/>
            <w:hideMark/>
          </w:tcPr>
          <w:p w14:paraId="290372FB"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No direct insurance, but investments are protected</w:t>
            </w:r>
          </w:p>
        </w:tc>
      </w:tr>
      <w:tr w:rsidR="00574ED2" w:rsidRPr="00574ED2" w14:paraId="55010D1B" w14:textId="77777777" w:rsidTr="00574ED2">
        <w:trPr>
          <w:trHeight w:val="1014"/>
        </w:trPr>
        <w:tc>
          <w:tcPr>
            <w:cnfStyle w:val="001000000000" w:firstRow="0" w:lastRow="0" w:firstColumn="1" w:lastColumn="0" w:oddVBand="0" w:evenVBand="0" w:oddHBand="0" w:evenHBand="0" w:firstRowFirstColumn="0" w:firstRowLastColumn="0" w:lastRowFirstColumn="0" w:lastRowLastColumn="0"/>
            <w:tcW w:w="1560" w:type="dxa"/>
            <w:hideMark/>
          </w:tcPr>
          <w:p w14:paraId="454D8779" w14:textId="77777777" w:rsidR="00574ED2" w:rsidRPr="00574ED2" w:rsidRDefault="00574ED2" w:rsidP="00574ED2">
            <w:pPr>
              <w:spacing w:before="240" w:after="24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Tax Treatment</w:t>
            </w:r>
          </w:p>
        </w:tc>
        <w:tc>
          <w:tcPr>
            <w:tcW w:w="2307" w:type="dxa"/>
            <w:hideMark/>
          </w:tcPr>
          <w:p w14:paraId="4A531854" w14:textId="77777777" w:rsidR="00574ED2" w:rsidRPr="00574ED2" w:rsidRDefault="00574ED2" w:rsidP="00574ED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Interest is taxable as ordinary income</w:t>
            </w:r>
          </w:p>
        </w:tc>
        <w:tc>
          <w:tcPr>
            <w:tcW w:w="3151" w:type="dxa"/>
            <w:hideMark/>
          </w:tcPr>
          <w:p w14:paraId="70D93384" w14:textId="77777777" w:rsidR="00574ED2" w:rsidRPr="00574ED2" w:rsidRDefault="00574ED2" w:rsidP="00574ED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Interest is taxable as ordinary income</w:t>
            </w:r>
          </w:p>
        </w:tc>
        <w:tc>
          <w:tcPr>
            <w:tcW w:w="2712" w:type="dxa"/>
            <w:hideMark/>
          </w:tcPr>
          <w:p w14:paraId="579A4976" w14:textId="77777777" w:rsidR="00574ED2" w:rsidRPr="00574ED2" w:rsidRDefault="00574ED2" w:rsidP="00574ED2">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Tax-deferred (traditional) or tax-free (Roth) growth and withdrawals</w:t>
            </w:r>
          </w:p>
        </w:tc>
      </w:tr>
      <w:tr w:rsidR="00574ED2" w:rsidRPr="00574ED2" w14:paraId="583A7A65" w14:textId="77777777" w:rsidTr="00574ED2">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1560" w:type="dxa"/>
            <w:hideMark/>
          </w:tcPr>
          <w:p w14:paraId="2460AB76" w14:textId="77777777" w:rsidR="00574ED2" w:rsidRPr="00574ED2" w:rsidRDefault="00574ED2" w:rsidP="00574ED2">
            <w:pPr>
              <w:spacing w:before="240" w:after="24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Primary Purpose</w:t>
            </w:r>
          </w:p>
        </w:tc>
        <w:tc>
          <w:tcPr>
            <w:tcW w:w="2307" w:type="dxa"/>
            <w:hideMark/>
          </w:tcPr>
          <w:p w14:paraId="2B9EA1DD"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Short-term savings, stable returns</w:t>
            </w:r>
          </w:p>
        </w:tc>
        <w:tc>
          <w:tcPr>
            <w:tcW w:w="3151" w:type="dxa"/>
            <w:hideMark/>
          </w:tcPr>
          <w:p w14:paraId="7FB46682"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Accessible savings, modest returns</w:t>
            </w:r>
          </w:p>
        </w:tc>
        <w:tc>
          <w:tcPr>
            <w:tcW w:w="2712" w:type="dxa"/>
            <w:hideMark/>
          </w:tcPr>
          <w:p w14:paraId="46CD9784" w14:textId="77777777" w:rsidR="00574ED2" w:rsidRPr="00574ED2" w:rsidRDefault="00574ED2" w:rsidP="00574ED2">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3343B"/>
                <w:kern w:val="0"/>
                <w:sz w:val="21"/>
                <w:szCs w:val="21"/>
                <w:lang w:eastAsia="en-IN"/>
                <w14:ligatures w14:val="none"/>
              </w:rPr>
            </w:pPr>
            <w:r w:rsidRPr="00574ED2">
              <w:rPr>
                <w:rFonts w:ascii="Segoe UI" w:eastAsia="Times New Roman" w:hAnsi="Segoe UI" w:cs="Segoe UI"/>
                <w:color w:val="13343B"/>
                <w:kern w:val="0"/>
                <w:sz w:val="21"/>
                <w:szCs w:val="21"/>
                <w:lang w:eastAsia="en-IN"/>
                <w14:ligatures w14:val="none"/>
              </w:rPr>
              <w:t>Long-term retirement savings, tax advantages</w:t>
            </w:r>
          </w:p>
        </w:tc>
      </w:tr>
    </w:tbl>
    <w:p w14:paraId="3EE2F58B" w14:textId="77777777" w:rsidR="00574ED2" w:rsidRPr="009522E2" w:rsidRDefault="00574ED2" w:rsidP="00574ED2">
      <w:pPr>
        <w:rPr>
          <w:sz w:val="28"/>
          <w:szCs w:val="28"/>
        </w:rPr>
      </w:pPr>
    </w:p>
    <w:sectPr w:rsidR="00574ED2" w:rsidRPr="00952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578"/>
    <w:multiLevelType w:val="multilevel"/>
    <w:tmpl w:val="636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96C0F"/>
    <w:multiLevelType w:val="multilevel"/>
    <w:tmpl w:val="BA06F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C0EB5"/>
    <w:multiLevelType w:val="multilevel"/>
    <w:tmpl w:val="E7F0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0309A"/>
    <w:multiLevelType w:val="multilevel"/>
    <w:tmpl w:val="8E2E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97540"/>
    <w:multiLevelType w:val="multilevel"/>
    <w:tmpl w:val="DEB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8192E"/>
    <w:multiLevelType w:val="multilevel"/>
    <w:tmpl w:val="789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C78F0"/>
    <w:multiLevelType w:val="multilevel"/>
    <w:tmpl w:val="CC76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47FF8"/>
    <w:multiLevelType w:val="multilevel"/>
    <w:tmpl w:val="1F6E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2B790C"/>
    <w:multiLevelType w:val="multilevel"/>
    <w:tmpl w:val="1712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CB214D"/>
    <w:multiLevelType w:val="multilevel"/>
    <w:tmpl w:val="62EC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24F12"/>
    <w:multiLevelType w:val="multilevel"/>
    <w:tmpl w:val="4F8A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E3011F"/>
    <w:multiLevelType w:val="multilevel"/>
    <w:tmpl w:val="4F4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BC148F"/>
    <w:multiLevelType w:val="multilevel"/>
    <w:tmpl w:val="AC6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5772093">
    <w:abstractNumId w:val="0"/>
  </w:num>
  <w:num w:numId="2" w16cid:durableId="2140224767">
    <w:abstractNumId w:val="10"/>
  </w:num>
  <w:num w:numId="3" w16cid:durableId="1551070501">
    <w:abstractNumId w:val="3"/>
  </w:num>
  <w:num w:numId="4" w16cid:durableId="1939558871">
    <w:abstractNumId w:val="11"/>
  </w:num>
  <w:num w:numId="5" w16cid:durableId="1070661679">
    <w:abstractNumId w:val="5"/>
  </w:num>
  <w:num w:numId="6" w16cid:durableId="1791437891">
    <w:abstractNumId w:val="4"/>
  </w:num>
  <w:num w:numId="7" w16cid:durableId="1276130782">
    <w:abstractNumId w:val="2"/>
  </w:num>
  <w:num w:numId="8" w16cid:durableId="336424631">
    <w:abstractNumId w:val="6"/>
  </w:num>
  <w:num w:numId="9" w16cid:durableId="1333069334">
    <w:abstractNumId w:val="9"/>
  </w:num>
  <w:num w:numId="10" w16cid:durableId="1858035015">
    <w:abstractNumId w:val="7"/>
  </w:num>
  <w:num w:numId="11" w16cid:durableId="1921718098">
    <w:abstractNumId w:val="8"/>
  </w:num>
  <w:num w:numId="12" w16cid:durableId="1750082791">
    <w:abstractNumId w:val="1"/>
  </w:num>
  <w:num w:numId="13" w16cid:durableId="3051608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E2"/>
    <w:rsid w:val="0009256F"/>
    <w:rsid w:val="000E251A"/>
    <w:rsid w:val="00561F04"/>
    <w:rsid w:val="00574ED2"/>
    <w:rsid w:val="007E3B41"/>
    <w:rsid w:val="00850DF4"/>
    <w:rsid w:val="009522E2"/>
    <w:rsid w:val="00A47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4565"/>
  <w15:chartTrackingRefBased/>
  <w15:docId w15:val="{69B7EF23-2C83-4F82-A19A-803CAD9F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2E2"/>
    <w:rPr>
      <w:rFonts w:eastAsiaTheme="majorEastAsia" w:cstheme="majorBidi"/>
      <w:color w:val="272727" w:themeColor="text1" w:themeTint="D8"/>
    </w:rPr>
  </w:style>
  <w:style w:type="paragraph" w:styleId="Title">
    <w:name w:val="Title"/>
    <w:basedOn w:val="Normal"/>
    <w:next w:val="Normal"/>
    <w:link w:val="TitleChar"/>
    <w:uiPriority w:val="10"/>
    <w:qFormat/>
    <w:rsid w:val="00952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2E2"/>
    <w:pPr>
      <w:spacing w:before="160"/>
      <w:jc w:val="center"/>
    </w:pPr>
    <w:rPr>
      <w:i/>
      <w:iCs/>
      <w:color w:val="404040" w:themeColor="text1" w:themeTint="BF"/>
    </w:rPr>
  </w:style>
  <w:style w:type="character" w:customStyle="1" w:styleId="QuoteChar">
    <w:name w:val="Quote Char"/>
    <w:basedOn w:val="DefaultParagraphFont"/>
    <w:link w:val="Quote"/>
    <w:uiPriority w:val="29"/>
    <w:rsid w:val="009522E2"/>
    <w:rPr>
      <w:i/>
      <w:iCs/>
      <w:color w:val="404040" w:themeColor="text1" w:themeTint="BF"/>
    </w:rPr>
  </w:style>
  <w:style w:type="paragraph" w:styleId="ListParagraph">
    <w:name w:val="List Paragraph"/>
    <w:basedOn w:val="Normal"/>
    <w:uiPriority w:val="34"/>
    <w:qFormat/>
    <w:rsid w:val="009522E2"/>
    <w:pPr>
      <w:ind w:left="720"/>
      <w:contextualSpacing/>
    </w:pPr>
  </w:style>
  <w:style w:type="character" w:styleId="IntenseEmphasis">
    <w:name w:val="Intense Emphasis"/>
    <w:basedOn w:val="DefaultParagraphFont"/>
    <w:uiPriority w:val="21"/>
    <w:qFormat/>
    <w:rsid w:val="009522E2"/>
    <w:rPr>
      <w:i/>
      <w:iCs/>
      <w:color w:val="0F4761" w:themeColor="accent1" w:themeShade="BF"/>
    </w:rPr>
  </w:style>
  <w:style w:type="paragraph" w:styleId="IntenseQuote">
    <w:name w:val="Intense Quote"/>
    <w:basedOn w:val="Normal"/>
    <w:next w:val="Normal"/>
    <w:link w:val="IntenseQuoteChar"/>
    <w:uiPriority w:val="30"/>
    <w:qFormat/>
    <w:rsid w:val="00952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2E2"/>
    <w:rPr>
      <w:i/>
      <w:iCs/>
      <w:color w:val="0F4761" w:themeColor="accent1" w:themeShade="BF"/>
    </w:rPr>
  </w:style>
  <w:style w:type="character" w:styleId="IntenseReference">
    <w:name w:val="Intense Reference"/>
    <w:basedOn w:val="DefaultParagraphFont"/>
    <w:uiPriority w:val="32"/>
    <w:qFormat/>
    <w:rsid w:val="009522E2"/>
    <w:rPr>
      <w:b/>
      <w:bCs/>
      <w:smallCaps/>
      <w:color w:val="0F4761" w:themeColor="accent1" w:themeShade="BF"/>
      <w:spacing w:val="5"/>
    </w:rPr>
  </w:style>
  <w:style w:type="table" w:styleId="TableGrid">
    <w:name w:val="Table Grid"/>
    <w:basedOn w:val="TableNormal"/>
    <w:uiPriority w:val="39"/>
    <w:rsid w:val="00574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4E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4E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74E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74E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74ED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574E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574E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74ED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574E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716262">
      <w:bodyDiv w:val="1"/>
      <w:marLeft w:val="0"/>
      <w:marRight w:val="0"/>
      <w:marTop w:val="0"/>
      <w:marBottom w:val="0"/>
      <w:divBdr>
        <w:top w:val="none" w:sz="0" w:space="0" w:color="auto"/>
        <w:left w:val="none" w:sz="0" w:space="0" w:color="auto"/>
        <w:bottom w:val="none" w:sz="0" w:space="0" w:color="auto"/>
        <w:right w:val="none" w:sz="0" w:space="0" w:color="auto"/>
      </w:divBdr>
    </w:div>
    <w:div w:id="840512579">
      <w:bodyDiv w:val="1"/>
      <w:marLeft w:val="0"/>
      <w:marRight w:val="0"/>
      <w:marTop w:val="0"/>
      <w:marBottom w:val="0"/>
      <w:divBdr>
        <w:top w:val="none" w:sz="0" w:space="0" w:color="auto"/>
        <w:left w:val="none" w:sz="0" w:space="0" w:color="auto"/>
        <w:bottom w:val="none" w:sz="0" w:space="0" w:color="auto"/>
        <w:right w:val="none" w:sz="0" w:space="0" w:color="auto"/>
      </w:divBdr>
    </w:div>
    <w:div w:id="930285395">
      <w:bodyDiv w:val="1"/>
      <w:marLeft w:val="0"/>
      <w:marRight w:val="0"/>
      <w:marTop w:val="0"/>
      <w:marBottom w:val="0"/>
      <w:divBdr>
        <w:top w:val="none" w:sz="0" w:space="0" w:color="auto"/>
        <w:left w:val="none" w:sz="0" w:space="0" w:color="auto"/>
        <w:bottom w:val="none" w:sz="0" w:space="0" w:color="auto"/>
        <w:right w:val="none" w:sz="0" w:space="0" w:color="auto"/>
      </w:divBdr>
      <w:divsChild>
        <w:div w:id="1008405115">
          <w:marLeft w:val="0"/>
          <w:marRight w:val="0"/>
          <w:marTop w:val="0"/>
          <w:marBottom w:val="0"/>
          <w:divBdr>
            <w:top w:val="none" w:sz="0" w:space="0" w:color="auto"/>
            <w:left w:val="none" w:sz="0" w:space="0" w:color="auto"/>
            <w:bottom w:val="none" w:sz="0" w:space="0" w:color="auto"/>
            <w:right w:val="none" w:sz="0" w:space="0" w:color="auto"/>
          </w:divBdr>
        </w:div>
        <w:div w:id="1159074882">
          <w:marLeft w:val="0"/>
          <w:marRight w:val="0"/>
          <w:marTop w:val="0"/>
          <w:marBottom w:val="0"/>
          <w:divBdr>
            <w:top w:val="none" w:sz="0" w:space="0" w:color="auto"/>
            <w:left w:val="none" w:sz="0" w:space="0" w:color="auto"/>
            <w:bottom w:val="none" w:sz="0" w:space="0" w:color="auto"/>
            <w:right w:val="none" w:sz="0" w:space="0" w:color="auto"/>
          </w:divBdr>
        </w:div>
      </w:divsChild>
    </w:div>
    <w:div w:id="1026952303">
      <w:bodyDiv w:val="1"/>
      <w:marLeft w:val="0"/>
      <w:marRight w:val="0"/>
      <w:marTop w:val="0"/>
      <w:marBottom w:val="0"/>
      <w:divBdr>
        <w:top w:val="none" w:sz="0" w:space="0" w:color="auto"/>
        <w:left w:val="none" w:sz="0" w:space="0" w:color="auto"/>
        <w:bottom w:val="none" w:sz="0" w:space="0" w:color="auto"/>
        <w:right w:val="none" w:sz="0" w:space="0" w:color="auto"/>
      </w:divBdr>
    </w:div>
    <w:div w:id="1172528472">
      <w:bodyDiv w:val="1"/>
      <w:marLeft w:val="0"/>
      <w:marRight w:val="0"/>
      <w:marTop w:val="0"/>
      <w:marBottom w:val="0"/>
      <w:divBdr>
        <w:top w:val="none" w:sz="0" w:space="0" w:color="auto"/>
        <w:left w:val="none" w:sz="0" w:space="0" w:color="auto"/>
        <w:bottom w:val="none" w:sz="0" w:space="0" w:color="auto"/>
        <w:right w:val="none" w:sz="0" w:space="0" w:color="auto"/>
      </w:divBdr>
    </w:div>
    <w:div w:id="1192108444">
      <w:bodyDiv w:val="1"/>
      <w:marLeft w:val="0"/>
      <w:marRight w:val="0"/>
      <w:marTop w:val="0"/>
      <w:marBottom w:val="0"/>
      <w:divBdr>
        <w:top w:val="none" w:sz="0" w:space="0" w:color="auto"/>
        <w:left w:val="none" w:sz="0" w:space="0" w:color="auto"/>
        <w:bottom w:val="none" w:sz="0" w:space="0" w:color="auto"/>
        <w:right w:val="none" w:sz="0" w:space="0" w:color="auto"/>
      </w:divBdr>
    </w:div>
    <w:div w:id="1229533149">
      <w:bodyDiv w:val="1"/>
      <w:marLeft w:val="0"/>
      <w:marRight w:val="0"/>
      <w:marTop w:val="0"/>
      <w:marBottom w:val="0"/>
      <w:divBdr>
        <w:top w:val="none" w:sz="0" w:space="0" w:color="auto"/>
        <w:left w:val="none" w:sz="0" w:space="0" w:color="auto"/>
        <w:bottom w:val="none" w:sz="0" w:space="0" w:color="auto"/>
        <w:right w:val="none" w:sz="0" w:space="0" w:color="auto"/>
      </w:divBdr>
    </w:div>
    <w:div w:id="1298754766">
      <w:bodyDiv w:val="1"/>
      <w:marLeft w:val="0"/>
      <w:marRight w:val="0"/>
      <w:marTop w:val="0"/>
      <w:marBottom w:val="0"/>
      <w:divBdr>
        <w:top w:val="none" w:sz="0" w:space="0" w:color="auto"/>
        <w:left w:val="none" w:sz="0" w:space="0" w:color="auto"/>
        <w:bottom w:val="none" w:sz="0" w:space="0" w:color="auto"/>
        <w:right w:val="none" w:sz="0" w:space="0" w:color="auto"/>
      </w:divBdr>
    </w:div>
    <w:div w:id="1414278236">
      <w:bodyDiv w:val="1"/>
      <w:marLeft w:val="0"/>
      <w:marRight w:val="0"/>
      <w:marTop w:val="0"/>
      <w:marBottom w:val="0"/>
      <w:divBdr>
        <w:top w:val="none" w:sz="0" w:space="0" w:color="auto"/>
        <w:left w:val="none" w:sz="0" w:space="0" w:color="auto"/>
        <w:bottom w:val="none" w:sz="0" w:space="0" w:color="auto"/>
        <w:right w:val="none" w:sz="0" w:space="0" w:color="auto"/>
      </w:divBdr>
    </w:div>
    <w:div w:id="1505589578">
      <w:bodyDiv w:val="1"/>
      <w:marLeft w:val="0"/>
      <w:marRight w:val="0"/>
      <w:marTop w:val="0"/>
      <w:marBottom w:val="0"/>
      <w:divBdr>
        <w:top w:val="none" w:sz="0" w:space="0" w:color="auto"/>
        <w:left w:val="none" w:sz="0" w:space="0" w:color="auto"/>
        <w:bottom w:val="none" w:sz="0" w:space="0" w:color="auto"/>
        <w:right w:val="none" w:sz="0" w:space="0" w:color="auto"/>
      </w:divBdr>
    </w:div>
    <w:div w:id="1620378089">
      <w:bodyDiv w:val="1"/>
      <w:marLeft w:val="0"/>
      <w:marRight w:val="0"/>
      <w:marTop w:val="0"/>
      <w:marBottom w:val="0"/>
      <w:divBdr>
        <w:top w:val="none" w:sz="0" w:space="0" w:color="auto"/>
        <w:left w:val="none" w:sz="0" w:space="0" w:color="auto"/>
        <w:bottom w:val="none" w:sz="0" w:space="0" w:color="auto"/>
        <w:right w:val="none" w:sz="0" w:space="0" w:color="auto"/>
      </w:divBdr>
      <w:divsChild>
        <w:div w:id="1087841998">
          <w:marLeft w:val="0"/>
          <w:marRight w:val="0"/>
          <w:marTop w:val="0"/>
          <w:marBottom w:val="0"/>
          <w:divBdr>
            <w:top w:val="none" w:sz="0" w:space="0" w:color="auto"/>
            <w:left w:val="none" w:sz="0" w:space="0" w:color="auto"/>
            <w:bottom w:val="none" w:sz="0" w:space="0" w:color="auto"/>
            <w:right w:val="none" w:sz="0" w:space="0" w:color="auto"/>
          </w:divBdr>
        </w:div>
        <w:div w:id="1355964131">
          <w:marLeft w:val="0"/>
          <w:marRight w:val="0"/>
          <w:marTop w:val="0"/>
          <w:marBottom w:val="0"/>
          <w:divBdr>
            <w:top w:val="none" w:sz="0" w:space="0" w:color="auto"/>
            <w:left w:val="none" w:sz="0" w:space="0" w:color="auto"/>
            <w:bottom w:val="none" w:sz="0" w:space="0" w:color="auto"/>
            <w:right w:val="none" w:sz="0" w:space="0" w:color="auto"/>
          </w:divBdr>
        </w:div>
      </w:divsChild>
    </w:div>
    <w:div w:id="1666784551">
      <w:bodyDiv w:val="1"/>
      <w:marLeft w:val="0"/>
      <w:marRight w:val="0"/>
      <w:marTop w:val="0"/>
      <w:marBottom w:val="0"/>
      <w:divBdr>
        <w:top w:val="none" w:sz="0" w:space="0" w:color="auto"/>
        <w:left w:val="none" w:sz="0" w:space="0" w:color="auto"/>
        <w:bottom w:val="none" w:sz="0" w:space="0" w:color="auto"/>
        <w:right w:val="none" w:sz="0" w:space="0" w:color="auto"/>
      </w:divBdr>
    </w:div>
    <w:div w:id="176426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2024-06-25T10:42:00Z</dcterms:created>
  <dcterms:modified xsi:type="dcterms:W3CDTF">2024-06-25T13:38:00Z</dcterms:modified>
</cp:coreProperties>
</file>