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EE874" w14:textId="77777777" w:rsidR="00561F04" w:rsidRDefault="00561F04"/>
    <w:p w14:paraId="2AF9D0C6" w14:textId="42734710" w:rsidR="00A94A33" w:rsidRPr="00706607" w:rsidRDefault="00A94A33">
      <w:pPr>
        <w:rPr>
          <w:rFonts w:asciiTheme="majorHAnsi" w:hAnsiTheme="majorHAnsi"/>
          <w:b/>
          <w:bCs/>
          <w:sz w:val="28"/>
          <w:szCs w:val="28"/>
        </w:rPr>
      </w:pPr>
      <w:r w:rsidRPr="00706607">
        <w:rPr>
          <w:rFonts w:asciiTheme="majorHAnsi" w:hAnsiTheme="majorHAnsi"/>
          <w:b/>
          <w:bCs/>
          <w:sz w:val="28"/>
          <w:szCs w:val="28"/>
        </w:rPr>
        <w:t>THE GLOBALIZATION OF AMERICAN BANKING, 1962-1981</w:t>
      </w:r>
    </w:p>
    <w:p w14:paraId="236E5681" w14:textId="1B88C65D" w:rsidR="00A94A33" w:rsidRDefault="00A94A33">
      <w:pPr>
        <w:rPr>
          <w:sz w:val="28"/>
          <w:szCs w:val="28"/>
        </w:rPr>
      </w:pPr>
      <w:r w:rsidRPr="00A94A33">
        <w:rPr>
          <w:sz w:val="28"/>
          <w:szCs w:val="28"/>
        </w:rPr>
        <w:t>Prior to 1960, only a handful of American commercial banks had any foreign operations. During the next 20 years, American banking became globalized; nearly every major bank established or expanded its overseas operations.</w:t>
      </w:r>
    </w:p>
    <w:p w14:paraId="437E186C" w14:textId="0613C957" w:rsidR="00A94A33" w:rsidRDefault="00706607">
      <w:pPr>
        <w:rPr>
          <w:sz w:val="28"/>
          <w:szCs w:val="28"/>
        </w:rPr>
      </w:pPr>
      <w:r w:rsidRPr="00706607">
        <w:rPr>
          <w:sz w:val="28"/>
          <w:szCs w:val="28"/>
        </w:rPr>
        <w:t>Decisions to grow overseas operations were influenced by macro-economic conditions such as the cost of capital, stage of the business cycle, and Federal monetary policy, as well as by the banks’ positions in interfirm social networks</w:t>
      </w:r>
      <w:r>
        <w:rPr>
          <w:sz w:val="28"/>
          <w:szCs w:val="28"/>
        </w:rPr>
        <w:t>.</w:t>
      </w:r>
    </w:p>
    <w:p w14:paraId="43C72F43" w14:textId="77777777" w:rsidR="00A94A33" w:rsidRDefault="00A94A33">
      <w:pPr>
        <w:rPr>
          <w:sz w:val="28"/>
          <w:szCs w:val="28"/>
        </w:rPr>
      </w:pPr>
    </w:p>
    <w:p w14:paraId="2D22BF18" w14:textId="3BF431FD" w:rsidR="00A94A33" w:rsidRDefault="00A94A33">
      <w:pPr>
        <w:rPr>
          <w:sz w:val="28"/>
          <w:szCs w:val="28"/>
        </w:rPr>
      </w:pPr>
      <w:r w:rsidRPr="00A94A33">
        <w:rPr>
          <w:sz w:val="28"/>
          <w:szCs w:val="28"/>
        </w:rPr>
        <w:drawing>
          <wp:inline distT="0" distB="0" distL="0" distR="0" wp14:anchorId="222E8344" wp14:editId="42FF7F4E">
            <wp:extent cx="5258256" cy="2903472"/>
            <wp:effectExtent l="0" t="0" r="0" b="0"/>
            <wp:docPr id="43887492" name="Picture 1" descr="A graph of the us ban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7492" name="Picture 1" descr="A graph of the us banks&#10;&#10;Description automatically generated"/>
                    <pic:cNvPicPr/>
                  </pic:nvPicPr>
                  <pic:blipFill>
                    <a:blip r:embed="rId5"/>
                    <a:stretch>
                      <a:fillRect/>
                    </a:stretch>
                  </pic:blipFill>
                  <pic:spPr>
                    <a:xfrm>
                      <a:off x="0" y="0"/>
                      <a:ext cx="5258256" cy="2903472"/>
                    </a:xfrm>
                    <a:prstGeom prst="rect">
                      <a:avLst/>
                    </a:prstGeom>
                  </pic:spPr>
                </pic:pic>
              </a:graphicData>
            </a:graphic>
          </wp:inline>
        </w:drawing>
      </w:r>
    </w:p>
    <w:p w14:paraId="0B209109" w14:textId="202E513B" w:rsidR="00706607" w:rsidRDefault="00706607" w:rsidP="00706607">
      <w:pPr>
        <w:rPr>
          <w:sz w:val="28"/>
          <w:szCs w:val="28"/>
        </w:rPr>
      </w:pPr>
      <w:r w:rsidRPr="00706607">
        <w:rPr>
          <w:sz w:val="28"/>
          <w:szCs w:val="28"/>
        </w:rPr>
        <w:t>The overseas expansion of U.S. banking was largely complete by 1980, and since then commercial bank lending has declined substantially relative to foreign direct investment and cross-border portfolio flows. Once again, international banking is the domain of a small handful of U.S. banks.</w:t>
      </w:r>
    </w:p>
    <w:p w14:paraId="5195FD01" w14:textId="77777777" w:rsidR="00706607" w:rsidRDefault="00706607">
      <w:pPr>
        <w:rPr>
          <w:sz w:val="28"/>
          <w:szCs w:val="28"/>
        </w:rPr>
      </w:pPr>
    </w:p>
    <w:p w14:paraId="633034CB" w14:textId="77777777" w:rsidR="00706607" w:rsidRDefault="00706607">
      <w:pPr>
        <w:rPr>
          <w:sz w:val="28"/>
          <w:szCs w:val="28"/>
        </w:rPr>
      </w:pPr>
    </w:p>
    <w:p w14:paraId="2BD73453" w14:textId="77777777" w:rsidR="00706607" w:rsidRDefault="00706607">
      <w:pPr>
        <w:rPr>
          <w:sz w:val="28"/>
          <w:szCs w:val="28"/>
        </w:rPr>
      </w:pPr>
    </w:p>
    <w:p w14:paraId="4DC518BF" w14:textId="0F17E4B4" w:rsidR="00706607" w:rsidRDefault="00706607">
      <w:pPr>
        <w:rPr>
          <w:sz w:val="28"/>
          <w:szCs w:val="28"/>
        </w:rPr>
      </w:pPr>
      <w:r w:rsidRPr="00706607">
        <w:rPr>
          <w:sz w:val="28"/>
          <w:szCs w:val="28"/>
        </w:rPr>
        <w:lastRenderedPageBreak/>
        <w:drawing>
          <wp:inline distT="0" distB="0" distL="0" distR="0" wp14:anchorId="22AD866A" wp14:editId="33590B7F">
            <wp:extent cx="5731510" cy="3660775"/>
            <wp:effectExtent l="0" t="0" r="2540" b="0"/>
            <wp:docPr id="243521179" name="Picture 1" descr="A graph of a financial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21179" name="Picture 1" descr="A graph of a financial growth&#10;&#10;Description automatically generated with medium confidence"/>
                    <pic:cNvPicPr/>
                  </pic:nvPicPr>
                  <pic:blipFill>
                    <a:blip r:embed="rId6"/>
                    <a:stretch>
                      <a:fillRect/>
                    </a:stretch>
                  </pic:blipFill>
                  <pic:spPr>
                    <a:xfrm>
                      <a:off x="0" y="0"/>
                      <a:ext cx="5731510" cy="3660775"/>
                    </a:xfrm>
                    <a:prstGeom prst="rect">
                      <a:avLst/>
                    </a:prstGeom>
                  </pic:spPr>
                </pic:pic>
              </a:graphicData>
            </a:graphic>
          </wp:inline>
        </w:drawing>
      </w:r>
    </w:p>
    <w:p w14:paraId="1304D2A6" w14:textId="3974E59B" w:rsidR="00706607" w:rsidRPr="00706607" w:rsidRDefault="00706607" w:rsidP="00706607">
      <w:pPr>
        <w:rPr>
          <w:sz w:val="28"/>
          <w:szCs w:val="28"/>
        </w:rPr>
      </w:pPr>
      <w:r w:rsidRPr="00706607">
        <w:rPr>
          <w:sz w:val="28"/>
          <w:szCs w:val="28"/>
        </w:rPr>
        <w:t>Pre-1960s:</w:t>
      </w:r>
    </w:p>
    <w:p w14:paraId="3B11EB0B" w14:textId="77777777" w:rsidR="00706607" w:rsidRDefault="00706607" w:rsidP="00706607">
      <w:pPr>
        <w:rPr>
          <w:sz w:val="28"/>
          <w:szCs w:val="28"/>
        </w:rPr>
      </w:pPr>
      <w:r w:rsidRPr="00706607">
        <w:rPr>
          <w:sz w:val="28"/>
          <w:szCs w:val="28"/>
        </w:rPr>
        <w:t>Limited international involvement by American commercial banks. Only a small number had any foreign operations.</w:t>
      </w:r>
    </w:p>
    <w:p w14:paraId="17ADEC97" w14:textId="77777777" w:rsidR="00706607" w:rsidRPr="00706607" w:rsidRDefault="00706607" w:rsidP="00706607">
      <w:pPr>
        <w:rPr>
          <w:sz w:val="28"/>
          <w:szCs w:val="28"/>
        </w:rPr>
      </w:pPr>
    </w:p>
    <w:p w14:paraId="067F8D8E" w14:textId="065A210B" w:rsidR="00706607" w:rsidRPr="00706607" w:rsidRDefault="00706607" w:rsidP="00706607">
      <w:pPr>
        <w:rPr>
          <w:sz w:val="28"/>
          <w:szCs w:val="28"/>
        </w:rPr>
      </w:pPr>
      <w:r w:rsidRPr="00706607">
        <w:rPr>
          <w:sz w:val="28"/>
          <w:szCs w:val="28"/>
        </w:rPr>
        <w:t>1960s-1970s:</w:t>
      </w:r>
    </w:p>
    <w:p w14:paraId="66664465" w14:textId="77777777" w:rsidR="00706607" w:rsidRPr="00706607" w:rsidRDefault="00706607" w:rsidP="00706607">
      <w:pPr>
        <w:rPr>
          <w:sz w:val="28"/>
          <w:szCs w:val="28"/>
        </w:rPr>
      </w:pPr>
      <w:r w:rsidRPr="00706607">
        <w:rPr>
          <w:sz w:val="28"/>
          <w:szCs w:val="28"/>
        </w:rPr>
        <w:t>Significant expansion of American banking overseas. By 1980, 150 American banks had foreign branches spread across the globe.</w:t>
      </w:r>
    </w:p>
    <w:p w14:paraId="7C5ABF4A" w14:textId="77777777" w:rsidR="00706607" w:rsidRDefault="00706607" w:rsidP="00706607">
      <w:pPr>
        <w:rPr>
          <w:sz w:val="28"/>
          <w:szCs w:val="28"/>
        </w:rPr>
      </w:pPr>
      <w:r w:rsidRPr="00706607">
        <w:rPr>
          <w:sz w:val="28"/>
          <w:szCs w:val="28"/>
        </w:rPr>
        <w:t>During this period, large U.S. banks expanded their overseas presence, with nearly every major bank establishing or expanding their overseas operations.</w:t>
      </w:r>
    </w:p>
    <w:p w14:paraId="385B5E3B" w14:textId="77777777" w:rsidR="00706607" w:rsidRPr="00706607" w:rsidRDefault="00706607" w:rsidP="00706607">
      <w:pPr>
        <w:rPr>
          <w:sz w:val="28"/>
          <w:szCs w:val="28"/>
        </w:rPr>
      </w:pPr>
    </w:p>
    <w:p w14:paraId="27050C31" w14:textId="243AD27B" w:rsidR="00706607" w:rsidRPr="00706607" w:rsidRDefault="00706607" w:rsidP="00706607">
      <w:pPr>
        <w:rPr>
          <w:sz w:val="28"/>
          <w:szCs w:val="28"/>
        </w:rPr>
      </w:pPr>
      <w:r w:rsidRPr="00706607">
        <w:rPr>
          <w:sz w:val="28"/>
          <w:szCs w:val="28"/>
        </w:rPr>
        <w:t>1980s:</w:t>
      </w:r>
    </w:p>
    <w:p w14:paraId="07B18613" w14:textId="77777777" w:rsidR="00706607" w:rsidRDefault="00706607" w:rsidP="00706607">
      <w:pPr>
        <w:rPr>
          <w:sz w:val="28"/>
          <w:szCs w:val="28"/>
        </w:rPr>
      </w:pPr>
      <w:r w:rsidRPr="00706607">
        <w:rPr>
          <w:sz w:val="28"/>
          <w:szCs w:val="28"/>
        </w:rPr>
        <w:t>A substantial attenuation of the trend toward bank branch globalization. This period saw a contraction in overseas lending due to factors such as the Mexican debt crisis of 1982.</w:t>
      </w:r>
    </w:p>
    <w:p w14:paraId="67201310" w14:textId="77777777" w:rsidR="00706607" w:rsidRDefault="00706607" w:rsidP="00706607">
      <w:pPr>
        <w:rPr>
          <w:sz w:val="28"/>
          <w:szCs w:val="28"/>
        </w:rPr>
      </w:pPr>
    </w:p>
    <w:p w14:paraId="0A3658B1" w14:textId="77777777" w:rsidR="00706607" w:rsidRPr="00706607" w:rsidRDefault="00706607" w:rsidP="00706607">
      <w:pPr>
        <w:rPr>
          <w:sz w:val="28"/>
          <w:szCs w:val="28"/>
        </w:rPr>
      </w:pPr>
    </w:p>
    <w:p w14:paraId="55630FAE" w14:textId="7FA97260" w:rsidR="00706607" w:rsidRPr="00706607" w:rsidRDefault="00706607" w:rsidP="00706607">
      <w:pPr>
        <w:rPr>
          <w:sz w:val="28"/>
          <w:szCs w:val="28"/>
        </w:rPr>
      </w:pPr>
      <w:r w:rsidRPr="00706607">
        <w:rPr>
          <w:sz w:val="28"/>
          <w:szCs w:val="28"/>
        </w:rPr>
        <w:lastRenderedPageBreak/>
        <w:t>1980s-1990s:</w:t>
      </w:r>
    </w:p>
    <w:p w14:paraId="545D7B53" w14:textId="77777777" w:rsidR="00706607" w:rsidRDefault="00706607" w:rsidP="00706607">
      <w:pPr>
        <w:rPr>
          <w:sz w:val="28"/>
          <w:szCs w:val="28"/>
        </w:rPr>
      </w:pPr>
      <w:r w:rsidRPr="00706607">
        <w:rPr>
          <w:sz w:val="28"/>
          <w:szCs w:val="28"/>
        </w:rPr>
        <w:t>Market-based forms of funding started to take over the core business of corporate lending for large banks, leading to a transition in the banking industry's focus.</w:t>
      </w:r>
    </w:p>
    <w:p w14:paraId="16E80C71" w14:textId="77777777" w:rsidR="00706607" w:rsidRPr="00706607" w:rsidRDefault="00706607" w:rsidP="00706607">
      <w:pPr>
        <w:rPr>
          <w:sz w:val="28"/>
          <w:szCs w:val="28"/>
        </w:rPr>
      </w:pPr>
    </w:p>
    <w:p w14:paraId="1D4EA396" w14:textId="6CE67513" w:rsidR="00706607" w:rsidRPr="00706607" w:rsidRDefault="00706607" w:rsidP="00706607">
      <w:pPr>
        <w:rPr>
          <w:sz w:val="28"/>
          <w:szCs w:val="28"/>
        </w:rPr>
      </w:pPr>
      <w:r w:rsidRPr="00706607">
        <w:rPr>
          <w:sz w:val="28"/>
          <w:szCs w:val="28"/>
        </w:rPr>
        <w:t>Post-1980s:</w:t>
      </w:r>
    </w:p>
    <w:p w14:paraId="6DFD97A9" w14:textId="66434DA9" w:rsidR="00706607" w:rsidRDefault="00706607" w:rsidP="00706607">
      <w:pPr>
        <w:rPr>
          <w:sz w:val="28"/>
          <w:szCs w:val="28"/>
        </w:rPr>
      </w:pPr>
      <w:r w:rsidRPr="00706607">
        <w:rPr>
          <w:sz w:val="28"/>
          <w:szCs w:val="28"/>
        </w:rPr>
        <w:t>Shift in the composition of capital flows, with market-based forms of funding increasingly taking precedence over bank lending.</w:t>
      </w:r>
    </w:p>
    <w:p w14:paraId="74E4BB8A" w14:textId="77777777" w:rsidR="00A53F68" w:rsidRDefault="00A53F68" w:rsidP="00706607">
      <w:pPr>
        <w:rPr>
          <w:sz w:val="28"/>
          <w:szCs w:val="28"/>
        </w:rPr>
      </w:pPr>
    </w:p>
    <w:p w14:paraId="1567CF65" w14:textId="73784AB9" w:rsidR="00706607" w:rsidRDefault="00A53F68" w:rsidP="00706607">
      <w:pPr>
        <w:rPr>
          <w:sz w:val="28"/>
          <w:szCs w:val="28"/>
        </w:rPr>
      </w:pPr>
      <w:r>
        <w:rPr>
          <w:sz w:val="28"/>
          <w:szCs w:val="28"/>
        </w:rPr>
        <w:t xml:space="preserve">Financial inclusion initiatives -  </w:t>
      </w:r>
    </w:p>
    <w:p w14:paraId="301BF7CB" w14:textId="06DA1070" w:rsidR="00A53F68" w:rsidRDefault="00A53F68" w:rsidP="00706607">
      <w:pPr>
        <w:rPr>
          <w:sz w:val="28"/>
          <w:szCs w:val="28"/>
        </w:rPr>
      </w:pPr>
      <w:r w:rsidRPr="00A53F68">
        <w:rPr>
          <w:sz w:val="28"/>
          <w:szCs w:val="28"/>
        </w:rPr>
        <w:t>Financial inclusion refers to efforts to make financial products and services accessible and affordable to all individuals and businesses, regardless of their personal net worth or company size. Financial inclusion strives to remove the barriers that exclude people from participating in the financial sector and using these services to improve their lives. It is also called inclusive finance.</w:t>
      </w:r>
    </w:p>
    <w:p w14:paraId="0EF0DD86" w14:textId="3635024F" w:rsidR="00A53F68" w:rsidRPr="00A53F68" w:rsidRDefault="00A53F68" w:rsidP="00A53F68">
      <w:pPr>
        <w:rPr>
          <w:sz w:val="28"/>
          <w:szCs w:val="28"/>
        </w:rPr>
      </w:pPr>
      <w:r w:rsidRPr="00A53F68">
        <w:rPr>
          <w:sz w:val="28"/>
          <w:szCs w:val="28"/>
        </w:rPr>
        <w:t xml:space="preserve">Financial inclusion is an effort to make </w:t>
      </w:r>
      <w:r w:rsidRPr="00A53F68">
        <w:rPr>
          <w:sz w:val="28"/>
          <w:szCs w:val="28"/>
        </w:rPr>
        <w:t>every day</w:t>
      </w:r>
      <w:r w:rsidRPr="00A53F68">
        <w:rPr>
          <w:sz w:val="28"/>
          <w:szCs w:val="28"/>
        </w:rPr>
        <w:t xml:space="preserve"> financial services available to more of the world's population at a reasonable cost.</w:t>
      </w:r>
    </w:p>
    <w:p w14:paraId="496F2443" w14:textId="77777777" w:rsidR="00A53F68" w:rsidRPr="00A53F68" w:rsidRDefault="00A53F68" w:rsidP="00A53F68">
      <w:pPr>
        <w:rPr>
          <w:sz w:val="28"/>
          <w:szCs w:val="28"/>
        </w:rPr>
      </w:pPr>
      <w:r w:rsidRPr="00A53F68">
        <w:rPr>
          <w:sz w:val="28"/>
          <w:szCs w:val="28"/>
        </w:rPr>
        <w:t>Financial inclusion may refer to geographical regions, consumers of a specific gender, consumers of a specific age, or other marginalized groups.</w:t>
      </w:r>
    </w:p>
    <w:p w14:paraId="47CEFC3A" w14:textId="77777777" w:rsidR="00A53F68" w:rsidRPr="00A53F68" w:rsidRDefault="00A53F68" w:rsidP="00A53F68">
      <w:pPr>
        <w:rPr>
          <w:sz w:val="28"/>
          <w:szCs w:val="28"/>
        </w:rPr>
      </w:pPr>
      <w:r w:rsidRPr="00A53F68">
        <w:rPr>
          <w:sz w:val="28"/>
          <w:szCs w:val="28"/>
        </w:rPr>
        <w:t>Financial inclusion may lead to greater overall innovation, economic growth, and consumer knowledge.</w:t>
      </w:r>
    </w:p>
    <w:p w14:paraId="25123A9B" w14:textId="6AAF0766" w:rsidR="00A53F68" w:rsidRDefault="00A53F68" w:rsidP="00A53F68">
      <w:pPr>
        <w:rPr>
          <w:sz w:val="28"/>
          <w:szCs w:val="28"/>
        </w:rPr>
      </w:pPr>
      <w:r w:rsidRPr="00A53F68">
        <w:rPr>
          <w:sz w:val="28"/>
          <w:szCs w:val="28"/>
        </w:rPr>
        <w:t>Advancements in fintech, such as digital transactions, are making financial inclusion easier to achieve.</w:t>
      </w:r>
    </w:p>
    <w:p w14:paraId="7A429D0A" w14:textId="41BBD408" w:rsidR="00706607" w:rsidRDefault="00706607" w:rsidP="00706607">
      <w:pPr>
        <w:rPr>
          <w:sz w:val="28"/>
          <w:szCs w:val="28"/>
        </w:rPr>
      </w:pPr>
      <w:r w:rsidRPr="00706607">
        <w:rPr>
          <w:sz w:val="28"/>
          <w:szCs w:val="28"/>
        </w:rPr>
        <w:lastRenderedPageBreak/>
        <w:drawing>
          <wp:inline distT="0" distB="0" distL="0" distR="0" wp14:anchorId="5DC21E02" wp14:editId="351B7BB0">
            <wp:extent cx="5731510" cy="2827020"/>
            <wp:effectExtent l="0" t="0" r="2540" b="0"/>
            <wp:docPr id="163924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40158" name=""/>
                    <pic:cNvPicPr/>
                  </pic:nvPicPr>
                  <pic:blipFill>
                    <a:blip r:embed="rId7"/>
                    <a:stretch>
                      <a:fillRect/>
                    </a:stretch>
                  </pic:blipFill>
                  <pic:spPr>
                    <a:xfrm>
                      <a:off x="0" y="0"/>
                      <a:ext cx="5731510" cy="2827020"/>
                    </a:xfrm>
                    <a:prstGeom prst="rect">
                      <a:avLst/>
                    </a:prstGeom>
                  </pic:spPr>
                </pic:pic>
              </a:graphicData>
            </a:graphic>
          </wp:inline>
        </w:drawing>
      </w:r>
    </w:p>
    <w:p w14:paraId="7775A093" w14:textId="0117E1D5" w:rsidR="00A53F68" w:rsidRDefault="00A53F68" w:rsidP="00706607">
      <w:pPr>
        <w:rPr>
          <w:sz w:val="28"/>
          <w:szCs w:val="28"/>
        </w:rPr>
      </w:pPr>
      <w:r w:rsidRPr="00A53F68">
        <w:rPr>
          <w:sz w:val="28"/>
          <w:szCs w:val="28"/>
        </w:rPr>
        <w:t>The FDIC promotes a state in which all U.S. households can establish, sustain, and benefit from banking relationships to create a strong financial foundation, manage their day-to-day finances, build wealth, and live in communities strengthened by bank lending, services, and investments.</w:t>
      </w:r>
    </w:p>
    <w:p w14:paraId="7E26866D" w14:textId="54971DBA" w:rsidR="00A53F68" w:rsidRPr="00A53F68" w:rsidRDefault="00A53F68" w:rsidP="00A53F68">
      <w:pPr>
        <w:rPr>
          <w:b/>
          <w:bCs/>
          <w:sz w:val="28"/>
          <w:szCs w:val="28"/>
        </w:rPr>
      </w:pPr>
      <w:r w:rsidRPr="00A53F68">
        <w:rPr>
          <w:b/>
          <w:bCs/>
          <w:sz w:val="28"/>
          <w:szCs w:val="28"/>
        </w:rPr>
        <w:t>Importance of Financial Inclusion</w:t>
      </w:r>
    </w:p>
    <w:p w14:paraId="26FFF112" w14:textId="49C07AD1" w:rsidR="00A53F68" w:rsidRPr="00A53F68" w:rsidRDefault="00A53F68" w:rsidP="00A53F68">
      <w:pPr>
        <w:rPr>
          <w:sz w:val="28"/>
          <w:szCs w:val="28"/>
        </w:rPr>
      </w:pPr>
      <w:r w:rsidRPr="00A53F68">
        <w:rPr>
          <w:b/>
          <w:bCs/>
          <w:sz w:val="28"/>
          <w:szCs w:val="28"/>
        </w:rPr>
        <w:t>Financial inclusion reduces poverty and inequality</w:t>
      </w:r>
      <w:r w:rsidRPr="00A53F68">
        <w:rPr>
          <w:b/>
          <w:bCs/>
          <w:sz w:val="28"/>
          <w:szCs w:val="28"/>
        </w:rPr>
        <w:t>:</w:t>
      </w:r>
      <w:r>
        <w:rPr>
          <w:b/>
          <w:bCs/>
          <w:sz w:val="28"/>
          <w:szCs w:val="28"/>
        </w:rPr>
        <w:t xml:space="preserve"> </w:t>
      </w:r>
      <w:r w:rsidRPr="00A53F68">
        <w:rPr>
          <w:sz w:val="28"/>
          <w:szCs w:val="28"/>
        </w:rPr>
        <w:t>By empowering them with the tools to manage their finances and invest in income-generating activities, financial inclusion can help lift people out of poverty and reduce economic disparities.</w:t>
      </w:r>
    </w:p>
    <w:p w14:paraId="43D0018D" w14:textId="0AAEEA0C" w:rsidR="00A53F68" w:rsidRPr="00A53F68" w:rsidRDefault="00A53F68" w:rsidP="00A53F68">
      <w:pPr>
        <w:rPr>
          <w:sz w:val="28"/>
          <w:szCs w:val="28"/>
        </w:rPr>
      </w:pPr>
      <w:r w:rsidRPr="00A53F68">
        <w:rPr>
          <w:b/>
          <w:bCs/>
          <w:sz w:val="28"/>
          <w:szCs w:val="28"/>
        </w:rPr>
        <w:t>Financial inclusion promotes economic growth</w:t>
      </w:r>
      <w:r>
        <w:rPr>
          <w:b/>
          <w:bCs/>
          <w:sz w:val="28"/>
          <w:szCs w:val="28"/>
        </w:rPr>
        <w:t>:</w:t>
      </w:r>
      <w:r>
        <w:rPr>
          <w:sz w:val="28"/>
          <w:szCs w:val="28"/>
        </w:rPr>
        <w:t xml:space="preserve"> </w:t>
      </w:r>
      <w:r w:rsidRPr="00A53F68">
        <w:rPr>
          <w:sz w:val="28"/>
          <w:szCs w:val="28"/>
        </w:rPr>
        <w:t>Increased financial inclusion leads to higher levels of savings, investment, and entrepreneurship, fostering economic growth and stability in both local communities and national economies.</w:t>
      </w:r>
    </w:p>
    <w:p w14:paraId="1DD8590A" w14:textId="64657B91" w:rsidR="00A53F68" w:rsidRPr="00A53F68" w:rsidRDefault="00A53F68" w:rsidP="00A53F68">
      <w:pPr>
        <w:rPr>
          <w:sz w:val="28"/>
          <w:szCs w:val="28"/>
        </w:rPr>
      </w:pPr>
      <w:r w:rsidRPr="00A53F68">
        <w:rPr>
          <w:b/>
          <w:bCs/>
          <w:sz w:val="28"/>
          <w:szCs w:val="28"/>
        </w:rPr>
        <w:t>Financial inclusion promotes small businesses</w:t>
      </w:r>
      <w:r>
        <w:rPr>
          <w:b/>
          <w:bCs/>
          <w:sz w:val="28"/>
          <w:szCs w:val="28"/>
        </w:rPr>
        <w:t>:</w:t>
      </w:r>
      <w:r w:rsidRPr="00A53F68">
        <w:rPr>
          <w:sz w:val="28"/>
          <w:szCs w:val="28"/>
        </w:rPr>
        <w:t xml:space="preserve"> Small businesses often face challenges in accessing credit from traditional banking sources. Financial inclusion through innovative lending models and online platforms can provide much-needed funding for entrepreneurs to grow their businesses.</w:t>
      </w:r>
    </w:p>
    <w:p w14:paraId="0FDC8DCE" w14:textId="71368F08" w:rsidR="00A53F68" w:rsidRPr="00A53F68" w:rsidRDefault="00A53F68" w:rsidP="00A53F68">
      <w:pPr>
        <w:rPr>
          <w:sz w:val="28"/>
          <w:szCs w:val="28"/>
        </w:rPr>
      </w:pPr>
      <w:r w:rsidRPr="00A53F68">
        <w:rPr>
          <w:b/>
          <w:bCs/>
          <w:sz w:val="28"/>
          <w:szCs w:val="28"/>
        </w:rPr>
        <w:t>Financial inclusion empowers otherwise marginalized demographics</w:t>
      </w:r>
      <w:r>
        <w:rPr>
          <w:b/>
          <w:bCs/>
          <w:sz w:val="28"/>
          <w:szCs w:val="28"/>
        </w:rPr>
        <w:t>:</w:t>
      </w:r>
      <w:r w:rsidRPr="00A53F68">
        <w:rPr>
          <w:sz w:val="28"/>
          <w:szCs w:val="28"/>
        </w:rPr>
        <w:t xml:space="preserve"> For example, financial inclusion initiatives targeted at women can promote gender equality and women's economic empowerment. </w:t>
      </w:r>
    </w:p>
    <w:p w14:paraId="1B38E204" w14:textId="6999AE52" w:rsidR="00A53F68" w:rsidRPr="00A53F68" w:rsidRDefault="00A53F68" w:rsidP="00A53F68">
      <w:pPr>
        <w:rPr>
          <w:sz w:val="28"/>
          <w:szCs w:val="28"/>
        </w:rPr>
      </w:pPr>
      <w:r w:rsidRPr="00A53F68">
        <w:rPr>
          <w:b/>
          <w:bCs/>
          <w:sz w:val="28"/>
          <w:szCs w:val="28"/>
        </w:rPr>
        <w:lastRenderedPageBreak/>
        <w:t>Financial inclusion promotes innovation</w:t>
      </w:r>
      <w:r>
        <w:rPr>
          <w:b/>
          <w:bCs/>
          <w:sz w:val="28"/>
          <w:szCs w:val="28"/>
        </w:rPr>
        <w:t xml:space="preserve">: </w:t>
      </w:r>
      <w:r w:rsidRPr="00A53F68">
        <w:rPr>
          <w:sz w:val="28"/>
          <w:szCs w:val="28"/>
        </w:rPr>
        <w:t xml:space="preserve">Financial inclusion drives innovation in the financial sector, leading to the development of new technologies and fintech solutions that cater to the needs of underserved populations. </w:t>
      </w:r>
    </w:p>
    <w:p w14:paraId="4B8BD63D" w14:textId="2D1199B8" w:rsidR="00A53F68" w:rsidRDefault="00A53F68" w:rsidP="00A53F68">
      <w:pPr>
        <w:rPr>
          <w:sz w:val="28"/>
          <w:szCs w:val="28"/>
        </w:rPr>
      </w:pPr>
      <w:r w:rsidRPr="00A53F68">
        <w:rPr>
          <w:b/>
          <w:bCs/>
          <w:sz w:val="28"/>
          <w:szCs w:val="28"/>
        </w:rPr>
        <w:t>Financial inclusion may foster digital inclusion</w:t>
      </w:r>
      <w:r>
        <w:rPr>
          <w:b/>
          <w:bCs/>
          <w:sz w:val="28"/>
          <w:szCs w:val="28"/>
        </w:rPr>
        <w:t xml:space="preserve">: </w:t>
      </w:r>
      <w:r w:rsidRPr="00A53F68">
        <w:rPr>
          <w:sz w:val="28"/>
          <w:szCs w:val="28"/>
        </w:rPr>
        <w:t>As technology plays a significant role in financial inclusion, promoting access to digital financial services also contributes to digital inclusion, ensuring that more people can participate in the digital economy.</w:t>
      </w:r>
    </w:p>
    <w:p w14:paraId="18C3BBAF" w14:textId="77777777" w:rsidR="00BD003B" w:rsidRPr="00BD003B" w:rsidRDefault="00BD003B" w:rsidP="00A53F68">
      <w:pPr>
        <w:rPr>
          <w:b/>
          <w:bCs/>
          <w:sz w:val="28"/>
          <w:szCs w:val="28"/>
        </w:rPr>
      </w:pPr>
    </w:p>
    <w:p w14:paraId="6F19B982" w14:textId="77777777" w:rsidR="00BD003B" w:rsidRPr="00BD003B" w:rsidRDefault="00BD003B" w:rsidP="00BD003B">
      <w:pPr>
        <w:rPr>
          <w:b/>
          <w:bCs/>
          <w:sz w:val="28"/>
          <w:szCs w:val="28"/>
        </w:rPr>
      </w:pPr>
      <w:r w:rsidRPr="00BD003B">
        <w:rPr>
          <w:b/>
          <w:bCs/>
          <w:sz w:val="28"/>
          <w:szCs w:val="28"/>
        </w:rPr>
        <w:t>Challenges of Financial Inclusion</w:t>
      </w:r>
    </w:p>
    <w:p w14:paraId="4D5B2D1A" w14:textId="77777777" w:rsidR="00BD003B" w:rsidRDefault="00BD003B" w:rsidP="00BD003B">
      <w:pPr>
        <w:rPr>
          <w:sz w:val="28"/>
          <w:szCs w:val="28"/>
        </w:rPr>
      </w:pPr>
      <w:r w:rsidRPr="00BD003B">
        <w:rPr>
          <w:sz w:val="28"/>
          <w:szCs w:val="28"/>
        </w:rPr>
        <w:t xml:space="preserve">There are perpetual and significant headwinds when striving for financial inclusion. </w:t>
      </w:r>
    </w:p>
    <w:p w14:paraId="48EE948E" w14:textId="6604486B" w:rsidR="00BD003B" w:rsidRPr="00BD003B" w:rsidRDefault="00BD003B" w:rsidP="00BD003B">
      <w:pPr>
        <w:rPr>
          <w:sz w:val="28"/>
          <w:szCs w:val="28"/>
        </w:rPr>
      </w:pPr>
      <w:r w:rsidRPr="00BD003B">
        <w:rPr>
          <w:sz w:val="28"/>
          <w:szCs w:val="28"/>
        </w:rPr>
        <w:t xml:space="preserve">First, there is a major hurdle regarding a lack of awareness and knowledge about formal financial services. Rural and marginalized areas may simply not know what services or concepts exist, while some communities may have distrust in formal financial systems. Plus, cultural and social norms and traditions may influence financial </w:t>
      </w:r>
      <w:proofErr w:type="spellStart"/>
      <w:r w:rsidRPr="00BD003B">
        <w:rPr>
          <w:sz w:val="28"/>
          <w:szCs w:val="28"/>
        </w:rPr>
        <w:t>behaviors</w:t>
      </w:r>
      <w:proofErr w:type="spellEnd"/>
      <w:r w:rsidRPr="00BD003B">
        <w:rPr>
          <w:sz w:val="28"/>
          <w:szCs w:val="28"/>
        </w:rPr>
        <w:t xml:space="preserve"> and decisions.</w:t>
      </w:r>
    </w:p>
    <w:p w14:paraId="03C5EDD2" w14:textId="77777777" w:rsidR="00BD003B" w:rsidRPr="00BD003B" w:rsidRDefault="00BD003B" w:rsidP="00BD003B">
      <w:pPr>
        <w:rPr>
          <w:sz w:val="28"/>
          <w:szCs w:val="28"/>
        </w:rPr>
      </w:pPr>
      <w:r w:rsidRPr="00BD003B">
        <w:rPr>
          <w:sz w:val="28"/>
          <w:szCs w:val="28"/>
        </w:rPr>
        <w:t>Policy and </w:t>
      </w:r>
      <w:hyperlink r:id="rId8" w:history="1">
        <w:r w:rsidRPr="00BD003B">
          <w:rPr>
            <w:sz w:val="28"/>
            <w:szCs w:val="28"/>
          </w:rPr>
          <w:t>regulatory barriers</w:t>
        </w:r>
      </w:hyperlink>
      <w:r w:rsidRPr="00BD003B">
        <w:rPr>
          <w:sz w:val="28"/>
          <w:szCs w:val="28"/>
        </w:rPr>
        <w:t> can deter financial institutions from serving low-income customers and entering underserved markets. Socioeconomic disparities and gender inequalities can hinder financial inclusion, with women and marginalized groups potentially facing greater barriers to access and control over financial resources.</w:t>
      </w:r>
    </w:p>
    <w:p w14:paraId="5B4149C9" w14:textId="77777777" w:rsidR="00BD003B" w:rsidRPr="00BD003B" w:rsidRDefault="00BD003B" w:rsidP="00BD003B">
      <w:pPr>
        <w:rPr>
          <w:sz w:val="28"/>
          <w:szCs w:val="28"/>
        </w:rPr>
      </w:pPr>
      <w:r w:rsidRPr="00BD003B">
        <w:rPr>
          <w:sz w:val="28"/>
          <w:szCs w:val="28"/>
        </w:rPr>
        <w:t>It can be very difficult to solve a problem that can't be appropriately measured. Inadequate data and market information on unbanked and underbanked populations can hinder the development of targeted and effective financial inclusion strategies. In addition, geopolitical and conflict-related challenges can disrupt financial infrastructure and stability, further limiting access to financial services in specific physical regions.</w:t>
      </w:r>
    </w:p>
    <w:p w14:paraId="72B87C35" w14:textId="77777777" w:rsidR="00BD003B" w:rsidRPr="00BD003B" w:rsidRDefault="00BD003B" w:rsidP="00BD003B">
      <w:pPr>
        <w:rPr>
          <w:sz w:val="28"/>
          <w:szCs w:val="28"/>
        </w:rPr>
      </w:pPr>
      <w:r w:rsidRPr="00BD003B">
        <w:rPr>
          <w:sz w:val="28"/>
          <w:szCs w:val="28"/>
        </w:rPr>
        <w:t xml:space="preserve">Last, data privacy and security concerns may deter individuals from adopting digital financial services, especially in regions with inadequate data protection frameworks. In some cases, consumers may knowingly or unknowingly elect to financially exclude themselves based on the choices they decide. For example, those not trusting in digital services financially </w:t>
      </w:r>
      <w:r w:rsidRPr="00BD003B">
        <w:rPr>
          <w:sz w:val="28"/>
          <w:szCs w:val="28"/>
        </w:rPr>
        <w:lastRenderedPageBreak/>
        <w:t>exclude themselves from many opportunities in exchange for greater control and comfort over their personal information.</w:t>
      </w:r>
    </w:p>
    <w:p w14:paraId="393FD7D3" w14:textId="77777777" w:rsidR="00BD003B" w:rsidRDefault="00BD003B" w:rsidP="00A53F68">
      <w:pPr>
        <w:rPr>
          <w:sz w:val="28"/>
          <w:szCs w:val="28"/>
        </w:rPr>
      </w:pPr>
    </w:p>
    <w:p w14:paraId="4B0BFCB9" w14:textId="41AE50BC" w:rsidR="00BD003B" w:rsidRPr="00BD003B" w:rsidRDefault="00BD003B" w:rsidP="00BD003B">
      <w:pPr>
        <w:rPr>
          <w:b/>
          <w:bCs/>
          <w:sz w:val="28"/>
          <w:szCs w:val="28"/>
        </w:rPr>
      </w:pPr>
      <w:r w:rsidRPr="00BD003B">
        <w:rPr>
          <w:b/>
          <w:bCs/>
          <w:sz w:val="28"/>
          <w:szCs w:val="28"/>
        </w:rPr>
        <w:t xml:space="preserve">The </w:t>
      </w:r>
      <w:r>
        <w:rPr>
          <w:b/>
          <w:bCs/>
          <w:sz w:val="28"/>
          <w:szCs w:val="28"/>
        </w:rPr>
        <w:t>A</w:t>
      </w:r>
      <w:r w:rsidRPr="00BD003B">
        <w:rPr>
          <w:b/>
          <w:bCs/>
          <w:sz w:val="28"/>
          <w:szCs w:val="28"/>
        </w:rPr>
        <w:t>ge of AI</w:t>
      </w:r>
    </w:p>
    <w:p w14:paraId="2560E565" w14:textId="6A4F2DCE" w:rsidR="00BD003B" w:rsidRDefault="00BD003B" w:rsidP="00BD003B">
      <w:pPr>
        <w:rPr>
          <w:sz w:val="28"/>
          <w:szCs w:val="28"/>
        </w:rPr>
      </w:pPr>
      <w:r w:rsidRPr="00BD003B">
        <w:rPr>
          <w:sz w:val="28"/>
          <w:szCs w:val="28"/>
        </w:rPr>
        <w:t>A quarter of a century ago, banking stood on the verge of the Digital Age. The internet was starting to reveal its potential and most bankers had a strong premonition that far-reaching change was coming. Today we feel a similar sense of awe as we contemplate the potential of gen AI, especially when powered by the cloud and rapidly expanding data capabilities.</w:t>
      </w:r>
    </w:p>
    <w:p w14:paraId="6204AA95" w14:textId="1E6664FA" w:rsidR="00BD003B" w:rsidRPr="00BD003B" w:rsidRDefault="00BD003B" w:rsidP="00BD003B">
      <w:pPr>
        <w:rPr>
          <w:sz w:val="28"/>
          <w:szCs w:val="28"/>
        </w:rPr>
      </w:pPr>
      <w:r w:rsidRPr="00BD003B">
        <w:rPr>
          <w:sz w:val="28"/>
          <w:szCs w:val="28"/>
        </w:rPr>
        <w:drawing>
          <wp:inline distT="0" distB="0" distL="0" distR="0" wp14:anchorId="593C8A82" wp14:editId="029A8635">
            <wp:extent cx="5688105" cy="2057400"/>
            <wp:effectExtent l="0" t="0" r="8255" b="0"/>
            <wp:docPr id="1438568506" name="Picture 1" descr="A person with a beard and a qu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68506" name="Picture 1" descr="A person with a beard and a quote&#10;&#10;Description automatically generated"/>
                    <pic:cNvPicPr/>
                  </pic:nvPicPr>
                  <pic:blipFill>
                    <a:blip r:embed="rId9"/>
                    <a:stretch>
                      <a:fillRect/>
                    </a:stretch>
                  </pic:blipFill>
                  <pic:spPr>
                    <a:xfrm>
                      <a:off x="0" y="0"/>
                      <a:ext cx="5699714" cy="2061599"/>
                    </a:xfrm>
                    <a:prstGeom prst="rect">
                      <a:avLst/>
                    </a:prstGeom>
                  </pic:spPr>
                </pic:pic>
              </a:graphicData>
            </a:graphic>
          </wp:inline>
        </w:drawing>
      </w:r>
    </w:p>
    <w:p w14:paraId="56014CCC" w14:textId="7A9D15DE" w:rsidR="00BD003B" w:rsidRPr="00BD003B" w:rsidRDefault="00BD003B" w:rsidP="00BD003B">
      <w:pPr>
        <w:rPr>
          <w:b/>
          <w:bCs/>
          <w:sz w:val="28"/>
          <w:szCs w:val="28"/>
        </w:rPr>
      </w:pPr>
      <w:r w:rsidRPr="00BD003B">
        <w:rPr>
          <w:b/>
          <w:bCs/>
          <w:sz w:val="28"/>
          <w:szCs w:val="28"/>
        </w:rPr>
        <w:t>10 trends will change banking in 2024</w:t>
      </w:r>
    </w:p>
    <w:p w14:paraId="0AEC0E52" w14:textId="77777777" w:rsidR="00BD003B" w:rsidRPr="00BD003B" w:rsidRDefault="00BD003B" w:rsidP="00BD003B">
      <w:pPr>
        <w:rPr>
          <w:sz w:val="28"/>
          <w:szCs w:val="28"/>
        </w:rPr>
      </w:pPr>
      <w:r w:rsidRPr="00BD003B">
        <w:rPr>
          <w:sz w:val="28"/>
          <w:szCs w:val="28"/>
        </w:rPr>
        <w:t>1. The rise of gen AI</w:t>
      </w:r>
    </w:p>
    <w:p w14:paraId="0D422F97" w14:textId="1CEE1BF5" w:rsidR="00BD003B" w:rsidRDefault="00BD003B" w:rsidP="00BD003B">
      <w:pPr>
        <w:rPr>
          <w:sz w:val="28"/>
          <w:szCs w:val="28"/>
        </w:rPr>
      </w:pPr>
      <w:r w:rsidRPr="00BD003B">
        <w:rPr>
          <w:sz w:val="28"/>
          <w:szCs w:val="28"/>
        </w:rPr>
        <w:t>Banks are likely to benefit more than other industries—our analysis indicates productivity could rise by 20–30% and revenue by 6%. Banks will need to not only utilize cloud and data effectively, but also to rethink work and talent.</w:t>
      </w:r>
    </w:p>
    <w:p w14:paraId="62D875DC" w14:textId="77777777" w:rsidR="00BD003B" w:rsidRPr="00BD003B" w:rsidRDefault="00BD003B" w:rsidP="00BD003B">
      <w:pPr>
        <w:rPr>
          <w:sz w:val="28"/>
          <w:szCs w:val="28"/>
        </w:rPr>
      </w:pPr>
      <w:r w:rsidRPr="00BD003B">
        <w:rPr>
          <w:sz w:val="28"/>
          <w:szCs w:val="28"/>
        </w:rPr>
        <w:t>2. Capturing the digital dividend</w:t>
      </w:r>
    </w:p>
    <w:p w14:paraId="4A17937E" w14:textId="575C0726" w:rsidR="00BD003B" w:rsidRPr="00BD003B" w:rsidRDefault="00BD003B" w:rsidP="00BD003B">
      <w:pPr>
        <w:rPr>
          <w:sz w:val="28"/>
          <w:szCs w:val="28"/>
        </w:rPr>
      </w:pPr>
      <w:r w:rsidRPr="00BD003B">
        <w:rPr>
          <w:sz w:val="28"/>
          <w:szCs w:val="28"/>
        </w:rPr>
        <w:t>While most banks have mastered digital, it has come at the cost of close customer relationships. Banks will need to focus on finding ways to have meaningful conversations with customers across these channels – AI may hold the key.</w:t>
      </w:r>
    </w:p>
    <w:p w14:paraId="0582210B" w14:textId="77777777" w:rsidR="00BD003B" w:rsidRPr="00BD003B" w:rsidRDefault="00BD003B" w:rsidP="00BD003B">
      <w:pPr>
        <w:rPr>
          <w:sz w:val="28"/>
          <w:szCs w:val="28"/>
        </w:rPr>
      </w:pPr>
      <w:r w:rsidRPr="00BD003B">
        <w:rPr>
          <w:sz w:val="28"/>
          <w:szCs w:val="28"/>
        </w:rPr>
        <w:t>3. All the risk we cannot see</w:t>
      </w:r>
    </w:p>
    <w:p w14:paraId="4A6E1120" w14:textId="008B2842" w:rsidR="00BD003B" w:rsidRPr="00BD003B" w:rsidRDefault="00BD003B" w:rsidP="00BD003B">
      <w:pPr>
        <w:rPr>
          <w:sz w:val="28"/>
          <w:szCs w:val="28"/>
        </w:rPr>
      </w:pPr>
      <w:r w:rsidRPr="00BD003B">
        <w:rPr>
          <w:sz w:val="28"/>
          <w:szCs w:val="28"/>
        </w:rPr>
        <w:t>In 2024, banks will be confronted by a variety of risks—some familiar, others less obvious. We've identified five that deserve particular attention. Planning for the unplanned will pay dividends.</w:t>
      </w:r>
    </w:p>
    <w:p w14:paraId="7B93CF50" w14:textId="77777777" w:rsidR="00BD003B" w:rsidRPr="00BD003B" w:rsidRDefault="00BD003B" w:rsidP="00BD003B">
      <w:pPr>
        <w:rPr>
          <w:sz w:val="28"/>
          <w:szCs w:val="28"/>
        </w:rPr>
      </w:pPr>
      <w:r w:rsidRPr="00BD003B">
        <w:rPr>
          <w:sz w:val="28"/>
          <w:szCs w:val="28"/>
        </w:rPr>
        <w:lastRenderedPageBreak/>
        <w:t>4. A whole new way of working</w:t>
      </w:r>
    </w:p>
    <w:p w14:paraId="70853655" w14:textId="77777777" w:rsidR="00BD003B" w:rsidRPr="00BD003B" w:rsidRDefault="00BD003B" w:rsidP="00BD003B">
      <w:pPr>
        <w:rPr>
          <w:sz w:val="28"/>
          <w:szCs w:val="28"/>
        </w:rPr>
      </w:pPr>
      <w:r w:rsidRPr="00BD003B">
        <w:rPr>
          <w:sz w:val="28"/>
          <w:szCs w:val="28"/>
        </w:rPr>
        <w:t xml:space="preserve">Banks are realizing that people are just as important as technology to the success of their human + machine initiatives. They’re putting talent at the </w:t>
      </w:r>
      <w:proofErr w:type="spellStart"/>
      <w:r w:rsidRPr="00BD003B">
        <w:rPr>
          <w:sz w:val="28"/>
          <w:szCs w:val="28"/>
        </w:rPr>
        <w:t>center</w:t>
      </w:r>
      <w:proofErr w:type="spellEnd"/>
      <w:r w:rsidRPr="00BD003B">
        <w:rPr>
          <w:sz w:val="28"/>
          <w:szCs w:val="28"/>
        </w:rPr>
        <w:t xml:space="preserve"> of their strategies as they reimagine the future of work.</w:t>
      </w:r>
    </w:p>
    <w:p w14:paraId="2526A0FF" w14:textId="77777777" w:rsidR="00BD003B" w:rsidRPr="00BD003B" w:rsidRDefault="00BD003B" w:rsidP="00BD003B">
      <w:pPr>
        <w:rPr>
          <w:sz w:val="28"/>
          <w:szCs w:val="28"/>
        </w:rPr>
      </w:pPr>
      <w:r w:rsidRPr="00BD003B">
        <w:rPr>
          <w:sz w:val="28"/>
          <w:szCs w:val="28"/>
        </w:rPr>
        <w:t>5. The power of pricing</w:t>
      </w:r>
    </w:p>
    <w:p w14:paraId="46A4F4F8" w14:textId="75940B38" w:rsidR="00BD003B" w:rsidRPr="00BD003B" w:rsidRDefault="00BD003B" w:rsidP="00BD003B">
      <w:pPr>
        <w:rPr>
          <w:sz w:val="28"/>
          <w:szCs w:val="28"/>
        </w:rPr>
      </w:pPr>
      <w:r w:rsidRPr="00BD003B">
        <w:rPr>
          <w:sz w:val="28"/>
          <w:szCs w:val="28"/>
        </w:rPr>
        <w:t>Banks have always known optimized pricing can hugely impact their top and bottom lines. Now they’re starting to combine intuition with gen AI and more comprehensive data to turbocharge scenario planning and move closer to personalized pricing.</w:t>
      </w:r>
    </w:p>
    <w:p w14:paraId="4156A54F" w14:textId="77777777" w:rsidR="00BD003B" w:rsidRPr="00BD003B" w:rsidRDefault="00BD003B" w:rsidP="00BD003B">
      <w:pPr>
        <w:rPr>
          <w:sz w:val="28"/>
          <w:szCs w:val="28"/>
        </w:rPr>
      </w:pPr>
      <w:r w:rsidRPr="00BD003B">
        <w:rPr>
          <w:sz w:val="28"/>
          <w:szCs w:val="28"/>
        </w:rPr>
        <w:t>6. Time to think cloud first</w:t>
      </w:r>
    </w:p>
    <w:p w14:paraId="4B071FFB" w14:textId="4B7F59BB" w:rsidR="00BD003B" w:rsidRPr="00BD003B" w:rsidRDefault="00BD003B" w:rsidP="00BD003B">
      <w:pPr>
        <w:rPr>
          <w:sz w:val="28"/>
          <w:szCs w:val="28"/>
        </w:rPr>
      </w:pPr>
      <w:r w:rsidRPr="00BD003B">
        <w:rPr>
          <w:sz w:val="28"/>
          <w:szCs w:val="28"/>
        </w:rPr>
        <w:t>Most banks’ early experiences of cloud were like that of a novice driver put behind the wheel of a Ferrari: they tried to drive it like a family sedan. Lately they're moving up through the gears and discovering what cloud can really do for them.</w:t>
      </w:r>
    </w:p>
    <w:p w14:paraId="6B62AB7C" w14:textId="77777777" w:rsidR="00BD003B" w:rsidRPr="00BD003B" w:rsidRDefault="00BD003B" w:rsidP="00BD003B">
      <w:pPr>
        <w:rPr>
          <w:sz w:val="28"/>
          <w:szCs w:val="28"/>
        </w:rPr>
      </w:pPr>
      <w:r w:rsidRPr="00BD003B">
        <w:rPr>
          <w:sz w:val="28"/>
          <w:szCs w:val="28"/>
        </w:rPr>
        <w:t>7. Regulation recalibrated</w:t>
      </w:r>
    </w:p>
    <w:p w14:paraId="52A36203" w14:textId="6FA24002" w:rsidR="00BD003B" w:rsidRPr="00BD003B" w:rsidRDefault="00BD003B" w:rsidP="00BD003B">
      <w:pPr>
        <w:rPr>
          <w:sz w:val="28"/>
          <w:szCs w:val="28"/>
        </w:rPr>
      </w:pPr>
      <w:r w:rsidRPr="00BD003B">
        <w:rPr>
          <w:sz w:val="28"/>
          <w:szCs w:val="28"/>
        </w:rPr>
        <w:t>Bank regulations have ballooned since the 2008/9 Financial Crisis. We expect more collaboration among banks, central banks and regulators to work more effectively together.</w:t>
      </w:r>
    </w:p>
    <w:p w14:paraId="60F3E0B5" w14:textId="77777777" w:rsidR="00BD003B" w:rsidRPr="00BD003B" w:rsidRDefault="00BD003B" w:rsidP="00BD003B">
      <w:pPr>
        <w:rPr>
          <w:sz w:val="28"/>
          <w:szCs w:val="28"/>
        </w:rPr>
      </w:pPr>
      <w:r w:rsidRPr="00BD003B">
        <w:rPr>
          <w:sz w:val="28"/>
          <w:szCs w:val="28"/>
        </w:rPr>
        <w:t>8. From technology to engineering</w:t>
      </w:r>
    </w:p>
    <w:p w14:paraId="67F7C560" w14:textId="3E7E8E34" w:rsidR="00BD003B" w:rsidRPr="00BD003B" w:rsidRDefault="00BD003B" w:rsidP="00BD003B">
      <w:pPr>
        <w:rPr>
          <w:sz w:val="28"/>
          <w:szCs w:val="28"/>
        </w:rPr>
      </w:pPr>
      <w:r w:rsidRPr="00BD003B">
        <w:rPr>
          <w:sz w:val="28"/>
          <w:szCs w:val="28"/>
        </w:rPr>
        <w:t>How does the role of technology in banking evolve? A subtle change, with major organizational implications: the shift from a technology management to an engineering mindset.</w:t>
      </w:r>
    </w:p>
    <w:p w14:paraId="275BD61C" w14:textId="77777777" w:rsidR="00BD003B" w:rsidRPr="00BD003B" w:rsidRDefault="00BD003B" w:rsidP="00BD003B">
      <w:pPr>
        <w:rPr>
          <w:sz w:val="28"/>
          <w:szCs w:val="28"/>
        </w:rPr>
      </w:pPr>
      <w:r w:rsidRPr="00BD003B">
        <w:rPr>
          <w:sz w:val="28"/>
          <w:szCs w:val="28"/>
        </w:rPr>
        <w:t>9. The key to the core</w:t>
      </w:r>
    </w:p>
    <w:p w14:paraId="52CA1B6D" w14:textId="182235F0" w:rsidR="00BD003B" w:rsidRPr="00BD003B" w:rsidRDefault="00BD003B" w:rsidP="00BD003B">
      <w:pPr>
        <w:rPr>
          <w:sz w:val="28"/>
          <w:szCs w:val="28"/>
        </w:rPr>
      </w:pPr>
      <w:r w:rsidRPr="00BD003B">
        <w:rPr>
          <w:sz w:val="28"/>
          <w:szCs w:val="28"/>
        </w:rPr>
        <w:t>New approaches and technologies—not least of which is gen AI and its ability to swiftly convert outdated code—are combining to finally free banks from the limitations of their aging core systems.</w:t>
      </w:r>
    </w:p>
    <w:p w14:paraId="2E8B10F2" w14:textId="77777777" w:rsidR="00BD003B" w:rsidRPr="00BD003B" w:rsidRDefault="00BD003B" w:rsidP="00BD003B">
      <w:pPr>
        <w:rPr>
          <w:sz w:val="28"/>
          <w:szCs w:val="28"/>
        </w:rPr>
      </w:pPr>
      <w:r w:rsidRPr="00BD003B">
        <w:rPr>
          <w:sz w:val="28"/>
          <w:szCs w:val="28"/>
        </w:rPr>
        <w:t>10. Beyond Six Sigma</w:t>
      </w:r>
    </w:p>
    <w:p w14:paraId="580AD5D7" w14:textId="3F4F7F07" w:rsidR="00BD003B" w:rsidRDefault="00BD003B" w:rsidP="00BD003B">
      <w:pPr>
        <w:rPr>
          <w:sz w:val="28"/>
          <w:szCs w:val="28"/>
        </w:rPr>
      </w:pPr>
      <w:r w:rsidRPr="00BD003B">
        <w:rPr>
          <w:sz w:val="28"/>
          <w:szCs w:val="28"/>
        </w:rPr>
        <w:t xml:space="preserve">Banks have historically employed re-engineering and cost-out thinking to optimize operations and experiences—the limitations were clear. Gen AI’s learning ability breaks this barrier and ushers in a new way of thinking that </w:t>
      </w:r>
      <w:r w:rsidRPr="00BD003B">
        <w:rPr>
          <w:sz w:val="28"/>
          <w:szCs w:val="28"/>
        </w:rPr>
        <w:lastRenderedPageBreak/>
        <w:t>goes beyond Six Sigma.</w:t>
      </w:r>
      <w:r w:rsidR="00561E88" w:rsidRPr="00561E88">
        <w:rPr>
          <w:noProof/>
        </w:rPr>
        <w:t xml:space="preserve"> </w:t>
      </w:r>
      <w:r w:rsidR="00561E88" w:rsidRPr="00561E88">
        <w:rPr>
          <w:sz w:val="28"/>
          <w:szCs w:val="28"/>
        </w:rPr>
        <w:drawing>
          <wp:inline distT="0" distB="0" distL="0" distR="0" wp14:anchorId="276AE1D1" wp14:editId="2005490F">
            <wp:extent cx="5731510" cy="3265170"/>
            <wp:effectExtent l="0" t="0" r="2540" b="0"/>
            <wp:docPr id="9763324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32409" name="Picture 1" descr="A screenshot of a computer screen&#10;&#10;Description automatically generated"/>
                    <pic:cNvPicPr/>
                  </pic:nvPicPr>
                  <pic:blipFill>
                    <a:blip r:embed="rId10"/>
                    <a:stretch>
                      <a:fillRect/>
                    </a:stretch>
                  </pic:blipFill>
                  <pic:spPr>
                    <a:xfrm>
                      <a:off x="0" y="0"/>
                      <a:ext cx="5731510" cy="3265170"/>
                    </a:xfrm>
                    <a:prstGeom prst="rect">
                      <a:avLst/>
                    </a:prstGeom>
                  </pic:spPr>
                </pic:pic>
              </a:graphicData>
            </a:graphic>
          </wp:inline>
        </w:drawing>
      </w:r>
    </w:p>
    <w:p w14:paraId="74FB3FB1" w14:textId="588551CF" w:rsidR="00BD003B" w:rsidRPr="00A94A33" w:rsidRDefault="00561E88" w:rsidP="00BD003B">
      <w:pPr>
        <w:rPr>
          <w:sz w:val="28"/>
          <w:szCs w:val="28"/>
        </w:rPr>
      </w:pPr>
      <w:r w:rsidRPr="00561E88">
        <w:rPr>
          <w:sz w:val="28"/>
          <w:szCs w:val="28"/>
        </w:rPr>
        <w:drawing>
          <wp:inline distT="0" distB="0" distL="0" distR="0" wp14:anchorId="0DA04D17" wp14:editId="60FD5AF3">
            <wp:extent cx="5731510" cy="4015105"/>
            <wp:effectExtent l="0" t="0" r="2540" b="4445"/>
            <wp:docPr id="138130827" name="Picture 1" descr="A blue and white rectangular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0827" name="Picture 1" descr="A blue and white rectangular sign&#10;&#10;Description automatically generated with medium confidence"/>
                    <pic:cNvPicPr/>
                  </pic:nvPicPr>
                  <pic:blipFill>
                    <a:blip r:embed="rId11"/>
                    <a:stretch>
                      <a:fillRect/>
                    </a:stretch>
                  </pic:blipFill>
                  <pic:spPr>
                    <a:xfrm>
                      <a:off x="0" y="0"/>
                      <a:ext cx="5731510" cy="4015105"/>
                    </a:xfrm>
                    <a:prstGeom prst="rect">
                      <a:avLst/>
                    </a:prstGeom>
                  </pic:spPr>
                </pic:pic>
              </a:graphicData>
            </a:graphic>
          </wp:inline>
        </w:drawing>
      </w:r>
    </w:p>
    <w:sectPr w:rsidR="00BD003B" w:rsidRPr="00A94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600F21"/>
    <w:multiLevelType w:val="multilevel"/>
    <w:tmpl w:val="240C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424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33"/>
    <w:rsid w:val="00561E88"/>
    <w:rsid w:val="00561F04"/>
    <w:rsid w:val="00706607"/>
    <w:rsid w:val="007E3B41"/>
    <w:rsid w:val="00A53F68"/>
    <w:rsid w:val="00A94A33"/>
    <w:rsid w:val="00BD003B"/>
    <w:rsid w:val="00D51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D5AF"/>
  <w15:chartTrackingRefBased/>
  <w15:docId w15:val="{94A549E7-BFA1-4A7E-9E61-7F5E2870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4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4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A33"/>
    <w:rPr>
      <w:rFonts w:eastAsiaTheme="majorEastAsia" w:cstheme="majorBidi"/>
      <w:color w:val="272727" w:themeColor="text1" w:themeTint="D8"/>
    </w:rPr>
  </w:style>
  <w:style w:type="paragraph" w:styleId="Title">
    <w:name w:val="Title"/>
    <w:basedOn w:val="Normal"/>
    <w:next w:val="Normal"/>
    <w:link w:val="TitleChar"/>
    <w:uiPriority w:val="10"/>
    <w:qFormat/>
    <w:rsid w:val="00A94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A33"/>
    <w:pPr>
      <w:spacing w:before="160"/>
      <w:jc w:val="center"/>
    </w:pPr>
    <w:rPr>
      <w:i/>
      <w:iCs/>
      <w:color w:val="404040" w:themeColor="text1" w:themeTint="BF"/>
    </w:rPr>
  </w:style>
  <w:style w:type="character" w:customStyle="1" w:styleId="QuoteChar">
    <w:name w:val="Quote Char"/>
    <w:basedOn w:val="DefaultParagraphFont"/>
    <w:link w:val="Quote"/>
    <w:uiPriority w:val="29"/>
    <w:rsid w:val="00A94A33"/>
    <w:rPr>
      <w:i/>
      <w:iCs/>
      <w:color w:val="404040" w:themeColor="text1" w:themeTint="BF"/>
    </w:rPr>
  </w:style>
  <w:style w:type="paragraph" w:styleId="ListParagraph">
    <w:name w:val="List Paragraph"/>
    <w:basedOn w:val="Normal"/>
    <w:uiPriority w:val="34"/>
    <w:qFormat/>
    <w:rsid w:val="00A94A33"/>
    <w:pPr>
      <w:ind w:left="720"/>
      <w:contextualSpacing/>
    </w:pPr>
  </w:style>
  <w:style w:type="character" w:styleId="IntenseEmphasis">
    <w:name w:val="Intense Emphasis"/>
    <w:basedOn w:val="DefaultParagraphFont"/>
    <w:uiPriority w:val="21"/>
    <w:qFormat/>
    <w:rsid w:val="00A94A33"/>
    <w:rPr>
      <w:i/>
      <w:iCs/>
      <w:color w:val="0F4761" w:themeColor="accent1" w:themeShade="BF"/>
    </w:rPr>
  </w:style>
  <w:style w:type="paragraph" w:styleId="IntenseQuote">
    <w:name w:val="Intense Quote"/>
    <w:basedOn w:val="Normal"/>
    <w:next w:val="Normal"/>
    <w:link w:val="IntenseQuoteChar"/>
    <w:uiPriority w:val="30"/>
    <w:qFormat/>
    <w:rsid w:val="00A94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A33"/>
    <w:rPr>
      <w:i/>
      <w:iCs/>
      <w:color w:val="0F4761" w:themeColor="accent1" w:themeShade="BF"/>
    </w:rPr>
  </w:style>
  <w:style w:type="character" w:styleId="IntenseReference">
    <w:name w:val="Intense Reference"/>
    <w:basedOn w:val="DefaultParagraphFont"/>
    <w:uiPriority w:val="32"/>
    <w:qFormat/>
    <w:rsid w:val="00A94A33"/>
    <w:rPr>
      <w:b/>
      <w:bCs/>
      <w:smallCaps/>
      <w:color w:val="0F4761" w:themeColor="accent1" w:themeShade="BF"/>
      <w:spacing w:val="5"/>
    </w:rPr>
  </w:style>
  <w:style w:type="character" w:customStyle="1" w:styleId="mntl-sc-block-headingtext">
    <w:name w:val="mntl-sc-block-heading__text"/>
    <w:basedOn w:val="DefaultParagraphFont"/>
    <w:rsid w:val="00BD003B"/>
  </w:style>
  <w:style w:type="paragraph" w:customStyle="1" w:styleId="comp">
    <w:name w:val="comp"/>
    <w:basedOn w:val="Normal"/>
    <w:rsid w:val="00BD00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D00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6676">
      <w:bodyDiv w:val="1"/>
      <w:marLeft w:val="0"/>
      <w:marRight w:val="0"/>
      <w:marTop w:val="0"/>
      <w:marBottom w:val="0"/>
      <w:divBdr>
        <w:top w:val="none" w:sz="0" w:space="0" w:color="auto"/>
        <w:left w:val="none" w:sz="0" w:space="0" w:color="auto"/>
        <w:bottom w:val="none" w:sz="0" w:space="0" w:color="auto"/>
        <w:right w:val="none" w:sz="0" w:space="0" w:color="auto"/>
      </w:divBdr>
    </w:div>
    <w:div w:id="133451087">
      <w:bodyDiv w:val="1"/>
      <w:marLeft w:val="0"/>
      <w:marRight w:val="0"/>
      <w:marTop w:val="0"/>
      <w:marBottom w:val="0"/>
      <w:divBdr>
        <w:top w:val="none" w:sz="0" w:space="0" w:color="auto"/>
        <w:left w:val="none" w:sz="0" w:space="0" w:color="auto"/>
        <w:bottom w:val="none" w:sz="0" w:space="0" w:color="auto"/>
        <w:right w:val="none" w:sz="0" w:space="0" w:color="auto"/>
      </w:divBdr>
      <w:divsChild>
        <w:div w:id="169099837">
          <w:marLeft w:val="0"/>
          <w:marRight w:val="0"/>
          <w:marTop w:val="0"/>
          <w:marBottom w:val="0"/>
          <w:divBdr>
            <w:top w:val="none" w:sz="0" w:space="0" w:color="auto"/>
            <w:left w:val="none" w:sz="0" w:space="0" w:color="auto"/>
            <w:bottom w:val="none" w:sz="0" w:space="0" w:color="auto"/>
            <w:right w:val="none" w:sz="0" w:space="0" w:color="auto"/>
          </w:divBdr>
          <w:divsChild>
            <w:div w:id="1330602508">
              <w:marLeft w:val="0"/>
              <w:marRight w:val="0"/>
              <w:marTop w:val="0"/>
              <w:marBottom w:val="0"/>
              <w:divBdr>
                <w:top w:val="none" w:sz="0" w:space="0" w:color="auto"/>
                <w:left w:val="none" w:sz="0" w:space="0" w:color="auto"/>
                <w:bottom w:val="none" w:sz="0" w:space="0" w:color="auto"/>
                <w:right w:val="none" w:sz="0" w:space="0" w:color="auto"/>
              </w:divBdr>
              <w:divsChild>
                <w:div w:id="1150827876">
                  <w:marLeft w:val="0"/>
                  <w:marRight w:val="0"/>
                  <w:marTop w:val="0"/>
                  <w:marBottom w:val="0"/>
                  <w:divBdr>
                    <w:top w:val="none" w:sz="0" w:space="0" w:color="auto"/>
                    <w:left w:val="none" w:sz="0" w:space="0" w:color="auto"/>
                    <w:bottom w:val="none" w:sz="0" w:space="0" w:color="auto"/>
                    <w:right w:val="none" w:sz="0" w:space="0" w:color="auto"/>
                  </w:divBdr>
                  <w:divsChild>
                    <w:div w:id="1370449649">
                      <w:marLeft w:val="0"/>
                      <w:marRight w:val="0"/>
                      <w:marTop w:val="0"/>
                      <w:marBottom w:val="0"/>
                      <w:divBdr>
                        <w:top w:val="none" w:sz="0" w:space="0" w:color="auto"/>
                        <w:left w:val="none" w:sz="0" w:space="0" w:color="auto"/>
                        <w:bottom w:val="none" w:sz="0" w:space="0" w:color="auto"/>
                        <w:right w:val="none" w:sz="0" w:space="0" w:color="auto"/>
                      </w:divBdr>
                      <w:divsChild>
                        <w:div w:id="565844835">
                          <w:marLeft w:val="0"/>
                          <w:marRight w:val="0"/>
                          <w:marTop w:val="0"/>
                          <w:marBottom w:val="0"/>
                          <w:divBdr>
                            <w:top w:val="none" w:sz="0" w:space="0" w:color="auto"/>
                            <w:left w:val="none" w:sz="0" w:space="0" w:color="auto"/>
                            <w:bottom w:val="none" w:sz="0" w:space="0" w:color="auto"/>
                            <w:right w:val="none" w:sz="0" w:space="0" w:color="auto"/>
                          </w:divBdr>
                        </w:div>
                        <w:div w:id="872351500">
                          <w:marLeft w:val="0"/>
                          <w:marRight w:val="0"/>
                          <w:marTop w:val="0"/>
                          <w:marBottom w:val="0"/>
                          <w:divBdr>
                            <w:top w:val="none" w:sz="0" w:space="0" w:color="auto"/>
                            <w:left w:val="none" w:sz="0" w:space="0" w:color="auto"/>
                            <w:bottom w:val="none" w:sz="0" w:space="0" w:color="auto"/>
                            <w:right w:val="none" w:sz="0" w:space="0" w:color="auto"/>
                          </w:divBdr>
                          <w:divsChild>
                            <w:div w:id="696585695">
                              <w:marLeft w:val="0"/>
                              <w:marRight w:val="0"/>
                              <w:marTop w:val="0"/>
                              <w:marBottom w:val="0"/>
                              <w:divBdr>
                                <w:top w:val="none" w:sz="0" w:space="0" w:color="auto"/>
                                <w:left w:val="none" w:sz="0" w:space="0" w:color="auto"/>
                                <w:bottom w:val="none" w:sz="0" w:space="0" w:color="auto"/>
                                <w:right w:val="none" w:sz="0" w:space="0" w:color="auto"/>
                              </w:divBdr>
                              <w:divsChild>
                                <w:div w:id="8169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82266">
          <w:marLeft w:val="0"/>
          <w:marRight w:val="0"/>
          <w:marTop w:val="0"/>
          <w:marBottom w:val="0"/>
          <w:divBdr>
            <w:top w:val="none" w:sz="0" w:space="0" w:color="auto"/>
            <w:left w:val="none" w:sz="0" w:space="0" w:color="auto"/>
            <w:bottom w:val="none" w:sz="0" w:space="0" w:color="auto"/>
            <w:right w:val="none" w:sz="0" w:space="0" w:color="auto"/>
          </w:divBdr>
          <w:divsChild>
            <w:div w:id="868029188">
              <w:marLeft w:val="0"/>
              <w:marRight w:val="0"/>
              <w:marTop w:val="0"/>
              <w:marBottom w:val="0"/>
              <w:divBdr>
                <w:top w:val="none" w:sz="0" w:space="0" w:color="auto"/>
                <w:left w:val="none" w:sz="0" w:space="0" w:color="auto"/>
                <w:bottom w:val="none" w:sz="0" w:space="0" w:color="auto"/>
                <w:right w:val="none" w:sz="0" w:space="0" w:color="auto"/>
              </w:divBdr>
              <w:divsChild>
                <w:div w:id="1442723959">
                  <w:marLeft w:val="0"/>
                  <w:marRight w:val="0"/>
                  <w:marTop w:val="0"/>
                  <w:marBottom w:val="0"/>
                  <w:divBdr>
                    <w:top w:val="none" w:sz="0" w:space="0" w:color="auto"/>
                    <w:left w:val="none" w:sz="0" w:space="0" w:color="auto"/>
                    <w:bottom w:val="none" w:sz="0" w:space="0" w:color="auto"/>
                    <w:right w:val="none" w:sz="0" w:space="0" w:color="auto"/>
                  </w:divBdr>
                  <w:divsChild>
                    <w:div w:id="1248883038">
                      <w:marLeft w:val="0"/>
                      <w:marRight w:val="0"/>
                      <w:marTop w:val="0"/>
                      <w:marBottom w:val="0"/>
                      <w:divBdr>
                        <w:top w:val="none" w:sz="0" w:space="0" w:color="auto"/>
                        <w:left w:val="none" w:sz="0" w:space="0" w:color="auto"/>
                        <w:bottom w:val="none" w:sz="0" w:space="0" w:color="auto"/>
                        <w:right w:val="none" w:sz="0" w:space="0" w:color="auto"/>
                      </w:divBdr>
                      <w:divsChild>
                        <w:div w:id="1112893619">
                          <w:marLeft w:val="0"/>
                          <w:marRight w:val="0"/>
                          <w:marTop w:val="0"/>
                          <w:marBottom w:val="0"/>
                          <w:divBdr>
                            <w:top w:val="none" w:sz="0" w:space="0" w:color="auto"/>
                            <w:left w:val="none" w:sz="0" w:space="0" w:color="auto"/>
                            <w:bottom w:val="none" w:sz="0" w:space="0" w:color="auto"/>
                            <w:right w:val="none" w:sz="0" w:space="0" w:color="auto"/>
                          </w:divBdr>
                        </w:div>
                        <w:div w:id="406808081">
                          <w:marLeft w:val="0"/>
                          <w:marRight w:val="0"/>
                          <w:marTop w:val="0"/>
                          <w:marBottom w:val="0"/>
                          <w:divBdr>
                            <w:top w:val="none" w:sz="0" w:space="0" w:color="auto"/>
                            <w:left w:val="none" w:sz="0" w:space="0" w:color="auto"/>
                            <w:bottom w:val="none" w:sz="0" w:space="0" w:color="auto"/>
                            <w:right w:val="none" w:sz="0" w:space="0" w:color="auto"/>
                          </w:divBdr>
                          <w:divsChild>
                            <w:div w:id="681276641">
                              <w:marLeft w:val="0"/>
                              <w:marRight w:val="0"/>
                              <w:marTop w:val="0"/>
                              <w:marBottom w:val="0"/>
                              <w:divBdr>
                                <w:top w:val="none" w:sz="0" w:space="0" w:color="auto"/>
                                <w:left w:val="none" w:sz="0" w:space="0" w:color="auto"/>
                                <w:bottom w:val="none" w:sz="0" w:space="0" w:color="auto"/>
                                <w:right w:val="none" w:sz="0" w:space="0" w:color="auto"/>
                              </w:divBdr>
                              <w:divsChild>
                                <w:div w:id="9165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46031">
          <w:marLeft w:val="0"/>
          <w:marRight w:val="0"/>
          <w:marTop w:val="0"/>
          <w:marBottom w:val="0"/>
          <w:divBdr>
            <w:top w:val="none" w:sz="0" w:space="0" w:color="auto"/>
            <w:left w:val="none" w:sz="0" w:space="0" w:color="auto"/>
            <w:bottom w:val="none" w:sz="0" w:space="0" w:color="auto"/>
            <w:right w:val="none" w:sz="0" w:space="0" w:color="auto"/>
          </w:divBdr>
          <w:divsChild>
            <w:div w:id="1992901899">
              <w:marLeft w:val="0"/>
              <w:marRight w:val="0"/>
              <w:marTop w:val="0"/>
              <w:marBottom w:val="0"/>
              <w:divBdr>
                <w:top w:val="none" w:sz="0" w:space="0" w:color="auto"/>
                <w:left w:val="none" w:sz="0" w:space="0" w:color="auto"/>
                <w:bottom w:val="none" w:sz="0" w:space="0" w:color="auto"/>
                <w:right w:val="none" w:sz="0" w:space="0" w:color="auto"/>
              </w:divBdr>
              <w:divsChild>
                <w:div w:id="612319837">
                  <w:marLeft w:val="0"/>
                  <w:marRight w:val="0"/>
                  <w:marTop w:val="0"/>
                  <w:marBottom w:val="0"/>
                  <w:divBdr>
                    <w:top w:val="none" w:sz="0" w:space="0" w:color="auto"/>
                    <w:left w:val="none" w:sz="0" w:space="0" w:color="auto"/>
                    <w:bottom w:val="none" w:sz="0" w:space="0" w:color="auto"/>
                    <w:right w:val="none" w:sz="0" w:space="0" w:color="auto"/>
                  </w:divBdr>
                  <w:divsChild>
                    <w:div w:id="1475176409">
                      <w:marLeft w:val="0"/>
                      <w:marRight w:val="0"/>
                      <w:marTop w:val="0"/>
                      <w:marBottom w:val="0"/>
                      <w:divBdr>
                        <w:top w:val="none" w:sz="0" w:space="0" w:color="auto"/>
                        <w:left w:val="none" w:sz="0" w:space="0" w:color="auto"/>
                        <w:bottom w:val="none" w:sz="0" w:space="0" w:color="auto"/>
                        <w:right w:val="none" w:sz="0" w:space="0" w:color="auto"/>
                      </w:divBdr>
                      <w:divsChild>
                        <w:div w:id="571307843">
                          <w:marLeft w:val="0"/>
                          <w:marRight w:val="0"/>
                          <w:marTop w:val="0"/>
                          <w:marBottom w:val="0"/>
                          <w:divBdr>
                            <w:top w:val="none" w:sz="0" w:space="0" w:color="auto"/>
                            <w:left w:val="none" w:sz="0" w:space="0" w:color="auto"/>
                            <w:bottom w:val="none" w:sz="0" w:space="0" w:color="auto"/>
                            <w:right w:val="none" w:sz="0" w:space="0" w:color="auto"/>
                          </w:divBdr>
                        </w:div>
                        <w:div w:id="629825021">
                          <w:marLeft w:val="0"/>
                          <w:marRight w:val="0"/>
                          <w:marTop w:val="0"/>
                          <w:marBottom w:val="0"/>
                          <w:divBdr>
                            <w:top w:val="none" w:sz="0" w:space="0" w:color="auto"/>
                            <w:left w:val="none" w:sz="0" w:space="0" w:color="auto"/>
                            <w:bottom w:val="none" w:sz="0" w:space="0" w:color="auto"/>
                            <w:right w:val="none" w:sz="0" w:space="0" w:color="auto"/>
                          </w:divBdr>
                          <w:divsChild>
                            <w:div w:id="1110197217">
                              <w:marLeft w:val="0"/>
                              <w:marRight w:val="0"/>
                              <w:marTop w:val="0"/>
                              <w:marBottom w:val="0"/>
                              <w:divBdr>
                                <w:top w:val="none" w:sz="0" w:space="0" w:color="auto"/>
                                <w:left w:val="none" w:sz="0" w:space="0" w:color="auto"/>
                                <w:bottom w:val="none" w:sz="0" w:space="0" w:color="auto"/>
                                <w:right w:val="none" w:sz="0" w:space="0" w:color="auto"/>
                              </w:divBdr>
                              <w:divsChild>
                                <w:div w:id="16209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302891">
          <w:marLeft w:val="0"/>
          <w:marRight w:val="0"/>
          <w:marTop w:val="0"/>
          <w:marBottom w:val="0"/>
          <w:divBdr>
            <w:top w:val="none" w:sz="0" w:space="0" w:color="auto"/>
            <w:left w:val="none" w:sz="0" w:space="0" w:color="auto"/>
            <w:bottom w:val="none" w:sz="0" w:space="0" w:color="auto"/>
            <w:right w:val="none" w:sz="0" w:space="0" w:color="auto"/>
          </w:divBdr>
          <w:divsChild>
            <w:div w:id="1375617763">
              <w:marLeft w:val="0"/>
              <w:marRight w:val="0"/>
              <w:marTop w:val="0"/>
              <w:marBottom w:val="0"/>
              <w:divBdr>
                <w:top w:val="none" w:sz="0" w:space="0" w:color="auto"/>
                <w:left w:val="none" w:sz="0" w:space="0" w:color="auto"/>
                <w:bottom w:val="none" w:sz="0" w:space="0" w:color="auto"/>
                <w:right w:val="none" w:sz="0" w:space="0" w:color="auto"/>
              </w:divBdr>
              <w:divsChild>
                <w:div w:id="47534481">
                  <w:marLeft w:val="0"/>
                  <w:marRight w:val="0"/>
                  <w:marTop w:val="0"/>
                  <w:marBottom w:val="0"/>
                  <w:divBdr>
                    <w:top w:val="none" w:sz="0" w:space="0" w:color="auto"/>
                    <w:left w:val="none" w:sz="0" w:space="0" w:color="auto"/>
                    <w:bottom w:val="none" w:sz="0" w:space="0" w:color="auto"/>
                    <w:right w:val="none" w:sz="0" w:space="0" w:color="auto"/>
                  </w:divBdr>
                  <w:divsChild>
                    <w:div w:id="2106532406">
                      <w:marLeft w:val="0"/>
                      <w:marRight w:val="0"/>
                      <w:marTop w:val="0"/>
                      <w:marBottom w:val="0"/>
                      <w:divBdr>
                        <w:top w:val="none" w:sz="0" w:space="0" w:color="auto"/>
                        <w:left w:val="none" w:sz="0" w:space="0" w:color="auto"/>
                        <w:bottom w:val="none" w:sz="0" w:space="0" w:color="auto"/>
                        <w:right w:val="none" w:sz="0" w:space="0" w:color="auto"/>
                      </w:divBdr>
                      <w:divsChild>
                        <w:div w:id="1564759132">
                          <w:marLeft w:val="0"/>
                          <w:marRight w:val="0"/>
                          <w:marTop w:val="0"/>
                          <w:marBottom w:val="0"/>
                          <w:divBdr>
                            <w:top w:val="none" w:sz="0" w:space="0" w:color="auto"/>
                            <w:left w:val="none" w:sz="0" w:space="0" w:color="auto"/>
                            <w:bottom w:val="none" w:sz="0" w:space="0" w:color="auto"/>
                            <w:right w:val="none" w:sz="0" w:space="0" w:color="auto"/>
                          </w:divBdr>
                        </w:div>
                        <w:div w:id="500393317">
                          <w:marLeft w:val="0"/>
                          <w:marRight w:val="0"/>
                          <w:marTop w:val="0"/>
                          <w:marBottom w:val="0"/>
                          <w:divBdr>
                            <w:top w:val="none" w:sz="0" w:space="0" w:color="auto"/>
                            <w:left w:val="none" w:sz="0" w:space="0" w:color="auto"/>
                            <w:bottom w:val="none" w:sz="0" w:space="0" w:color="auto"/>
                            <w:right w:val="none" w:sz="0" w:space="0" w:color="auto"/>
                          </w:divBdr>
                          <w:divsChild>
                            <w:div w:id="583879586">
                              <w:marLeft w:val="0"/>
                              <w:marRight w:val="0"/>
                              <w:marTop w:val="0"/>
                              <w:marBottom w:val="0"/>
                              <w:divBdr>
                                <w:top w:val="none" w:sz="0" w:space="0" w:color="auto"/>
                                <w:left w:val="none" w:sz="0" w:space="0" w:color="auto"/>
                                <w:bottom w:val="none" w:sz="0" w:space="0" w:color="auto"/>
                                <w:right w:val="none" w:sz="0" w:space="0" w:color="auto"/>
                              </w:divBdr>
                              <w:divsChild>
                                <w:div w:id="20883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709309">
          <w:marLeft w:val="0"/>
          <w:marRight w:val="0"/>
          <w:marTop w:val="0"/>
          <w:marBottom w:val="0"/>
          <w:divBdr>
            <w:top w:val="none" w:sz="0" w:space="0" w:color="auto"/>
            <w:left w:val="none" w:sz="0" w:space="0" w:color="auto"/>
            <w:bottom w:val="none" w:sz="0" w:space="0" w:color="auto"/>
            <w:right w:val="none" w:sz="0" w:space="0" w:color="auto"/>
          </w:divBdr>
          <w:divsChild>
            <w:div w:id="1332440798">
              <w:marLeft w:val="0"/>
              <w:marRight w:val="0"/>
              <w:marTop w:val="0"/>
              <w:marBottom w:val="0"/>
              <w:divBdr>
                <w:top w:val="none" w:sz="0" w:space="0" w:color="auto"/>
                <w:left w:val="none" w:sz="0" w:space="0" w:color="auto"/>
                <w:bottom w:val="none" w:sz="0" w:space="0" w:color="auto"/>
                <w:right w:val="none" w:sz="0" w:space="0" w:color="auto"/>
              </w:divBdr>
              <w:divsChild>
                <w:div w:id="1479419121">
                  <w:marLeft w:val="0"/>
                  <w:marRight w:val="0"/>
                  <w:marTop w:val="0"/>
                  <w:marBottom w:val="0"/>
                  <w:divBdr>
                    <w:top w:val="none" w:sz="0" w:space="0" w:color="auto"/>
                    <w:left w:val="none" w:sz="0" w:space="0" w:color="auto"/>
                    <w:bottom w:val="none" w:sz="0" w:space="0" w:color="auto"/>
                    <w:right w:val="none" w:sz="0" w:space="0" w:color="auto"/>
                  </w:divBdr>
                  <w:divsChild>
                    <w:div w:id="1172601797">
                      <w:marLeft w:val="0"/>
                      <w:marRight w:val="0"/>
                      <w:marTop w:val="0"/>
                      <w:marBottom w:val="0"/>
                      <w:divBdr>
                        <w:top w:val="none" w:sz="0" w:space="0" w:color="auto"/>
                        <w:left w:val="none" w:sz="0" w:space="0" w:color="auto"/>
                        <w:bottom w:val="none" w:sz="0" w:space="0" w:color="auto"/>
                        <w:right w:val="none" w:sz="0" w:space="0" w:color="auto"/>
                      </w:divBdr>
                      <w:divsChild>
                        <w:div w:id="1912503641">
                          <w:marLeft w:val="0"/>
                          <w:marRight w:val="0"/>
                          <w:marTop w:val="0"/>
                          <w:marBottom w:val="0"/>
                          <w:divBdr>
                            <w:top w:val="none" w:sz="0" w:space="0" w:color="auto"/>
                            <w:left w:val="none" w:sz="0" w:space="0" w:color="auto"/>
                            <w:bottom w:val="none" w:sz="0" w:space="0" w:color="auto"/>
                            <w:right w:val="none" w:sz="0" w:space="0" w:color="auto"/>
                          </w:divBdr>
                        </w:div>
                        <w:div w:id="362094643">
                          <w:marLeft w:val="0"/>
                          <w:marRight w:val="0"/>
                          <w:marTop w:val="0"/>
                          <w:marBottom w:val="0"/>
                          <w:divBdr>
                            <w:top w:val="none" w:sz="0" w:space="0" w:color="auto"/>
                            <w:left w:val="none" w:sz="0" w:space="0" w:color="auto"/>
                            <w:bottom w:val="none" w:sz="0" w:space="0" w:color="auto"/>
                            <w:right w:val="none" w:sz="0" w:space="0" w:color="auto"/>
                          </w:divBdr>
                          <w:divsChild>
                            <w:div w:id="935138499">
                              <w:marLeft w:val="0"/>
                              <w:marRight w:val="0"/>
                              <w:marTop w:val="0"/>
                              <w:marBottom w:val="0"/>
                              <w:divBdr>
                                <w:top w:val="none" w:sz="0" w:space="0" w:color="auto"/>
                                <w:left w:val="none" w:sz="0" w:space="0" w:color="auto"/>
                                <w:bottom w:val="none" w:sz="0" w:space="0" w:color="auto"/>
                                <w:right w:val="none" w:sz="0" w:space="0" w:color="auto"/>
                              </w:divBdr>
                              <w:divsChild>
                                <w:div w:id="15182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064125">
          <w:marLeft w:val="0"/>
          <w:marRight w:val="0"/>
          <w:marTop w:val="0"/>
          <w:marBottom w:val="0"/>
          <w:divBdr>
            <w:top w:val="none" w:sz="0" w:space="0" w:color="auto"/>
            <w:left w:val="none" w:sz="0" w:space="0" w:color="auto"/>
            <w:bottom w:val="none" w:sz="0" w:space="0" w:color="auto"/>
            <w:right w:val="none" w:sz="0" w:space="0" w:color="auto"/>
          </w:divBdr>
          <w:divsChild>
            <w:div w:id="498546682">
              <w:marLeft w:val="0"/>
              <w:marRight w:val="0"/>
              <w:marTop w:val="0"/>
              <w:marBottom w:val="0"/>
              <w:divBdr>
                <w:top w:val="none" w:sz="0" w:space="0" w:color="auto"/>
                <w:left w:val="none" w:sz="0" w:space="0" w:color="auto"/>
                <w:bottom w:val="none" w:sz="0" w:space="0" w:color="auto"/>
                <w:right w:val="none" w:sz="0" w:space="0" w:color="auto"/>
              </w:divBdr>
              <w:divsChild>
                <w:div w:id="522793288">
                  <w:marLeft w:val="0"/>
                  <w:marRight w:val="0"/>
                  <w:marTop w:val="0"/>
                  <w:marBottom w:val="0"/>
                  <w:divBdr>
                    <w:top w:val="none" w:sz="0" w:space="0" w:color="auto"/>
                    <w:left w:val="none" w:sz="0" w:space="0" w:color="auto"/>
                    <w:bottom w:val="none" w:sz="0" w:space="0" w:color="auto"/>
                    <w:right w:val="none" w:sz="0" w:space="0" w:color="auto"/>
                  </w:divBdr>
                  <w:divsChild>
                    <w:div w:id="1547910419">
                      <w:marLeft w:val="0"/>
                      <w:marRight w:val="0"/>
                      <w:marTop w:val="0"/>
                      <w:marBottom w:val="0"/>
                      <w:divBdr>
                        <w:top w:val="none" w:sz="0" w:space="0" w:color="auto"/>
                        <w:left w:val="none" w:sz="0" w:space="0" w:color="auto"/>
                        <w:bottom w:val="none" w:sz="0" w:space="0" w:color="auto"/>
                        <w:right w:val="none" w:sz="0" w:space="0" w:color="auto"/>
                      </w:divBdr>
                      <w:divsChild>
                        <w:div w:id="835612607">
                          <w:marLeft w:val="0"/>
                          <w:marRight w:val="0"/>
                          <w:marTop w:val="0"/>
                          <w:marBottom w:val="0"/>
                          <w:divBdr>
                            <w:top w:val="none" w:sz="0" w:space="0" w:color="auto"/>
                            <w:left w:val="none" w:sz="0" w:space="0" w:color="auto"/>
                            <w:bottom w:val="none" w:sz="0" w:space="0" w:color="auto"/>
                            <w:right w:val="none" w:sz="0" w:space="0" w:color="auto"/>
                          </w:divBdr>
                        </w:div>
                        <w:div w:id="1448427407">
                          <w:marLeft w:val="0"/>
                          <w:marRight w:val="0"/>
                          <w:marTop w:val="0"/>
                          <w:marBottom w:val="0"/>
                          <w:divBdr>
                            <w:top w:val="none" w:sz="0" w:space="0" w:color="auto"/>
                            <w:left w:val="none" w:sz="0" w:space="0" w:color="auto"/>
                            <w:bottom w:val="none" w:sz="0" w:space="0" w:color="auto"/>
                            <w:right w:val="none" w:sz="0" w:space="0" w:color="auto"/>
                          </w:divBdr>
                          <w:divsChild>
                            <w:div w:id="1402559530">
                              <w:marLeft w:val="0"/>
                              <w:marRight w:val="0"/>
                              <w:marTop w:val="0"/>
                              <w:marBottom w:val="0"/>
                              <w:divBdr>
                                <w:top w:val="none" w:sz="0" w:space="0" w:color="auto"/>
                                <w:left w:val="none" w:sz="0" w:space="0" w:color="auto"/>
                                <w:bottom w:val="none" w:sz="0" w:space="0" w:color="auto"/>
                                <w:right w:val="none" w:sz="0" w:space="0" w:color="auto"/>
                              </w:divBdr>
                              <w:divsChild>
                                <w:div w:id="5264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755874">
          <w:marLeft w:val="0"/>
          <w:marRight w:val="0"/>
          <w:marTop w:val="0"/>
          <w:marBottom w:val="0"/>
          <w:divBdr>
            <w:top w:val="none" w:sz="0" w:space="0" w:color="auto"/>
            <w:left w:val="none" w:sz="0" w:space="0" w:color="auto"/>
            <w:bottom w:val="none" w:sz="0" w:space="0" w:color="auto"/>
            <w:right w:val="none" w:sz="0" w:space="0" w:color="auto"/>
          </w:divBdr>
          <w:divsChild>
            <w:div w:id="718358889">
              <w:marLeft w:val="0"/>
              <w:marRight w:val="0"/>
              <w:marTop w:val="0"/>
              <w:marBottom w:val="0"/>
              <w:divBdr>
                <w:top w:val="none" w:sz="0" w:space="0" w:color="auto"/>
                <w:left w:val="none" w:sz="0" w:space="0" w:color="auto"/>
                <w:bottom w:val="none" w:sz="0" w:space="0" w:color="auto"/>
                <w:right w:val="none" w:sz="0" w:space="0" w:color="auto"/>
              </w:divBdr>
              <w:divsChild>
                <w:div w:id="2121532724">
                  <w:marLeft w:val="0"/>
                  <w:marRight w:val="0"/>
                  <w:marTop w:val="0"/>
                  <w:marBottom w:val="0"/>
                  <w:divBdr>
                    <w:top w:val="none" w:sz="0" w:space="0" w:color="auto"/>
                    <w:left w:val="none" w:sz="0" w:space="0" w:color="auto"/>
                    <w:bottom w:val="none" w:sz="0" w:space="0" w:color="auto"/>
                    <w:right w:val="none" w:sz="0" w:space="0" w:color="auto"/>
                  </w:divBdr>
                  <w:divsChild>
                    <w:div w:id="1131242326">
                      <w:marLeft w:val="0"/>
                      <w:marRight w:val="0"/>
                      <w:marTop w:val="0"/>
                      <w:marBottom w:val="0"/>
                      <w:divBdr>
                        <w:top w:val="none" w:sz="0" w:space="0" w:color="auto"/>
                        <w:left w:val="none" w:sz="0" w:space="0" w:color="auto"/>
                        <w:bottom w:val="none" w:sz="0" w:space="0" w:color="auto"/>
                        <w:right w:val="none" w:sz="0" w:space="0" w:color="auto"/>
                      </w:divBdr>
                      <w:divsChild>
                        <w:div w:id="216864557">
                          <w:marLeft w:val="0"/>
                          <w:marRight w:val="0"/>
                          <w:marTop w:val="0"/>
                          <w:marBottom w:val="0"/>
                          <w:divBdr>
                            <w:top w:val="none" w:sz="0" w:space="0" w:color="auto"/>
                            <w:left w:val="none" w:sz="0" w:space="0" w:color="auto"/>
                            <w:bottom w:val="none" w:sz="0" w:space="0" w:color="auto"/>
                            <w:right w:val="none" w:sz="0" w:space="0" w:color="auto"/>
                          </w:divBdr>
                        </w:div>
                        <w:div w:id="14116543">
                          <w:marLeft w:val="0"/>
                          <w:marRight w:val="0"/>
                          <w:marTop w:val="0"/>
                          <w:marBottom w:val="0"/>
                          <w:divBdr>
                            <w:top w:val="none" w:sz="0" w:space="0" w:color="auto"/>
                            <w:left w:val="none" w:sz="0" w:space="0" w:color="auto"/>
                            <w:bottom w:val="none" w:sz="0" w:space="0" w:color="auto"/>
                            <w:right w:val="none" w:sz="0" w:space="0" w:color="auto"/>
                          </w:divBdr>
                          <w:divsChild>
                            <w:div w:id="1163473043">
                              <w:marLeft w:val="0"/>
                              <w:marRight w:val="0"/>
                              <w:marTop w:val="0"/>
                              <w:marBottom w:val="0"/>
                              <w:divBdr>
                                <w:top w:val="none" w:sz="0" w:space="0" w:color="auto"/>
                                <w:left w:val="none" w:sz="0" w:space="0" w:color="auto"/>
                                <w:bottom w:val="none" w:sz="0" w:space="0" w:color="auto"/>
                                <w:right w:val="none" w:sz="0" w:space="0" w:color="auto"/>
                              </w:divBdr>
                              <w:divsChild>
                                <w:div w:id="8886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89611">
          <w:marLeft w:val="0"/>
          <w:marRight w:val="0"/>
          <w:marTop w:val="0"/>
          <w:marBottom w:val="0"/>
          <w:divBdr>
            <w:top w:val="none" w:sz="0" w:space="0" w:color="auto"/>
            <w:left w:val="none" w:sz="0" w:space="0" w:color="auto"/>
            <w:bottom w:val="none" w:sz="0" w:space="0" w:color="auto"/>
            <w:right w:val="none" w:sz="0" w:space="0" w:color="auto"/>
          </w:divBdr>
          <w:divsChild>
            <w:div w:id="1975671990">
              <w:marLeft w:val="0"/>
              <w:marRight w:val="0"/>
              <w:marTop w:val="0"/>
              <w:marBottom w:val="0"/>
              <w:divBdr>
                <w:top w:val="none" w:sz="0" w:space="0" w:color="auto"/>
                <w:left w:val="none" w:sz="0" w:space="0" w:color="auto"/>
                <w:bottom w:val="none" w:sz="0" w:space="0" w:color="auto"/>
                <w:right w:val="none" w:sz="0" w:space="0" w:color="auto"/>
              </w:divBdr>
              <w:divsChild>
                <w:div w:id="386342006">
                  <w:marLeft w:val="0"/>
                  <w:marRight w:val="0"/>
                  <w:marTop w:val="0"/>
                  <w:marBottom w:val="0"/>
                  <w:divBdr>
                    <w:top w:val="none" w:sz="0" w:space="0" w:color="auto"/>
                    <w:left w:val="none" w:sz="0" w:space="0" w:color="auto"/>
                    <w:bottom w:val="none" w:sz="0" w:space="0" w:color="auto"/>
                    <w:right w:val="none" w:sz="0" w:space="0" w:color="auto"/>
                  </w:divBdr>
                  <w:divsChild>
                    <w:div w:id="1837111662">
                      <w:marLeft w:val="0"/>
                      <w:marRight w:val="0"/>
                      <w:marTop w:val="0"/>
                      <w:marBottom w:val="0"/>
                      <w:divBdr>
                        <w:top w:val="none" w:sz="0" w:space="0" w:color="auto"/>
                        <w:left w:val="none" w:sz="0" w:space="0" w:color="auto"/>
                        <w:bottom w:val="none" w:sz="0" w:space="0" w:color="auto"/>
                        <w:right w:val="none" w:sz="0" w:space="0" w:color="auto"/>
                      </w:divBdr>
                      <w:divsChild>
                        <w:div w:id="403989993">
                          <w:marLeft w:val="0"/>
                          <w:marRight w:val="0"/>
                          <w:marTop w:val="0"/>
                          <w:marBottom w:val="0"/>
                          <w:divBdr>
                            <w:top w:val="none" w:sz="0" w:space="0" w:color="auto"/>
                            <w:left w:val="none" w:sz="0" w:space="0" w:color="auto"/>
                            <w:bottom w:val="none" w:sz="0" w:space="0" w:color="auto"/>
                            <w:right w:val="none" w:sz="0" w:space="0" w:color="auto"/>
                          </w:divBdr>
                        </w:div>
                        <w:div w:id="2078085004">
                          <w:marLeft w:val="0"/>
                          <w:marRight w:val="0"/>
                          <w:marTop w:val="0"/>
                          <w:marBottom w:val="0"/>
                          <w:divBdr>
                            <w:top w:val="none" w:sz="0" w:space="0" w:color="auto"/>
                            <w:left w:val="none" w:sz="0" w:space="0" w:color="auto"/>
                            <w:bottom w:val="none" w:sz="0" w:space="0" w:color="auto"/>
                            <w:right w:val="none" w:sz="0" w:space="0" w:color="auto"/>
                          </w:divBdr>
                          <w:divsChild>
                            <w:div w:id="1933856373">
                              <w:marLeft w:val="0"/>
                              <w:marRight w:val="0"/>
                              <w:marTop w:val="0"/>
                              <w:marBottom w:val="0"/>
                              <w:divBdr>
                                <w:top w:val="none" w:sz="0" w:space="0" w:color="auto"/>
                                <w:left w:val="none" w:sz="0" w:space="0" w:color="auto"/>
                                <w:bottom w:val="none" w:sz="0" w:space="0" w:color="auto"/>
                                <w:right w:val="none" w:sz="0" w:space="0" w:color="auto"/>
                              </w:divBdr>
                              <w:divsChild>
                                <w:div w:id="9202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523682">
          <w:marLeft w:val="0"/>
          <w:marRight w:val="0"/>
          <w:marTop w:val="0"/>
          <w:marBottom w:val="0"/>
          <w:divBdr>
            <w:top w:val="none" w:sz="0" w:space="0" w:color="auto"/>
            <w:left w:val="none" w:sz="0" w:space="0" w:color="auto"/>
            <w:bottom w:val="none" w:sz="0" w:space="0" w:color="auto"/>
            <w:right w:val="none" w:sz="0" w:space="0" w:color="auto"/>
          </w:divBdr>
          <w:divsChild>
            <w:div w:id="1604922376">
              <w:marLeft w:val="0"/>
              <w:marRight w:val="0"/>
              <w:marTop w:val="0"/>
              <w:marBottom w:val="0"/>
              <w:divBdr>
                <w:top w:val="none" w:sz="0" w:space="0" w:color="A100FF"/>
                <w:left w:val="none" w:sz="0" w:space="0" w:color="A100FF"/>
                <w:bottom w:val="single" w:sz="12" w:space="0" w:color="A100FF"/>
                <w:right w:val="none" w:sz="0" w:space="0" w:color="A100FF"/>
              </w:divBdr>
              <w:divsChild>
                <w:div w:id="1343707878">
                  <w:marLeft w:val="0"/>
                  <w:marRight w:val="0"/>
                  <w:marTop w:val="0"/>
                  <w:marBottom w:val="0"/>
                  <w:divBdr>
                    <w:top w:val="none" w:sz="0" w:space="0" w:color="auto"/>
                    <w:left w:val="none" w:sz="0" w:space="0" w:color="auto"/>
                    <w:bottom w:val="none" w:sz="0" w:space="0" w:color="auto"/>
                    <w:right w:val="none" w:sz="0" w:space="0" w:color="auto"/>
                  </w:divBdr>
                  <w:divsChild>
                    <w:div w:id="1201700228">
                      <w:marLeft w:val="0"/>
                      <w:marRight w:val="0"/>
                      <w:marTop w:val="0"/>
                      <w:marBottom w:val="0"/>
                      <w:divBdr>
                        <w:top w:val="none" w:sz="0" w:space="0" w:color="auto"/>
                        <w:left w:val="none" w:sz="0" w:space="0" w:color="auto"/>
                        <w:bottom w:val="none" w:sz="0" w:space="0" w:color="auto"/>
                        <w:right w:val="none" w:sz="0" w:space="0" w:color="auto"/>
                      </w:divBdr>
                      <w:divsChild>
                        <w:div w:id="19239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90233">
      <w:bodyDiv w:val="1"/>
      <w:marLeft w:val="0"/>
      <w:marRight w:val="0"/>
      <w:marTop w:val="0"/>
      <w:marBottom w:val="0"/>
      <w:divBdr>
        <w:top w:val="none" w:sz="0" w:space="0" w:color="auto"/>
        <w:left w:val="none" w:sz="0" w:space="0" w:color="auto"/>
        <w:bottom w:val="none" w:sz="0" w:space="0" w:color="auto"/>
        <w:right w:val="none" w:sz="0" w:space="0" w:color="auto"/>
      </w:divBdr>
      <w:divsChild>
        <w:div w:id="1624266540">
          <w:marLeft w:val="0"/>
          <w:marRight w:val="0"/>
          <w:marTop w:val="0"/>
          <w:marBottom w:val="0"/>
          <w:divBdr>
            <w:top w:val="none" w:sz="0" w:space="0" w:color="auto"/>
            <w:left w:val="none" w:sz="0" w:space="0" w:color="auto"/>
            <w:bottom w:val="none" w:sz="0" w:space="0" w:color="auto"/>
            <w:right w:val="none" w:sz="0" w:space="0" w:color="auto"/>
          </w:divBdr>
          <w:divsChild>
            <w:div w:id="596670765">
              <w:marLeft w:val="0"/>
              <w:marRight w:val="0"/>
              <w:marTop w:val="0"/>
              <w:marBottom w:val="0"/>
              <w:divBdr>
                <w:top w:val="none" w:sz="0" w:space="0" w:color="auto"/>
                <w:left w:val="none" w:sz="0" w:space="0" w:color="auto"/>
                <w:bottom w:val="none" w:sz="0" w:space="0" w:color="auto"/>
                <w:right w:val="none" w:sz="0" w:space="0" w:color="auto"/>
              </w:divBdr>
            </w:div>
          </w:divsChild>
        </w:div>
        <w:div w:id="602691124">
          <w:marLeft w:val="0"/>
          <w:marRight w:val="0"/>
          <w:marTop w:val="0"/>
          <w:marBottom w:val="0"/>
          <w:divBdr>
            <w:top w:val="none" w:sz="0" w:space="0" w:color="auto"/>
            <w:left w:val="none" w:sz="0" w:space="0" w:color="auto"/>
            <w:bottom w:val="none" w:sz="0" w:space="0" w:color="auto"/>
            <w:right w:val="none" w:sz="0" w:space="0" w:color="auto"/>
          </w:divBdr>
          <w:divsChild>
            <w:div w:id="1330601187">
              <w:marLeft w:val="0"/>
              <w:marRight w:val="0"/>
              <w:marTop w:val="0"/>
              <w:marBottom w:val="0"/>
              <w:divBdr>
                <w:top w:val="none" w:sz="0" w:space="0" w:color="auto"/>
                <w:left w:val="none" w:sz="0" w:space="0" w:color="auto"/>
                <w:bottom w:val="none" w:sz="0" w:space="0" w:color="auto"/>
                <w:right w:val="none" w:sz="0" w:space="0" w:color="auto"/>
              </w:divBdr>
              <w:divsChild>
                <w:div w:id="1364864909">
                  <w:marLeft w:val="0"/>
                  <w:marRight w:val="0"/>
                  <w:marTop w:val="0"/>
                  <w:marBottom w:val="0"/>
                  <w:divBdr>
                    <w:top w:val="none" w:sz="0" w:space="0" w:color="auto"/>
                    <w:left w:val="none" w:sz="0" w:space="0" w:color="auto"/>
                    <w:bottom w:val="none" w:sz="0" w:space="0" w:color="auto"/>
                    <w:right w:val="none" w:sz="0" w:space="0" w:color="auto"/>
                  </w:divBdr>
                </w:div>
                <w:div w:id="55053401">
                  <w:marLeft w:val="0"/>
                  <w:marRight w:val="0"/>
                  <w:marTop w:val="0"/>
                  <w:marBottom w:val="0"/>
                  <w:divBdr>
                    <w:top w:val="none" w:sz="0" w:space="0" w:color="auto"/>
                    <w:left w:val="none" w:sz="0" w:space="0" w:color="auto"/>
                    <w:bottom w:val="none" w:sz="0" w:space="0" w:color="auto"/>
                    <w:right w:val="none" w:sz="0" w:space="0" w:color="auto"/>
                  </w:divBdr>
                  <w:divsChild>
                    <w:div w:id="1166554436">
                      <w:marLeft w:val="0"/>
                      <w:marRight w:val="0"/>
                      <w:marTop w:val="0"/>
                      <w:marBottom w:val="0"/>
                      <w:divBdr>
                        <w:top w:val="none" w:sz="0" w:space="0" w:color="auto"/>
                        <w:left w:val="none" w:sz="0" w:space="0" w:color="auto"/>
                        <w:bottom w:val="none" w:sz="0" w:space="0" w:color="auto"/>
                        <w:right w:val="none" w:sz="0" w:space="0" w:color="auto"/>
                      </w:divBdr>
                      <w:divsChild>
                        <w:div w:id="1177235611">
                          <w:marLeft w:val="0"/>
                          <w:marRight w:val="0"/>
                          <w:marTop w:val="0"/>
                          <w:marBottom w:val="0"/>
                          <w:divBdr>
                            <w:top w:val="none" w:sz="0" w:space="0" w:color="auto"/>
                            <w:left w:val="none" w:sz="0" w:space="0" w:color="auto"/>
                            <w:bottom w:val="none" w:sz="0" w:space="0" w:color="auto"/>
                            <w:right w:val="none" w:sz="0" w:space="0" w:color="auto"/>
                          </w:divBdr>
                          <w:divsChild>
                            <w:div w:id="961498182">
                              <w:marLeft w:val="0"/>
                              <w:marRight w:val="0"/>
                              <w:marTop w:val="0"/>
                              <w:marBottom w:val="0"/>
                              <w:divBdr>
                                <w:top w:val="none" w:sz="0" w:space="0" w:color="auto"/>
                                <w:left w:val="none" w:sz="0" w:space="0" w:color="auto"/>
                                <w:bottom w:val="none" w:sz="0" w:space="0" w:color="auto"/>
                                <w:right w:val="none" w:sz="0" w:space="0" w:color="auto"/>
                              </w:divBdr>
                              <w:divsChild>
                                <w:div w:id="446507863">
                                  <w:marLeft w:val="0"/>
                                  <w:marRight w:val="0"/>
                                  <w:marTop w:val="0"/>
                                  <w:marBottom w:val="0"/>
                                  <w:divBdr>
                                    <w:top w:val="none" w:sz="0" w:space="0" w:color="auto"/>
                                    <w:left w:val="none" w:sz="0" w:space="0" w:color="auto"/>
                                    <w:bottom w:val="none" w:sz="0" w:space="0" w:color="auto"/>
                                    <w:right w:val="none" w:sz="0" w:space="0" w:color="auto"/>
                                  </w:divBdr>
                                  <w:divsChild>
                                    <w:div w:id="9708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340689">
      <w:bodyDiv w:val="1"/>
      <w:marLeft w:val="0"/>
      <w:marRight w:val="0"/>
      <w:marTop w:val="0"/>
      <w:marBottom w:val="0"/>
      <w:divBdr>
        <w:top w:val="none" w:sz="0" w:space="0" w:color="auto"/>
        <w:left w:val="none" w:sz="0" w:space="0" w:color="auto"/>
        <w:bottom w:val="none" w:sz="0" w:space="0" w:color="auto"/>
        <w:right w:val="none" w:sz="0" w:space="0" w:color="auto"/>
      </w:divBdr>
    </w:div>
    <w:div w:id="1614048914">
      <w:bodyDiv w:val="1"/>
      <w:marLeft w:val="0"/>
      <w:marRight w:val="0"/>
      <w:marTop w:val="0"/>
      <w:marBottom w:val="0"/>
      <w:divBdr>
        <w:top w:val="none" w:sz="0" w:space="0" w:color="auto"/>
        <w:left w:val="none" w:sz="0" w:space="0" w:color="auto"/>
        <w:bottom w:val="none" w:sz="0" w:space="0" w:color="auto"/>
        <w:right w:val="none" w:sz="0" w:space="0" w:color="auto"/>
      </w:divBdr>
    </w:div>
    <w:div w:id="18846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economics/09/financial-regulatory-body.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2024-06-10T11:30:00Z</dcterms:created>
  <dcterms:modified xsi:type="dcterms:W3CDTF">2024-06-10T12:14:00Z</dcterms:modified>
</cp:coreProperties>
</file>