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5382D" w14:textId="77777777" w:rsidR="00C72185" w:rsidRDefault="00C72185">
      <w:pPr>
        <w:rPr>
          <w:rFonts w:ascii="Arial" w:hAnsi="Arial" w:cs="Arial"/>
          <w:b/>
          <w:bCs/>
          <w:sz w:val="36"/>
          <w:szCs w:val="36"/>
        </w:rPr>
      </w:pPr>
      <w:r w:rsidRPr="00C72185">
        <w:rPr>
          <w:rFonts w:ascii="Arial" w:hAnsi="Arial" w:cs="Arial"/>
          <w:b/>
          <w:bCs/>
          <w:sz w:val="36"/>
          <w:szCs w:val="36"/>
        </w:rPr>
        <w:t>Mobile banking applications</w:t>
      </w:r>
    </w:p>
    <w:p w14:paraId="46979487" w14:textId="6EA059E2" w:rsidR="00C72185" w:rsidRPr="00C72185" w:rsidRDefault="00C72185">
      <w:pPr>
        <w:rPr>
          <w:rFonts w:ascii="Arial" w:hAnsi="Arial" w:cs="Arial"/>
          <w:b/>
          <w:bCs/>
          <w:sz w:val="36"/>
          <w:szCs w:val="36"/>
        </w:rPr>
      </w:pPr>
      <w:r>
        <w:rPr>
          <w:rFonts w:ascii="Arial" w:hAnsi="Arial" w:cs="Arial"/>
          <w:sz w:val="28"/>
          <w:szCs w:val="28"/>
        </w:rPr>
        <w:br/>
      </w:r>
      <w:r w:rsidRPr="00C72185">
        <w:rPr>
          <w:rFonts w:ascii="Arial" w:hAnsi="Arial" w:cs="Arial"/>
          <w:sz w:val="28"/>
          <w:szCs w:val="28"/>
        </w:rPr>
        <w:t>Mobile banking is by far the preferred way that consumers manage their finances. In fact, the American Bankers Association found that U.S. consumers are </w:t>
      </w:r>
      <w:hyperlink r:id="rId5" w:history="1">
        <w:r w:rsidRPr="00C72185">
          <w:rPr>
            <w:rStyle w:val="Hyperlink"/>
            <w:rFonts w:ascii="Arial" w:hAnsi="Arial" w:cs="Arial"/>
            <w:color w:val="auto"/>
            <w:sz w:val="28"/>
            <w:szCs w:val="28"/>
            <w:u w:val="none"/>
          </w:rPr>
          <w:t>conducting their banking via mobile apps more often</w:t>
        </w:r>
      </w:hyperlink>
      <w:r w:rsidRPr="00C72185">
        <w:rPr>
          <w:rFonts w:ascii="Arial" w:hAnsi="Arial" w:cs="Arial"/>
          <w:sz w:val="28"/>
          <w:szCs w:val="28"/>
        </w:rPr>
        <w:t> than any other method for the fourth year in a row. </w:t>
      </w:r>
    </w:p>
    <w:p w14:paraId="22EC1771" w14:textId="786F271E" w:rsidR="001F6A98" w:rsidRDefault="001F6A98">
      <w:pPr>
        <w:rPr>
          <w:rFonts w:ascii="Arial" w:hAnsi="Arial" w:cs="Arial"/>
          <w:sz w:val="28"/>
          <w:szCs w:val="28"/>
        </w:rPr>
      </w:pPr>
      <w:r w:rsidRPr="001F6A98">
        <w:rPr>
          <w:rFonts w:ascii="Arial" w:hAnsi="Arial" w:cs="Arial"/>
          <w:sz w:val="28"/>
          <w:szCs w:val="28"/>
        </w:rPr>
        <w:t>The number of mobile banking app downloads in the United States increased in 2023. In the last quarter of 2023, the number of mobile banking app downloads was 34.74 million, up from 31.5 million a year earlier. The number of mobile banking app downloads was the highest in the third and fourth quarter of 2021.</w:t>
      </w:r>
    </w:p>
    <w:p w14:paraId="26C1A9EB" w14:textId="77777777" w:rsidR="00C72185" w:rsidRDefault="00C72185">
      <w:pPr>
        <w:rPr>
          <w:rFonts w:ascii="Arial" w:hAnsi="Arial" w:cs="Arial"/>
          <w:sz w:val="28"/>
          <w:szCs w:val="28"/>
        </w:rPr>
      </w:pPr>
    </w:p>
    <w:p w14:paraId="3E7B4E21" w14:textId="77777777" w:rsidR="00C72185" w:rsidRPr="00C72185" w:rsidRDefault="00C72185" w:rsidP="00C72185">
      <w:pPr>
        <w:rPr>
          <w:rFonts w:ascii="Arial" w:hAnsi="Arial" w:cs="Arial"/>
          <w:sz w:val="28"/>
          <w:szCs w:val="28"/>
        </w:rPr>
      </w:pPr>
      <w:r w:rsidRPr="00C72185">
        <w:rPr>
          <w:rFonts w:ascii="Arial" w:hAnsi="Arial" w:cs="Arial"/>
          <w:b/>
          <w:bCs/>
          <w:sz w:val="28"/>
          <w:szCs w:val="28"/>
        </w:rPr>
        <w:t>Mobile Banking Features</w:t>
      </w:r>
    </w:p>
    <w:p w14:paraId="1B710E59" w14:textId="77777777" w:rsidR="00C72185" w:rsidRPr="00C72185" w:rsidRDefault="00C72185" w:rsidP="00C72185">
      <w:pPr>
        <w:numPr>
          <w:ilvl w:val="0"/>
          <w:numId w:val="3"/>
        </w:numPr>
        <w:rPr>
          <w:rFonts w:ascii="Arial" w:hAnsi="Arial" w:cs="Arial"/>
          <w:sz w:val="28"/>
          <w:szCs w:val="28"/>
        </w:rPr>
      </w:pPr>
      <w:r w:rsidRPr="00C72185">
        <w:rPr>
          <w:rFonts w:ascii="Arial" w:hAnsi="Arial" w:cs="Arial"/>
          <w:sz w:val="28"/>
          <w:szCs w:val="28"/>
        </w:rPr>
        <w:t>Most mobile banking apps offer basic features like account management, payments and transfers, bill payments, and push notifications.</w:t>
      </w:r>
    </w:p>
    <w:p w14:paraId="5B403550" w14:textId="77777777" w:rsidR="00C72185" w:rsidRPr="00C72185" w:rsidRDefault="00C72185" w:rsidP="00C72185">
      <w:pPr>
        <w:numPr>
          <w:ilvl w:val="0"/>
          <w:numId w:val="3"/>
        </w:numPr>
        <w:rPr>
          <w:rFonts w:ascii="Arial" w:hAnsi="Arial" w:cs="Arial"/>
          <w:sz w:val="28"/>
          <w:szCs w:val="28"/>
        </w:rPr>
      </w:pPr>
      <w:r w:rsidRPr="00C72185">
        <w:rPr>
          <w:rFonts w:ascii="Arial" w:hAnsi="Arial" w:cs="Arial"/>
          <w:sz w:val="28"/>
          <w:szCs w:val="28"/>
        </w:rPr>
        <w:t>Some apps also include additional features such as ATM and branch locators, spending trackers, QR code scanners, and money converters.</w:t>
      </w:r>
    </w:p>
    <w:p w14:paraId="25AF6520" w14:textId="60D07279" w:rsidR="00C72185" w:rsidRDefault="00C72185" w:rsidP="00C72185">
      <w:pPr>
        <w:numPr>
          <w:ilvl w:val="0"/>
          <w:numId w:val="3"/>
        </w:numPr>
        <w:rPr>
          <w:rFonts w:ascii="Arial" w:hAnsi="Arial" w:cs="Arial"/>
          <w:sz w:val="28"/>
          <w:szCs w:val="28"/>
        </w:rPr>
      </w:pPr>
      <w:r w:rsidRPr="00C72185">
        <w:rPr>
          <w:rFonts w:ascii="Arial" w:hAnsi="Arial" w:cs="Arial"/>
          <w:sz w:val="28"/>
          <w:szCs w:val="28"/>
        </w:rPr>
        <w:t>Biometric authentication, such as fingerprint or facial recognition, is becoming more prevalent for secure sign-in.</w:t>
      </w:r>
    </w:p>
    <w:p w14:paraId="183EA435" w14:textId="77777777" w:rsidR="00C72185" w:rsidRPr="00C72185" w:rsidRDefault="00C72185" w:rsidP="00C72185">
      <w:pPr>
        <w:rPr>
          <w:rFonts w:ascii="Arial" w:hAnsi="Arial" w:cs="Arial"/>
          <w:sz w:val="28"/>
          <w:szCs w:val="28"/>
        </w:rPr>
      </w:pPr>
    </w:p>
    <w:p w14:paraId="33D04AE2" w14:textId="77777777" w:rsidR="00C72185" w:rsidRPr="00C72185" w:rsidRDefault="00C72185" w:rsidP="00C72185">
      <w:pPr>
        <w:rPr>
          <w:rFonts w:ascii="Arial" w:hAnsi="Arial" w:cs="Arial"/>
          <w:sz w:val="28"/>
          <w:szCs w:val="28"/>
        </w:rPr>
      </w:pPr>
      <w:r w:rsidRPr="00C72185">
        <w:rPr>
          <w:rFonts w:ascii="Arial" w:hAnsi="Arial" w:cs="Arial"/>
          <w:b/>
          <w:bCs/>
          <w:sz w:val="28"/>
          <w:szCs w:val="28"/>
        </w:rPr>
        <w:t>Top Mobile Banking Apps</w:t>
      </w:r>
    </w:p>
    <w:p w14:paraId="58D57F31" w14:textId="77777777" w:rsidR="00C72185" w:rsidRPr="00C72185" w:rsidRDefault="00C72185" w:rsidP="00C72185">
      <w:pPr>
        <w:numPr>
          <w:ilvl w:val="0"/>
          <w:numId w:val="2"/>
        </w:numPr>
        <w:rPr>
          <w:rFonts w:ascii="Arial" w:hAnsi="Arial" w:cs="Arial"/>
          <w:sz w:val="28"/>
          <w:szCs w:val="28"/>
        </w:rPr>
      </w:pPr>
      <w:r w:rsidRPr="00C72185">
        <w:rPr>
          <w:rFonts w:ascii="Arial" w:hAnsi="Arial" w:cs="Arial"/>
          <w:sz w:val="28"/>
          <w:szCs w:val="28"/>
        </w:rPr>
        <w:t>Ally Bank is known for its intuitive interface and robust features, allowing customers to manage accounts, transfer funds, deposit checks, and access customer support.</w:t>
      </w:r>
    </w:p>
    <w:p w14:paraId="117D5265" w14:textId="77777777" w:rsidR="00C72185" w:rsidRPr="00C72185" w:rsidRDefault="00C72185" w:rsidP="00C72185">
      <w:pPr>
        <w:numPr>
          <w:ilvl w:val="0"/>
          <w:numId w:val="2"/>
        </w:numPr>
        <w:rPr>
          <w:rFonts w:ascii="Arial" w:hAnsi="Arial" w:cs="Arial"/>
          <w:sz w:val="28"/>
          <w:szCs w:val="28"/>
        </w:rPr>
      </w:pPr>
      <w:r w:rsidRPr="00C72185">
        <w:rPr>
          <w:rFonts w:ascii="Arial" w:hAnsi="Arial" w:cs="Arial"/>
          <w:sz w:val="28"/>
          <w:szCs w:val="28"/>
        </w:rPr>
        <w:t>Wells Fargo's app includes iris scanning for biometric authentication and personalized account management tools.</w:t>
      </w:r>
    </w:p>
    <w:p w14:paraId="0FCEAD22" w14:textId="77777777" w:rsidR="00C72185" w:rsidRPr="00C72185" w:rsidRDefault="00C72185" w:rsidP="00C72185">
      <w:pPr>
        <w:numPr>
          <w:ilvl w:val="0"/>
          <w:numId w:val="2"/>
        </w:numPr>
        <w:rPr>
          <w:rFonts w:ascii="Arial" w:hAnsi="Arial" w:cs="Arial"/>
          <w:sz w:val="28"/>
          <w:szCs w:val="28"/>
        </w:rPr>
      </w:pPr>
      <w:r w:rsidRPr="00C72185">
        <w:rPr>
          <w:rFonts w:ascii="Arial" w:hAnsi="Arial" w:cs="Arial"/>
          <w:sz w:val="28"/>
          <w:szCs w:val="28"/>
        </w:rPr>
        <w:t>Chase Bank's app offers a wide range of features, including account management, bill payments, and the ability to lock and unlock credit cards.</w:t>
      </w:r>
    </w:p>
    <w:p w14:paraId="7B086A88" w14:textId="77777777" w:rsidR="00C72185" w:rsidRDefault="00C72185">
      <w:pPr>
        <w:rPr>
          <w:rFonts w:ascii="Arial" w:hAnsi="Arial" w:cs="Arial"/>
          <w:sz w:val="28"/>
          <w:szCs w:val="28"/>
        </w:rPr>
      </w:pPr>
    </w:p>
    <w:p w14:paraId="51916D9D" w14:textId="77777777" w:rsidR="00C72185" w:rsidRDefault="00C72185">
      <w:pPr>
        <w:rPr>
          <w:rFonts w:ascii="Arial" w:hAnsi="Arial" w:cs="Arial"/>
          <w:sz w:val="28"/>
          <w:szCs w:val="28"/>
        </w:rPr>
      </w:pPr>
    </w:p>
    <w:p w14:paraId="553D49D9" w14:textId="77777777" w:rsidR="001F6A98" w:rsidRDefault="001F6A98" w:rsidP="001F6A98">
      <w:pPr>
        <w:rPr>
          <w:rFonts w:ascii="Arial" w:hAnsi="Arial" w:cs="Arial"/>
          <w:b/>
          <w:bCs/>
          <w:sz w:val="28"/>
          <w:szCs w:val="28"/>
        </w:rPr>
      </w:pPr>
      <w:r w:rsidRPr="001F6A98">
        <w:rPr>
          <w:rFonts w:ascii="Arial" w:hAnsi="Arial" w:cs="Arial"/>
          <w:b/>
          <w:bCs/>
          <w:sz w:val="28"/>
          <w:szCs w:val="28"/>
        </w:rPr>
        <w:lastRenderedPageBreak/>
        <w:t>Mobile Banking App Usage</w:t>
      </w:r>
    </w:p>
    <w:p w14:paraId="534D72D1" w14:textId="50D3D11C" w:rsidR="001F6A98" w:rsidRPr="001F6A98" w:rsidRDefault="001F6A98" w:rsidP="001F6A98">
      <w:pPr>
        <w:rPr>
          <w:rFonts w:ascii="Arial" w:hAnsi="Arial" w:cs="Arial"/>
          <w:sz w:val="28"/>
          <w:szCs w:val="28"/>
        </w:rPr>
      </w:pPr>
      <w:r w:rsidRPr="001F6A98">
        <w:rPr>
          <w:rFonts w:ascii="Arial" w:hAnsi="Arial" w:cs="Arial"/>
          <w:sz w:val="28"/>
          <w:szCs w:val="28"/>
        </w:rPr>
        <w:t>45% of consumers are performing finance-related tasks on a mobile app at least once per day.</w:t>
      </w:r>
    </w:p>
    <w:p w14:paraId="41BC16FE" w14:textId="4BC1FEFF" w:rsidR="001F6A98" w:rsidRDefault="001F6A98">
      <w:pPr>
        <w:rPr>
          <w:rFonts w:ascii="Arial" w:hAnsi="Arial" w:cs="Arial"/>
          <w:sz w:val="28"/>
          <w:szCs w:val="28"/>
        </w:rPr>
      </w:pPr>
      <w:r w:rsidRPr="001F6A98">
        <w:rPr>
          <w:rFonts w:ascii="Arial" w:hAnsi="Arial" w:cs="Arial"/>
          <w:sz w:val="28"/>
          <w:szCs w:val="28"/>
        </w:rPr>
        <w:t>48% of consumers have 3 or more finance-related mobile apps currently downloaded to their mobile phone.</w:t>
      </w:r>
    </w:p>
    <w:p w14:paraId="7FC9844A" w14:textId="4FE6C4CC" w:rsidR="001F6A98" w:rsidRDefault="001F6A98">
      <w:pPr>
        <w:rPr>
          <w:rFonts w:ascii="Arial" w:hAnsi="Arial" w:cs="Arial"/>
          <w:sz w:val="28"/>
          <w:szCs w:val="28"/>
        </w:rPr>
      </w:pPr>
      <w:r w:rsidRPr="001F6A98">
        <w:rPr>
          <w:rFonts w:ascii="Arial" w:hAnsi="Arial" w:cs="Arial"/>
          <w:sz w:val="28"/>
          <w:szCs w:val="28"/>
        </w:rPr>
        <w:t xml:space="preserve">The finance-related mobile apps that respondents find themselves using most often include Banking (37%) and Payments, such as Venmo, </w:t>
      </w:r>
      <w:r w:rsidR="00C72185" w:rsidRPr="001F6A98">
        <w:rPr>
          <w:rFonts w:ascii="Arial" w:hAnsi="Arial" w:cs="Arial"/>
          <w:sz w:val="28"/>
          <w:szCs w:val="28"/>
        </w:rPr>
        <w:t>PayPal</w:t>
      </w:r>
      <w:r w:rsidRPr="001F6A98">
        <w:rPr>
          <w:rFonts w:ascii="Arial" w:hAnsi="Arial" w:cs="Arial"/>
          <w:sz w:val="28"/>
          <w:szCs w:val="28"/>
        </w:rPr>
        <w:t>, etc. (32%). Among Gen Z and Millennials, payment apps top the list. For Gen X and Baby Boomers, banking apps are the most used.</w:t>
      </w:r>
    </w:p>
    <w:p w14:paraId="67D44934" w14:textId="77777777" w:rsidR="00C72185" w:rsidRDefault="00C72185">
      <w:pPr>
        <w:rPr>
          <w:rFonts w:ascii="Arial" w:hAnsi="Arial" w:cs="Arial"/>
          <w:sz w:val="28"/>
          <w:szCs w:val="28"/>
        </w:rPr>
      </w:pPr>
    </w:p>
    <w:p w14:paraId="1DE9FC8A" w14:textId="29C0D31B" w:rsidR="001F6A98" w:rsidRDefault="001F6A98">
      <w:pPr>
        <w:rPr>
          <w:rFonts w:ascii="Arial" w:hAnsi="Arial" w:cs="Arial"/>
          <w:sz w:val="28"/>
          <w:szCs w:val="28"/>
        </w:rPr>
      </w:pPr>
      <w:r>
        <w:rPr>
          <w:rFonts w:ascii="Arial" w:hAnsi="Arial" w:cs="Arial"/>
          <w:noProof/>
          <w:sz w:val="28"/>
          <w:szCs w:val="28"/>
        </w:rPr>
        <w:drawing>
          <wp:inline distT="0" distB="0" distL="0" distR="0" wp14:anchorId="656F76EB" wp14:editId="59771BD9">
            <wp:extent cx="5486400" cy="3200400"/>
            <wp:effectExtent l="0" t="0" r="0" b="0"/>
            <wp:docPr id="23184689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4CA6EE" w14:textId="1568E09B" w:rsidR="00C72185" w:rsidRDefault="00C72185" w:rsidP="00C72185">
      <w:pPr>
        <w:rPr>
          <w:rFonts w:ascii="Arial" w:hAnsi="Arial" w:cs="Arial"/>
          <w:sz w:val="28"/>
          <w:szCs w:val="28"/>
        </w:rPr>
      </w:pPr>
      <w:r w:rsidRPr="00C72185">
        <w:rPr>
          <w:rFonts w:ascii="Arial" w:hAnsi="Arial" w:cs="Arial"/>
          <w:sz w:val="28"/>
          <w:szCs w:val="28"/>
        </w:rPr>
        <w:t>72% of U.S. consumers say they prefer to manage all their finances online or through a mobile app. Among different age groups, Millennials most prefer online and mobile at 85%, followed by Gen Z at 79%. </w:t>
      </w:r>
    </w:p>
    <w:p w14:paraId="7B6A3CFF" w14:textId="09CBC4E1" w:rsidR="00C72185" w:rsidRPr="00C72185" w:rsidRDefault="00C72185" w:rsidP="00C72185">
      <w:pPr>
        <w:rPr>
          <w:rFonts w:ascii="Arial" w:hAnsi="Arial" w:cs="Arial"/>
          <w:sz w:val="28"/>
          <w:szCs w:val="28"/>
        </w:rPr>
      </w:pPr>
      <w:r w:rsidRPr="00C72185">
        <w:rPr>
          <w:rFonts w:ascii="Arial" w:hAnsi="Arial" w:cs="Arial"/>
          <w:sz w:val="28"/>
          <w:szCs w:val="28"/>
        </w:rPr>
        <w:t xml:space="preserve">The most common actions that U.S. consumers perform on a money-related mobile app </w:t>
      </w:r>
      <w:proofErr w:type="gramStart"/>
      <w:r w:rsidRPr="00C72185">
        <w:rPr>
          <w:rFonts w:ascii="Arial" w:hAnsi="Arial" w:cs="Arial"/>
          <w:sz w:val="28"/>
          <w:szCs w:val="28"/>
        </w:rPr>
        <w:t>are </w:t>
      </w:r>
      <w:r>
        <w:rPr>
          <w:rFonts w:ascii="Arial" w:hAnsi="Arial" w:cs="Arial"/>
          <w:sz w:val="28"/>
          <w:szCs w:val="28"/>
        </w:rPr>
        <w:t>:</w:t>
      </w:r>
      <w:proofErr w:type="gramEnd"/>
    </w:p>
    <w:p w14:paraId="35B30769" w14:textId="77777777" w:rsidR="00C72185" w:rsidRPr="00C72185" w:rsidRDefault="00C72185" w:rsidP="00C72185">
      <w:pPr>
        <w:numPr>
          <w:ilvl w:val="1"/>
          <w:numId w:val="1"/>
        </w:numPr>
        <w:rPr>
          <w:rFonts w:ascii="Arial" w:hAnsi="Arial" w:cs="Arial"/>
          <w:sz w:val="28"/>
          <w:szCs w:val="28"/>
        </w:rPr>
      </w:pPr>
      <w:r w:rsidRPr="00C72185">
        <w:rPr>
          <w:rFonts w:ascii="Arial" w:hAnsi="Arial" w:cs="Arial"/>
          <w:sz w:val="28"/>
          <w:szCs w:val="28"/>
        </w:rPr>
        <w:t>91% Checked a balance</w:t>
      </w:r>
    </w:p>
    <w:p w14:paraId="30301BE4" w14:textId="77777777" w:rsidR="00C72185" w:rsidRPr="00C72185" w:rsidRDefault="00C72185" w:rsidP="00C72185">
      <w:pPr>
        <w:numPr>
          <w:ilvl w:val="1"/>
          <w:numId w:val="1"/>
        </w:numPr>
        <w:rPr>
          <w:rFonts w:ascii="Arial" w:hAnsi="Arial" w:cs="Arial"/>
          <w:sz w:val="28"/>
          <w:szCs w:val="28"/>
        </w:rPr>
      </w:pPr>
      <w:r w:rsidRPr="00C72185">
        <w:rPr>
          <w:rFonts w:ascii="Arial" w:hAnsi="Arial" w:cs="Arial"/>
          <w:sz w:val="28"/>
          <w:szCs w:val="28"/>
        </w:rPr>
        <w:t>62% Transferred money from one account to another</w:t>
      </w:r>
    </w:p>
    <w:p w14:paraId="40AABE03" w14:textId="77777777" w:rsidR="00C72185" w:rsidRPr="00C72185" w:rsidRDefault="00C72185" w:rsidP="00C72185">
      <w:pPr>
        <w:numPr>
          <w:ilvl w:val="1"/>
          <w:numId w:val="1"/>
        </w:numPr>
        <w:rPr>
          <w:rFonts w:ascii="Arial" w:hAnsi="Arial" w:cs="Arial"/>
          <w:sz w:val="28"/>
          <w:szCs w:val="28"/>
        </w:rPr>
      </w:pPr>
      <w:r w:rsidRPr="00C72185">
        <w:rPr>
          <w:rFonts w:ascii="Arial" w:hAnsi="Arial" w:cs="Arial"/>
          <w:sz w:val="28"/>
          <w:szCs w:val="28"/>
        </w:rPr>
        <w:t>54% Deposited a check</w:t>
      </w:r>
    </w:p>
    <w:p w14:paraId="71485E2A" w14:textId="77777777" w:rsidR="00C72185" w:rsidRPr="00C72185" w:rsidRDefault="00C72185" w:rsidP="00C72185">
      <w:pPr>
        <w:numPr>
          <w:ilvl w:val="1"/>
          <w:numId w:val="1"/>
        </w:numPr>
        <w:rPr>
          <w:rFonts w:ascii="Arial" w:hAnsi="Arial" w:cs="Arial"/>
          <w:sz w:val="28"/>
          <w:szCs w:val="28"/>
        </w:rPr>
      </w:pPr>
      <w:r w:rsidRPr="00C72185">
        <w:rPr>
          <w:rFonts w:ascii="Arial" w:hAnsi="Arial" w:cs="Arial"/>
          <w:sz w:val="28"/>
          <w:szCs w:val="28"/>
        </w:rPr>
        <w:t>46% Transferred money to a friend</w:t>
      </w:r>
    </w:p>
    <w:p w14:paraId="005172BD" w14:textId="77777777" w:rsidR="00C72185" w:rsidRDefault="00C72185" w:rsidP="00C72185">
      <w:pPr>
        <w:numPr>
          <w:ilvl w:val="1"/>
          <w:numId w:val="1"/>
        </w:numPr>
        <w:rPr>
          <w:rFonts w:ascii="Arial" w:hAnsi="Arial" w:cs="Arial"/>
          <w:sz w:val="28"/>
          <w:szCs w:val="28"/>
        </w:rPr>
      </w:pPr>
      <w:r w:rsidRPr="00C72185">
        <w:rPr>
          <w:rFonts w:ascii="Arial" w:hAnsi="Arial" w:cs="Arial"/>
          <w:sz w:val="28"/>
          <w:szCs w:val="28"/>
        </w:rPr>
        <w:t>38% Scheduled a bill payment</w:t>
      </w:r>
    </w:p>
    <w:p w14:paraId="4A27AECD" w14:textId="77777777" w:rsidR="009A7CAC" w:rsidRDefault="009A7CAC" w:rsidP="009A7CAC">
      <w:pPr>
        <w:rPr>
          <w:rFonts w:ascii="Arial" w:hAnsi="Arial" w:cs="Arial"/>
          <w:b/>
          <w:bCs/>
          <w:sz w:val="36"/>
          <w:szCs w:val="36"/>
        </w:rPr>
      </w:pPr>
      <w:r w:rsidRPr="009A7CAC">
        <w:rPr>
          <w:rFonts w:ascii="Arial" w:hAnsi="Arial" w:cs="Arial"/>
          <w:b/>
          <w:bCs/>
          <w:sz w:val="36"/>
          <w:szCs w:val="36"/>
        </w:rPr>
        <w:lastRenderedPageBreak/>
        <w:t>Online banking services</w:t>
      </w:r>
    </w:p>
    <w:p w14:paraId="34DE0068" w14:textId="0F444C16" w:rsidR="009A7CAC" w:rsidRPr="009A7CAC" w:rsidRDefault="009A7CAC" w:rsidP="009A7CAC">
      <w:pPr>
        <w:rPr>
          <w:rFonts w:ascii="Arial" w:hAnsi="Arial" w:cs="Arial"/>
          <w:b/>
          <w:bCs/>
          <w:sz w:val="36"/>
          <w:szCs w:val="36"/>
        </w:rPr>
      </w:pPr>
      <w:r w:rsidRPr="009A7CAC">
        <w:rPr>
          <w:rFonts w:ascii="Arial" w:hAnsi="Arial" w:cs="Arial"/>
          <w:sz w:val="28"/>
          <w:szCs w:val="28"/>
        </w:rPr>
        <w:t>Online banking has revolutionized the way people manage their finances by providing convenient access to banking services through digital platforms.</w:t>
      </w:r>
    </w:p>
    <w:p w14:paraId="67D10D81" w14:textId="6F69D1E6" w:rsidR="009A7CAC" w:rsidRDefault="009A7CAC">
      <w:pPr>
        <w:rPr>
          <w:rFonts w:ascii="Arial" w:hAnsi="Arial" w:cs="Arial"/>
          <w:sz w:val="28"/>
          <w:szCs w:val="28"/>
        </w:rPr>
      </w:pPr>
      <w:r w:rsidRPr="009A7CAC">
        <w:rPr>
          <w:rFonts w:ascii="Arial" w:hAnsi="Arial" w:cs="Arial"/>
          <w:sz w:val="28"/>
          <w:szCs w:val="28"/>
        </w:rPr>
        <w:t>It allows users to perform various transactions, such as checking account balances, transferring funds, paying bills, and even applying for loans, all from the comfort of their homes or on the go.</w:t>
      </w:r>
    </w:p>
    <w:p w14:paraId="0B2CF6E4" w14:textId="7EF71441" w:rsidR="00C72185" w:rsidRDefault="009A7CAC">
      <w:pPr>
        <w:rPr>
          <w:rFonts w:ascii="Arial" w:hAnsi="Arial" w:cs="Arial"/>
          <w:sz w:val="28"/>
          <w:szCs w:val="28"/>
        </w:rPr>
      </w:pPr>
      <w:proofErr w:type="gramStart"/>
      <w:r>
        <w:rPr>
          <w:rFonts w:ascii="Arial" w:hAnsi="Arial" w:cs="Arial"/>
          <w:sz w:val="28"/>
          <w:szCs w:val="28"/>
        </w:rPr>
        <w:t>T</w:t>
      </w:r>
      <w:r w:rsidRPr="009A7CAC">
        <w:rPr>
          <w:rFonts w:ascii="Arial" w:hAnsi="Arial" w:cs="Arial"/>
          <w:sz w:val="28"/>
          <w:szCs w:val="28"/>
        </w:rPr>
        <w:t>he majority of</w:t>
      </w:r>
      <w:proofErr w:type="gramEnd"/>
      <w:r w:rsidRPr="009A7CAC">
        <w:rPr>
          <w:rFonts w:ascii="Arial" w:hAnsi="Arial" w:cs="Arial"/>
          <w:sz w:val="28"/>
          <w:szCs w:val="28"/>
        </w:rPr>
        <w:t xml:space="preserve"> Americans are now on board with digital banking. As of 2022, 78% of adults in the U.S. prefer to bank via a mobile app or website. Only 29% of Americans prefer to bank in person.</w:t>
      </w:r>
    </w:p>
    <w:p w14:paraId="0164DF0B" w14:textId="77777777" w:rsidR="009A7CAC" w:rsidRPr="009A7CAC" w:rsidRDefault="009A7CAC" w:rsidP="009A7CAC">
      <w:pPr>
        <w:rPr>
          <w:rFonts w:ascii="Arial" w:hAnsi="Arial" w:cs="Arial"/>
          <w:sz w:val="28"/>
          <w:szCs w:val="28"/>
        </w:rPr>
      </w:pPr>
      <w:r w:rsidRPr="009A7CAC">
        <w:rPr>
          <w:rFonts w:ascii="Arial" w:hAnsi="Arial" w:cs="Arial"/>
          <w:sz w:val="28"/>
          <w:szCs w:val="28"/>
        </w:rPr>
        <w:t>The Global </w:t>
      </w:r>
      <w:hyperlink r:id="rId7" w:history="1">
        <w:r w:rsidRPr="009A7CAC">
          <w:rPr>
            <w:rStyle w:val="Hyperlink"/>
            <w:rFonts w:ascii="Arial" w:hAnsi="Arial" w:cs="Arial"/>
            <w:color w:val="auto"/>
            <w:sz w:val="28"/>
            <w:szCs w:val="28"/>
            <w:u w:val="none"/>
          </w:rPr>
          <w:t>Digital Transaction Management (DTM) Market</w:t>
        </w:r>
      </w:hyperlink>
      <w:r w:rsidRPr="009A7CAC">
        <w:rPr>
          <w:rFonts w:ascii="Arial" w:hAnsi="Arial" w:cs="Arial"/>
          <w:sz w:val="28"/>
          <w:szCs w:val="28"/>
        </w:rPr>
        <w:t> is valued at USD 12.8 billion in 2023. With a projected CAGR of 23.4%, the market is set to reach USD 80.8 billion by 2032, showcasing its immense potential and promising opportunities for industry players.</w:t>
      </w:r>
    </w:p>
    <w:p w14:paraId="15CD5F19" w14:textId="4871A683" w:rsidR="009A7CAC" w:rsidRPr="009A7CAC" w:rsidRDefault="009A7CAC" w:rsidP="009A7CAC">
      <w:pPr>
        <w:rPr>
          <w:rFonts w:ascii="Arial" w:hAnsi="Arial" w:cs="Arial"/>
          <w:sz w:val="28"/>
          <w:szCs w:val="28"/>
        </w:rPr>
      </w:pPr>
      <w:r w:rsidRPr="009A7CAC">
        <w:rPr>
          <w:rFonts w:ascii="Arial" w:hAnsi="Arial" w:cs="Arial"/>
          <w:sz w:val="28"/>
          <w:szCs w:val="28"/>
        </w:rPr>
        <w:t>As of 2020, the number of online banking users worldwide reached 2.6 billion.</w:t>
      </w:r>
    </w:p>
    <w:p w14:paraId="02C5FB1C" w14:textId="4B0DCA41" w:rsidR="009A7CAC" w:rsidRPr="009A7CAC" w:rsidRDefault="009A7CAC" w:rsidP="009A7CAC">
      <w:pPr>
        <w:rPr>
          <w:rFonts w:ascii="Arial" w:hAnsi="Arial" w:cs="Arial"/>
          <w:sz w:val="28"/>
          <w:szCs w:val="28"/>
        </w:rPr>
      </w:pPr>
      <w:r w:rsidRPr="009A7CAC">
        <w:rPr>
          <w:rFonts w:ascii="Arial" w:hAnsi="Arial" w:cs="Arial"/>
          <w:sz w:val="28"/>
          <w:szCs w:val="28"/>
        </w:rPr>
        <w:t xml:space="preserve">According to the survey, 47% of consumers cited security concerns as the main reason for not using mobile banking services. </w:t>
      </w:r>
    </w:p>
    <w:p w14:paraId="4910F1FD" w14:textId="1D76770A" w:rsidR="009A7CAC" w:rsidRDefault="009A7CAC" w:rsidP="009A7CAC">
      <w:pPr>
        <w:rPr>
          <w:rFonts w:ascii="Arial" w:hAnsi="Arial" w:cs="Arial"/>
          <w:sz w:val="28"/>
          <w:szCs w:val="28"/>
        </w:rPr>
      </w:pPr>
      <w:r w:rsidRPr="009A7CAC">
        <w:rPr>
          <w:rFonts w:ascii="Arial" w:hAnsi="Arial" w:cs="Arial"/>
          <w:sz w:val="28"/>
          <w:szCs w:val="28"/>
        </w:rPr>
        <w:t xml:space="preserve">A survey found that 27% of consumers are interested in using cryptocurrencies for online banking services. </w:t>
      </w:r>
    </w:p>
    <w:p w14:paraId="41B43C29" w14:textId="77777777" w:rsidR="009A7CAC" w:rsidRPr="009A7CAC" w:rsidRDefault="009A7CAC" w:rsidP="009A7CAC">
      <w:pPr>
        <w:rPr>
          <w:rFonts w:ascii="Arial" w:hAnsi="Arial" w:cs="Arial"/>
          <w:b/>
          <w:bCs/>
          <w:sz w:val="28"/>
          <w:szCs w:val="28"/>
        </w:rPr>
      </w:pPr>
      <w:r w:rsidRPr="009A7CAC">
        <w:rPr>
          <w:rFonts w:ascii="Arial" w:hAnsi="Arial" w:cs="Arial"/>
          <w:b/>
          <w:bCs/>
          <w:sz w:val="28"/>
          <w:szCs w:val="28"/>
        </w:rPr>
        <w:t>Traditional Banking Vs Online Banking</w:t>
      </w:r>
    </w:p>
    <w:p w14:paraId="3A74B561" w14:textId="1C1D6458" w:rsidR="009A7CAC" w:rsidRPr="009A7CAC" w:rsidRDefault="009A7CAC" w:rsidP="009A7CAC">
      <w:pPr>
        <w:numPr>
          <w:ilvl w:val="0"/>
          <w:numId w:val="5"/>
        </w:numPr>
        <w:rPr>
          <w:rFonts w:ascii="Arial" w:hAnsi="Arial" w:cs="Arial"/>
          <w:sz w:val="28"/>
          <w:szCs w:val="28"/>
        </w:rPr>
      </w:pPr>
      <w:r w:rsidRPr="009A7CAC">
        <w:rPr>
          <w:rFonts w:ascii="Arial" w:hAnsi="Arial" w:cs="Arial"/>
          <w:sz w:val="28"/>
          <w:szCs w:val="28"/>
        </w:rPr>
        <w:t>As of 2022, approximately </w:t>
      </w:r>
      <w:r w:rsidRPr="009A7CAC">
        <w:rPr>
          <w:rFonts w:ascii="Arial" w:hAnsi="Arial" w:cs="Arial"/>
          <w:b/>
          <w:bCs/>
          <w:sz w:val="28"/>
          <w:szCs w:val="28"/>
        </w:rPr>
        <w:t>70%</w:t>
      </w:r>
      <w:r w:rsidRPr="009A7CAC">
        <w:rPr>
          <w:rFonts w:ascii="Arial" w:hAnsi="Arial" w:cs="Arial"/>
          <w:sz w:val="28"/>
          <w:szCs w:val="28"/>
        </w:rPr>
        <w:t xml:space="preserve"> of adults in the United States used online banking services, while 59% visited bank branches for their banking needs. </w:t>
      </w:r>
    </w:p>
    <w:p w14:paraId="75D6C77B" w14:textId="37B5EAF1" w:rsidR="009A7CAC" w:rsidRPr="009A7CAC" w:rsidRDefault="009A7CAC" w:rsidP="009A7CAC">
      <w:pPr>
        <w:numPr>
          <w:ilvl w:val="0"/>
          <w:numId w:val="5"/>
        </w:numPr>
        <w:rPr>
          <w:rFonts w:ascii="Arial" w:hAnsi="Arial" w:cs="Arial"/>
          <w:sz w:val="28"/>
          <w:szCs w:val="28"/>
        </w:rPr>
      </w:pPr>
      <w:r w:rsidRPr="009A7CAC">
        <w:rPr>
          <w:rFonts w:ascii="Arial" w:hAnsi="Arial" w:cs="Arial"/>
          <w:sz w:val="28"/>
          <w:szCs w:val="28"/>
        </w:rPr>
        <w:t>In a survey</w:t>
      </w:r>
      <w:r w:rsidRPr="009A7CAC">
        <w:rPr>
          <w:rFonts w:ascii="Arial" w:hAnsi="Arial" w:cs="Arial"/>
          <w:b/>
          <w:bCs/>
          <w:sz w:val="28"/>
          <w:szCs w:val="28"/>
        </w:rPr>
        <w:t>, 86%</w:t>
      </w:r>
      <w:r w:rsidRPr="009A7CAC">
        <w:rPr>
          <w:rFonts w:ascii="Arial" w:hAnsi="Arial" w:cs="Arial"/>
          <w:sz w:val="28"/>
          <w:szCs w:val="28"/>
        </w:rPr>
        <w:t> of online banking users cited convenience as the primary reason for using digital banking services</w:t>
      </w:r>
    </w:p>
    <w:p w14:paraId="4BAFB205" w14:textId="5902F425" w:rsidR="009A7CAC" w:rsidRPr="009A7CAC" w:rsidRDefault="009A7CAC" w:rsidP="009A7CAC">
      <w:pPr>
        <w:numPr>
          <w:ilvl w:val="0"/>
          <w:numId w:val="5"/>
        </w:numPr>
        <w:rPr>
          <w:rFonts w:ascii="Arial" w:hAnsi="Arial" w:cs="Arial"/>
          <w:sz w:val="28"/>
          <w:szCs w:val="28"/>
        </w:rPr>
      </w:pPr>
      <w:r w:rsidRPr="009A7CAC">
        <w:rPr>
          <w:rFonts w:ascii="Arial" w:hAnsi="Arial" w:cs="Arial"/>
          <w:sz w:val="28"/>
          <w:szCs w:val="28"/>
        </w:rPr>
        <w:t>Mobile banking apps have witnessed significant growth, with </w:t>
      </w:r>
      <w:r w:rsidRPr="009A7CAC">
        <w:rPr>
          <w:rFonts w:ascii="Arial" w:hAnsi="Arial" w:cs="Arial"/>
          <w:b/>
          <w:bCs/>
          <w:sz w:val="28"/>
          <w:szCs w:val="28"/>
        </w:rPr>
        <w:t>63%</w:t>
      </w:r>
      <w:r w:rsidRPr="009A7CAC">
        <w:rPr>
          <w:rFonts w:ascii="Arial" w:hAnsi="Arial" w:cs="Arial"/>
          <w:sz w:val="28"/>
          <w:szCs w:val="28"/>
        </w:rPr>
        <w:t xml:space="preserve"> of smartphone owners using mobile banking in 2020. </w:t>
      </w:r>
    </w:p>
    <w:p w14:paraId="2E4D38DE" w14:textId="49A43C0B" w:rsidR="009A7CAC" w:rsidRPr="009A7CAC" w:rsidRDefault="009A7CAC" w:rsidP="009A7CAC">
      <w:pPr>
        <w:numPr>
          <w:ilvl w:val="0"/>
          <w:numId w:val="5"/>
        </w:numPr>
        <w:rPr>
          <w:rFonts w:ascii="Arial" w:hAnsi="Arial" w:cs="Arial"/>
          <w:sz w:val="28"/>
          <w:szCs w:val="28"/>
        </w:rPr>
      </w:pPr>
      <w:r w:rsidRPr="009A7CAC">
        <w:rPr>
          <w:rFonts w:ascii="Arial" w:hAnsi="Arial" w:cs="Arial"/>
          <w:sz w:val="28"/>
          <w:szCs w:val="28"/>
        </w:rPr>
        <w:t>In a survey conducted in 2020, </w:t>
      </w:r>
      <w:r w:rsidRPr="009A7CAC">
        <w:rPr>
          <w:rFonts w:ascii="Arial" w:hAnsi="Arial" w:cs="Arial"/>
          <w:b/>
          <w:bCs/>
          <w:sz w:val="28"/>
          <w:szCs w:val="28"/>
        </w:rPr>
        <w:t>68%</w:t>
      </w:r>
      <w:r w:rsidRPr="009A7CAC">
        <w:rPr>
          <w:rFonts w:ascii="Arial" w:hAnsi="Arial" w:cs="Arial"/>
          <w:sz w:val="28"/>
          <w:szCs w:val="28"/>
        </w:rPr>
        <w:t> of respondents considered online banking to be secure, while </w:t>
      </w:r>
      <w:r w:rsidRPr="009A7CAC">
        <w:rPr>
          <w:rFonts w:ascii="Arial" w:hAnsi="Arial" w:cs="Arial"/>
          <w:b/>
          <w:bCs/>
          <w:sz w:val="28"/>
          <w:szCs w:val="28"/>
        </w:rPr>
        <w:t>29%</w:t>
      </w:r>
      <w:r w:rsidRPr="009A7CAC">
        <w:rPr>
          <w:rFonts w:ascii="Arial" w:hAnsi="Arial" w:cs="Arial"/>
          <w:sz w:val="28"/>
          <w:szCs w:val="28"/>
        </w:rPr>
        <w:t xml:space="preserve"> expressed concerns about the security of their financial data. </w:t>
      </w:r>
    </w:p>
    <w:p w14:paraId="638B6853" w14:textId="391F037F" w:rsidR="009A7CAC" w:rsidRPr="009A7CAC" w:rsidRDefault="009A7CAC" w:rsidP="009A7CAC">
      <w:pPr>
        <w:numPr>
          <w:ilvl w:val="0"/>
          <w:numId w:val="5"/>
        </w:numPr>
        <w:rPr>
          <w:rFonts w:ascii="Arial" w:hAnsi="Arial" w:cs="Arial"/>
          <w:sz w:val="28"/>
          <w:szCs w:val="28"/>
        </w:rPr>
      </w:pPr>
      <w:r w:rsidRPr="009A7CAC">
        <w:rPr>
          <w:rFonts w:ascii="Arial" w:hAnsi="Arial" w:cs="Arial"/>
          <w:sz w:val="28"/>
          <w:szCs w:val="28"/>
        </w:rPr>
        <w:lastRenderedPageBreak/>
        <w:t xml:space="preserve">The use of biometric authentication methods, such as fingerprint or facial recognition, has increased in online banking, providing enhanced security. </w:t>
      </w:r>
    </w:p>
    <w:p w14:paraId="762E2386" w14:textId="4F1D40EE" w:rsidR="009A7CAC" w:rsidRPr="009A7CAC" w:rsidRDefault="009A7CAC" w:rsidP="009A7CAC">
      <w:pPr>
        <w:numPr>
          <w:ilvl w:val="0"/>
          <w:numId w:val="5"/>
        </w:numPr>
        <w:rPr>
          <w:rFonts w:ascii="Arial" w:hAnsi="Arial" w:cs="Arial"/>
          <w:sz w:val="28"/>
          <w:szCs w:val="28"/>
        </w:rPr>
      </w:pPr>
      <w:r w:rsidRPr="009A7CAC">
        <w:rPr>
          <w:rFonts w:ascii="Arial" w:hAnsi="Arial" w:cs="Arial"/>
          <w:sz w:val="28"/>
          <w:szCs w:val="28"/>
        </w:rPr>
        <w:t>Mobile banking users conduct an average of </w:t>
      </w:r>
      <w:r w:rsidRPr="009A7CAC">
        <w:rPr>
          <w:rFonts w:ascii="Arial" w:hAnsi="Arial" w:cs="Arial"/>
          <w:b/>
          <w:bCs/>
          <w:sz w:val="28"/>
          <w:szCs w:val="28"/>
        </w:rPr>
        <w:t>8.2</w:t>
      </w:r>
      <w:r w:rsidRPr="009A7CAC">
        <w:rPr>
          <w:rFonts w:ascii="Arial" w:hAnsi="Arial" w:cs="Arial"/>
          <w:sz w:val="28"/>
          <w:szCs w:val="28"/>
        </w:rPr>
        <w:t> transactions per month, while branch-based users conduct </w:t>
      </w:r>
      <w:r w:rsidRPr="009A7CAC">
        <w:rPr>
          <w:rFonts w:ascii="Arial" w:hAnsi="Arial" w:cs="Arial"/>
          <w:b/>
          <w:bCs/>
          <w:sz w:val="28"/>
          <w:szCs w:val="28"/>
        </w:rPr>
        <w:t>3.9</w:t>
      </w:r>
      <w:r w:rsidRPr="009A7CAC">
        <w:rPr>
          <w:rFonts w:ascii="Arial" w:hAnsi="Arial" w:cs="Arial"/>
          <w:sz w:val="28"/>
          <w:szCs w:val="28"/>
        </w:rPr>
        <w:t xml:space="preserve"> transactions per month. </w:t>
      </w:r>
    </w:p>
    <w:p w14:paraId="6315B0AE" w14:textId="16CB668C" w:rsidR="009A7CAC" w:rsidRPr="009A7CAC" w:rsidRDefault="009A7CAC" w:rsidP="009A7CAC">
      <w:pPr>
        <w:numPr>
          <w:ilvl w:val="0"/>
          <w:numId w:val="5"/>
        </w:numPr>
        <w:rPr>
          <w:rFonts w:ascii="Arial" w:hAnsi="Arial" w:cs="Arial"/>
          <w:sz w:val="28"/>
          <w:szCs w:val="28"/>
        </w:rPr>
      </w:pPr>
      <w:r w:rsidRPr="009A7CAC">
        <w:rPr>
          <w:rFonts w:ascii="Arial" w:hAnsi="Arial" w:cs="Arial"/>
          <w:sz w:val="28"/>
          <w:szCs w:val="28"/>
        </w:rPr>
        <w:t>In 2020, 46% of Americans used mobile banking apps to deposit checks, </w:t>
      </w:r>
      <w:r w:rsidRPr="009A7CAC">
        <w:rPr>
          <w:rFonts w:ascii="Arial" w:hAnsi="Arial" w:cs="Arial"/>
          <w:b/>
          <w:bCs/>
          <w:sz w:val="28"/>
          <w:szCs w:val="28"/>
        </w:rPr>
        <w:t>44%</w:t>
      </w:r>
      <w:r w:rsidRPr="009A7CAC">
        <w:rPr>
          <w:rFonts w:ascii="Arial" w:hAnsi="Arial" w:cs="Arial"/>
          <w:sz w:val="28"/>
          <w:szCs w:val="28"/>
        </w:rPr>
        <w:t xml:space="preserve"> to pay bills, and 41% to transfer money between accounts. </w:t>
      </w:r>
    </w:p>
    <w:p w14:paraId="0FAAD5D8" w14:textId="29EE5AEE" w:rsidR="009A7CAC" w:rsidRDefault="009A7CAC" w:rsidP="00706B69">
      <w:pPr>
        <w:numPr>
          <w:ilvl w:val="0"/>
          <w:numId w:val="5"/>
        </w:numPr>
        <w:rPr>
          <w:rFonts w:ascii="Arial" w:hAnsi="Arial" w:cs="Arial"/>
          <w:sz w:val="28"/>
          <w:szCs w:val="28"/>
        </w:rPr>
      </w:pPr>
      <w:r w:rsidRPr="009A7CAC">
        <w:rPr>
          <w:rFonts w:ascii="Arial" w:hAnsi="Arial" w:cs="Arial"/>
          <w:sz w:val="28"/>
          <w:szCs w:val="28"/>
        </w:rPr>
        <w:t>Online banking customers have reported higher satisfaction rates compared to traditional banking customers, with </w:t>
      </w:r>
      <w:r w:rsidRPr="009A7CAC">
        <w:rPr>
          <w:rFonts w:ascii="Arial" w:hAnsi="Arial" w:cs="Arial"/>
          <w:b/>
          <w:bCs/>
          <w:sz w:val="28"/>
          <w:szCs w:val="28"/>
        </w:rPr>
        <w:t>80%</w:t>
      </w:r>
      <w:r w:rsidRPr="009A7CAC">
        <w:rPr>
          <w:rFonts w:ascii="Arial" w:hAnsi="Arial" w:cs="Arial"/>
          <w:sz w:val="28"/>
          <w:szCs w:val="28"/>
        </w:rPr>
        <w:t xml:space="preserve"> of digital banking users expressing satisfaction with their experience. </w:t>
      </w:r>
    </w:p>
    <w:p w14:paraId="3588CBF4" w14:textId="77777777" w:rsidR="009A7CAC" w:rsidRDefault="009A7CAC" w:rsidP="009A7CAC">
      <w:pPr>
        <w:rPr>
          <w:rFonts w:ascii="Arial" w:hAnsi="Arial" w:cs="Arial"/>
          <w:sz w:val="28"/>
          <w:szCs w:val="28"/>
        </w:rPr>
      </w:pPr>
    </w:p>
    <w:p w14:paraId="4BCA943A" w14:textId="5910C310" w:rsidR="009A7CAC" w:rsidRDefault="009A7CAC" w:rsidP="009A7CAC">
      <w:pPr>
        <w:rPr>
          <w:rFonts w:ascii="Arial" w:hAnsi="Arial" w:cs="Arial"/>
          <w:sz w:val="28"/>
          <w:szCs w:val="28"/>
        </w:rPr>
      </w:pPr>
      <w:r w:rsidRPr="009A7CAC">
        <w:rPr>
          <w:rFonts w:ascii="Arial" w:hAnsi="Arial" w:cs="Arial"/>
          <w:sz w:val="28"/>
          <w:szCs w:val="28"/>
        </w:rPr>
        <w:drawing>
          <wp:inline distT="0" distB="0" distL="0" distR="0" wp14:anchorId="73181394" wp14:editId="41027469">
            <wp:extent cx="5731510" cy="3130550"/>
            <wp:effectExtent l="0" t="0" r="2540" b="0"/>
            <wp:docPr id="265510667" name="Picture 1" descr="A graph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10667" name="Picture 1" descr="A graph of numbers and text&#10;&#10;Description automatically generated with medium confidence"/>
                    <pic:cNvPicPr/>
                  </pic:nvPicPr>
                  <pic:blipFill>
                    <a:blip r:embed="rId8"/>
                    <a:stretch>
                      <a:fillRect/>
                    </a:stretch>
                  </pic:blipFill>
                  <pic:spPr>
                    <a:xfrm>
                      <a:off x="0" y="0"/>
                      <a:ext cx="5731510" cy="3130550"/>
                    </a:xfrm>
                    <a:prstGeom prst="rect">
                      <a:avLst/>
                    </a:prstGeom>
                  </pic:spPr>
                </pic:pic>
              </a:graphicData>
            </a:graphic>
          </wp:inline>
        </w:drawing>
      </w:r>
    </w:p>
    <w:p w14:paraId="19384ABD" w14:textId="77777777" w:rsidR="009A7CAC" w:rsidRDefault="009A7CAC" w:rsidP="009A7CAC">
      <w:pPr>
        <w:rPr>
          <w:rFonts w:ascii="Arial" w:hAnsi="Arial" w:cs="Arial"/>
          <w:sz w:val="28"/>
          <w:szCs w:val="28"/>
        </w:rPr>
      </w:pPr>
    </w:p>
    <w:p w14:paraId="70B0E114" w14:textId="77777777" w:rsidR="009A7CAC" w:rsidRPr="009A7CAC" w:rsidRDefault="009A7CAC" w:rsidP="009A7CAC">
      <w:pPr>
        <w:rPr>
          <w:rFonts w:ascii="Arial" w:hAnsi="Arial" w:cs="Arial"/>
          <w:b/>
          <w:bCs/>
          <w:sz w:val="28"/>
          <w:szCs w:val="28"/>
        </w:rPr>
      </w:pPr>
      <w:r w:rsidRPr="009A7CAC">
        <w:rPr>
          <w:rFonts w:ascii="Arial" w:hAnsi="Arial" w:cs="Arial"/>
          <w:b/>
          <w:bCs/>
          <w:sz w:val="28"/>
          <w:szCs w:val="28"/>
        </w:rPr>
        <w:t>Leading Online Banking Platforms</w:t>
      </w:r>
    </w:p>
    <w:p w14:paraId="4CB7A11E" w14:textId="77777777" w:rsidR="009A7CAC" w:rsidRPr="009A7CAC" w:rsidRDefault="009A7CAC" w:rsidP="009A7CAC">
      <w:pPr>
        <w:numPr>
          <w:ilvl w:val="0"/>
          <w:numId w:val="6"/>
        </w:numPr>
        <w:rPr>
          <w:rFonts w:ascii="Arial" w:hAnsi="Arial" w:cs="Arial"/>
          <w:sz w:val="28"/>
          <w:szCs w:val="28"/>
        </w:rPr>
      </w:pPr>
      <w:r w:rsidRPr="009A7CAC">
        <w:rPr>
          <w:rFonts w:ascii="Arial" w:hAnsi="Arial" w:cs="Arial"/>
          <w:b/>
          <w:bCs/>
          <w:sz w:val="28"/>
          <w:szCs w:val="28"/>
        </w:rPr>
        <w:t>Chase Bank:</w:t>
      </w:r>
    </w:p>
    <w:p w14:paraId="3BACE89F" w14:textId="77777777"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Online banking users: </w:t>
      </w:r>
      <w:r w:rsidRPr="009A7CAC">
        <w:rPr>
          <w:rFonts w:ascii="Arial" w:hAnsi="Arial" w:cs="Arial"/>
          <w:b/>
          <w:bCs/>
          <w:sz w:val="28"/>
          <w:szCs w:val="28"/>
        </w:rPr>
        <w:t>Over 51 million.</w:t>
      </w:r>
    </w:p>
    <w:p w14:paraId="7364E4BD" w14:textId="0B1CF0F5"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Mobile banking users: Over </w:t>
      </w:r>
      <w:r w:rsidRPr="009A7CAC">
        <w:rPr>
          <w:rFonts w:ascii="Arial" w:hAnsi="Arial" w:cs="Arial"/>
          <w:b/>
          <w:bCs/>
          <w:sz w:val="28"/>
          <w:szCs w:val="28"/>
        </w:rPr>
        <w:t>38 million</w:t>
      </w:r>
    </w:p>
    <w:p w14:paraId="00A823B8" w14:textId="77777777" w:rsidR="009A7CAC" w:rsidRPr="009A7CAC" w:rsidRDefault="009A7CAC" w:rsidP="009A7CAC">
      <w:pPr>
        <w:numPr>
          <w:ilvl w:val="0"/>
          <w:numId w:val="6"/>
        </w:numPr>
        <w:rPr>
          <w:rFonts w:ascii="Arial" w:hAnsi="Arial" w:cs="Arial"/>
          <w:sz w:val="28"/>
          <w:szCs w:val="28"/>
        </w:rPr>
      </w:pPr>
      <w:r w:rsidRPr="009A7CAC">
        <w:rPr>
          <w:rFonts w:ascii="Arial" w:hAnsi="Arial" w:cs="Arial"/>
          <w:b/>
          <w:bCs/>
          <w:sz w:val="28"/>
          <w:szCs w:val="28"/>
        </w:rPr>
        <w:t>Bank of America:</w:t>
      </w:r>
    </w:p>
    <w:p w14:paraId="4D6F0377" w14:textId="77777777"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Online banking users: Over </w:t>
      </w:r>
      <w:r w:rsidRPr="009A7CAC">
        <w:rPr>
          <w:rFonts w:ascii="Arial" w:hAnsi="Arial" w:cs="Arial"/>
          <w:b/>
          <w:bCs/>
          <w:sz w:val="28"/>
          <w:szCs w:val="28"/>
        </w:rPr>
        <w:t>36 million.</w:t>
      </w:r>
    </w:p>
    <w:p w14:paraId="36E4B9DC" w14:textId="3687541E"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lastRenderedPageBreak/>
        <w:t>Mobile banking users: Over </w:t>
      </w:r>
      <w:r w:rsidRPr="009A7CAC">
        <w:rPr>
          <w:rFonts w:ascii="Arial" w:hAnsi="Arial" w:cs="Arial"/>
          <w:b/>
          <w:bCs/>
          <w:sz w:val="28"/>
          <w:szCs w:val="28"/>
        </w:rPr>
        <w:t>28 million</w:t>
      </w:r>
    </w:p>
    <w:p w14:paraId="7FBAF2C0" w14:textId="77777777" w:rsidR="009A7CAC" w:rsidRPr="009A7CAC" w:rsidRDefault="009A7CAC" w:rsidP="009A7CAC">
      <w:pPr>
        <w:numPr>
          <w:ilvl w:val="0"/>
          <w:numId w:val="6"/>
        </w:numPr>
        <w:rPr>
          <w:rFonts w:ascii="Arial" w:hAnsi="Arial" w:cs="Arial"/>
          <w:sz w:val="28"/>
          <w:szCs w:val="28"/>
        </w:rPr>
      </w:pPr>
      <w:r w:rsidRPr="009A7CAC">
        <w:rPr>
          <w:rFonts w:ascii="Arial" w:hAnsi="Arial" w:cs="Arial"/>
          <w:b/>
          <w:bCs/>
          <w:sz w:val="28"/>
          <w:szCs w:val="28"/>
        </w:rPr>
        <w:t>Wells Fargo:</w:t>
      </w:r>
    </w:p>
    <w:p w14:paraId="41FFBB0B" w14:textId="77777777"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Online banking users: Over </w:t>
      </w:r>
      <w:r w:rsidRPr="009A7CAC">
        <w:rPr>
          <w:rFonts w:ascii="Arial" w:hAnsi="Arial" w:cs="Arial"/>
          <w:b/>
          <w:bCs/>
          <w:sz w:val="28"/>
          <w:szCs w:val="28"/>
        </w:rPr>
        <w:t>30 million.</w:t>
      </w:r>
    </w:p>
    <w:p w14:paraId="0AB76240" w14:textId="140A708C"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Mobile banking users: Over </w:t>
      </w:r>
      <w:r w:rsidRPr="009A7CAC">
        <w:rPr>
          <w:rFonts w:ascii="Arial" w:hAnsi="Arial" w:cs="Arial"/>
          <w:b/>
          <w:bCs/>
          <w:sz w:val="28"/>
          <w:szCs w:val="28"/>
        </w:rPr>
        <w:t>23 million</w:t>
      </w:r>
    </w:p>
    <w:p w14:paraId="3840EF24" w14:textId="77777777" w:rsidR="009A7CAC" w:rsidRPr="009A7CAC" w:rsidRDefault="009A7CAC" w:rsidP="009A7CAC">
      <w:pPr>
        <w:numPr>
          <w:ilvl w:val="0"/>
          <w:numId w:val="6"/>
        </w:numPr>
        <w:rPr>
          <w:rFonts w:ascii="Arial" w:hAnsi="Arial" w:cs="Arial"/>
          <w:sz w:val="28"/>
          <w:szCs w:val="28"/>
        </w:rPr>
      </w:pPr>
      <w:r w:rsidRPr="009A7CAC">
        <w:rPr>
          <w:rFonts w:ascii="Arial" w:hAnsi="Arial" w:cs="Arial"/>
          <w:b/>
          <w:bCs/>
          <w:sz w:val="28"/>
          <w:szCs w:val="28"/>
        </w:rPr>
        <w:t>Citibank:</w:t>
      </w:r>
    </w:p>
    <w:p w14:paraId="2E231344" w14:textId="77777777"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Online banking users: Over </w:t>
      </w:r>
      <w:r w:rsidRPr="009A7CAC">
        <w:rPr>
          <w:rFonts w:ascii="Arial" w:hAnsi="Arial" w:cs="Arial"/>
          <w:b/>
          <w:bCs/>
          <w:sz w:val="28"/>
          <w:szCs w:val="28"/>
        </w:rPr>
        <w:t>23 million.</w:t>
      </w:r>
    </w:p>
    <w:p w14:paraId="12A6F3B8" w14:textId="79611913"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Mobile banking users: Over </w:t>
      </w:r>
      <w:r w:rsidRPr="009A7CAC">
        <w:rPr>
          <w:rFonts w:ascii="Arial" w:hAnsi="Arial" w:cs="Arial"/>
          <w:b/>
          <w:bCs/>
          <w:sz w:val="28"/>
          <w:szCs w:val="28"/>
        </w:rPr>
        <w:t>16 million</w:t>
      </w:r>
      <w:r w:rsidRPr="009A7CAC">
        <w:rPr>
          <w:rFonts w:ascii="Arial" w:hAnsi="Arial" w:cs="Arial"/>
          <w:sz w:val="28"/>
          <w:szCs w:val="28"/>
        </w:rPr>
        <w:t> </w:t>
      </w:r>
    </w:p>
    <w:p w14:paraId="29E08F6B" w14:textId="77777777" w:rsidR="009A7CAC" w:rsidRPr="009A7CAC" w:rsidRDefault="009A7CAC" w:rsidP="009A7CAC">
      <w:pPr>
        <w:numPr>
          <w:ilvl w:val="0"/>
          <w:numId w:val="6"/>
        </w:numPr>
        <w:rPr>
          <w:rFonts w:ascii="Arial" w:hAnsi="Arial" w:cs="Arial"/>
          <w:sz w:val="28"/>
          <w:szCs w:val="28"/>
        </w:rPr>
      </w:pPr>
      <w:r w:rsidRPr="009A7CAC">
        <w:rPr>
          <w:rFonts w:ascii="Arial" w:hAnsi="Arial" w:cs="Arial"/>
          <w:b/>
          <w:bCs/>
          <w:sz w:val="28"/>
          <w:szCs w:val="28"/>
        </w:rPr>
        <w:t>JPMorgan Chase (JP Morgan Online):</w:t>
      </w:r>
    </w:p>
    <w:p w14:paraId="26EAD0D7" w14:textId="77777777"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Online banking users: Over </w:t>
      </w:r>
      <w:r w:rsidRPr="009A7CAC">
        <w:rPr>
          <w:rFonts w:ascii="Arial" w:hAnsi="Arial" w:cs="Arial"/>
          <w:b/>
          <w:bCs/>
          <w:sz w:val="28"/>
          <w:szCs w:val="28"/>
        </w:rPr>
        <w:t>51 million</w:t>
      </w:r>
      <w:r w:rsidRPr="009A7CAC">
        <w:rPr>
          <w:rFonts w:ascii="Arial" w:hAnsi="Arial" w:cs="Arial"/>
          <w:sz w:val="28"/>
          <w:szCs w:val="28"/>
        </w:rPr>
        <w:t>.</w:t>
      </w:r>
    </w:p>
    <w:p w14:paraId="195AA133" w14:textId="710FD61F"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Mobile banking users: Over </w:t>
      </w:r>
      <w:r w:rsidRPr="009A7CAC">
        <w:rPr>
          <w:rFonts w:ascii="Arial" w:hAnsi="Arial" w:cs="Arial"/>
          <w:b/>
          <w:bCs/>
          <w:sz w:val="28"/>
          <w:szCs w:val="28"/>
        </w:rPr>
        <w:t>38 million</w:t>
      </w:r>
      <w:r w:rsidRPr="009A7CAC">
        <w:rPr>
          <w:rFonts w:ascii="Arial" w:hAnsi="Arial" w:cs="Arial"/>
          <w:sz w:val="28"/>
          <w:szCs w:val="28"/>
        </w:rPr>
        <w:t> </w:t>
      </w:r>
    </w:p>
    <w:p w14:paraId="44E6D3E1" w14:textId="77777777" w:rsidR="009A7CAC" w:rsidRPr="009A7CAC" w:rsidRDefault="009A7CAC" w:rsidP="009A7CAC">
      <w:pPr>
        <w:numPr>
          <w:ilvl w:val="0"/>
          <w:numId w:val="6"/>
        </w:numPr>
        <w:rPr>
          <w:rFonts w:ascii="Arial" w:hAnsi="Arial" w:cs="Arial"/>
          <w:sz w:val="28"/>
          <w:szCs w:val="28"/>
        </w:rPr>
      </w:pPr>
      <w:r w:rsidRPr="009A7CAC">
        <w:rPr>
          <w:rFonts w:ascii="Arial" w:hAnsi="Arial" w:cs="Arial"/>
          <w:b/>
          <w:bCs/>
          <w:sz w:val="28"/>
          <w:szCs w:val="28"/>
        </w:rPr>
        <w:t>Ally Bank:</w:t>
      </w:r>
    </w:p>
    <w:p w14:paraId="665B3AF9" w14:textId="442B667C"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Online banking users: Over </w:t>
      </w:r>
      <w:r w:rsidRPr="009A7CAC">
        <w:rPr>
          <w:rFonts w:ascii="Arial" w:hAnsi="Arial" w:cs="Arial"/>
          <w:b/>
          <w:bCs/>
          <w:sz w:val="28"/>
          <w:szCs w:val="28"/>
        </w:rPr>
        <w:t>2.5 million</w:t>
      </w:r>
    </w:p>
    <w:p w14:paraId="54F2534C" w14:textId="77777777"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Mobile banking users: </w:t>
      </w:r>
      <w:r w:rsidRPr="009A7CAC">
        <w:rPr>
          <w:rFonts w:ascii="Arial" w:hAnsi="Arial" w:cs="Arial"/>
          <w:b/>
          <w:bCs/>
          <w:sz w:val="28"/>
          <w:szCs w:val="28"/>
        </w:rPr>
        <w:t>1.8 million</w:t>
      </w:r>
    </w:p>
    <w:p w14:paraId="6F727993" w14:textId="77777777" w:rsidR="009A7CAC" w:rsidRPr="009A7CAC" w:rsidRDefault="009A7CAC" w:rsidP="009A7CAC">
      <w:pPr>
        <w:numPr>
          <w:ilvl w:val="0"/>
          <w:numId w:val="6"/>
        </w:numPr>
        <w:rPr>
          <w:rFonts w:ascii="Arial" w:hAnsi="Arial" w:cs="Arial"/>
          <w:sz w:val="28"/>
          <w:szCs w:val="28"/>
        </w:rPr>
      </w:pPr>
      <w:r w:rsidRPr="009A7CAC">
        <w:rPr>
          <w:rFonts w:ascii="Arial" w:hAnsi="Arial" w:cs="Arial"/>
          <w:b/>
          <w:bCs/>
          <w:sz w:val="28"/>
          <w:szCs w:val="28"/>
        </w:rPr>
        <w:t>Capital One:</w:t>
      </w:r>
    </w:p>
    <w:p w14:paraId="15AEFCFB" w14:textId="77777777" w:rsidR="009A7CAC" w:rsidRPr="009A7CAC" w:rsidRDefault="009A7CAC" w:rsidP="009A7CAC">
      <w:pPr>
        <w:numPr>
          <w:ilvl w:val="1"/>
          <w:numId w:val="6"/>
        </w:numPr>
        <w:rPr>
          <w:rFonts w:ascii="Arial" w:hAnsi="Arial" w:cs="Arial"/>
          <w:sz w:val="28"/>
          <w:szCs w:val="28"/>
        </w:rPr>
      </w:pPr>
      <w:r w:rsidRPr="009A7CAC">
        <w:rPr>
          <w:rFonts w:ascii="Arial" w:hAnsi="Arial" w:cs="Arial"/>
          <w:sz w:val="28"/>
          <w:szCs w:val="28"/>
        </w:rPr>
        <w:t>Online banking users: </w:t>
      </w:r>
      <w:r w:rsidRPr="009A7CAC">
        <w:rPr>
          <w:rFonts w:ascii="Arial" w:hAnsi="Arial" w:cs="Arial"/>
          <w:b/>
          <w:bCs/>
          <w:sz w:val="28"/>
          <w:szCs w:val="28"/>
        </w:rPr>
        <w:t>Over 14 million.</w:t>
      </w:r>
    </w:p>
    <w:p w14:paraId="30CE9424" w14:textId="4450735E" w:rsidR="00827C54" w:rsidRPr="00827C54" w:rsidRDefault="009A7CAC" w:rsidP="00396E38">
      <w:pPr>
        <w:numPr>
          <w:ilvl w:val="1"/>
          <w:numId w:val="6"/>
        </w:numPr>
        <w:rPr>
          <w:rFonts w:ascii="Arial" w:hAnsi="Arial" w:cs="Arial"/>
          <w:sz w:val="28"/>
          <w:szCs w:val="28"/>
        </w:rPr>
      </w:pPr>
      <w:r w:rsidRPr="009A7CAC">
        <w:rPr>
          <w:rFonts w:ascii="Arial" w:hAnsi="Arial" w:cs="Arial"/>
          <w:sz w:val="28"/>
          <w:szCs w:val="28"/>
        </w:rPr>
        <w:t>Mobile banking users: Over </w:t>
      </w:r>
      <w:r w:rsidRPr="009A7CAC">
        <w:rPr>
          <w:rFonts w:ascii="Arial" w:hAnsi="Arial" w:cs="Arial"/>
          <w:b/>
          <w:bCs/>
          <w:sz w:val="28"/>
          <w:szCs w:val="28"/>
        </w:rPr>
        <w:t>10 million</w:t>
      </w:r>
    </w:p>
    <w:p w14:paraId="282D25E3" w14:textId="6C23B473" w:rsidR="00827C54" w:rsidRPr="00827C54" w:rsidRDefault="00827C54" w:rsidP="00827C54">
      <w:pPr>
        <w:rPr>
          <w:rFonts w:ascii="Arial" w:hAnsi="Arial" w:cs="Arial"/>
          <w:b/>
          <w:bCs/>
          <w:sz w:val="28"/>
          <w:szCs w:val="28"/>
        </w:rPr>
      </w:pPr>
      <w:r w:rsidRPr="00827C54">
        <w:rPr>
          <w:rFonts w:ascii="Arial" w:hAnsi="Arial" w:cs="Arial"/>
          <w:b/>
          <w:bCs/>
          <w:sz w:val="28"/>
          <w:szCs w:val="28"/>
        </w:rPr>
        <w:t>Top Online Banking Apps –</w:t>
      </w:r>
    </w:p>
    <w:p w14:paraId="67134B08" w14:textId="67FEFD18" w:rsidR="00827C54" w:rsidRPr="00827C54" w:rsidRDefault="00827C54" w:rsidP="00827C54">
      <w:pPr>
        <w:rPr>
          <w:rFonts w:ascii="Arial" w:hAnsi="Arial" w:cs="Arial"/>
          <w:sz w:val="28"/>
          <w:szCs w:val="28"/>
        </w:rPr>
      </w:pPr>
      <w:r w:rsidRPr="00827C54">
        <w:rPr>
          <w:rFonts w:ascii="Arial" w:hAnsi="Arial" w:cs="Arial"/>
          <w:sz w:val="28"/>
          <w:szCs w:val="28"/>
        </w:rPr>
        <w:t xml:space="preserve">Revolut: As of September 2021, Revolut had over 15 million users globally. </w:t>
      </w:r>
    </w:p>
    <w:p w14:paraId="6A325C61" w14:textId="0C4A5928" w:rsidR="00827C54" w:rsidRPr="00827C54" w:rsidRDefault="00827C54" w:rsidP="00827C54">
      <w:pPr>
        <w:rPr>
          <w:rFonts w:ascii="Arial" w:hAnsi="Arial" w:cs="Arial"/>
          <w:sz w:val="28"/>
          <w:szCs w:val="28"/>
        </w:rPr>
      </w:pPr>
      <w:r w:rsidRPr="00827C54">
        <w:rPr>
          <w:rFonts w:ascii="Arial" w:hAnsi="Arial" w:cs="Arial"/>
          <w:sz w:val="28"/>
          <w:szCs w:val="28"/>
        </w:rPr>
        <w:t xml:space="preserve">Chime: Chime, a digital banking platform in the United States, had over 12 million customers as of September 2021. </w:t>
      </w:r>
    </w:p>
    <w:p w14:paraId="290ED35A" w14:textId="1B4B18FE" w:rsidR="00827C54" w:rsidRPr="00827C54" w:rsidRDefault="00827C54" w:rsidP="00827C54">
      <w:pPr>
        <w:rPr>
          <w:rFonts w:ascii="Arial" w:hAnsi="Arial" w:cs="Arial"/>
          <w:sz w:val="28"/>
          <w:szCs w:val="28"/>
        </w:rPr>
      </w:pPr>
      <w:r w:rsidRPr="00827C54">
        <w:rPr>
          <w:rFonts w:ascii="Arial" w:hAnsi="Arial" w:cs="Arial"/>
          <w:sz w:val="28"/>
          <w:szCs w:val="28"/>
        </w:rPr>
        <w:t xml:space="preserve">N26: N26, a German digital bank, reported having over 7 million customers worldwide as of September 2021. </w:t>
      </w:r>
    </w:p>
    <w:p w14:paraId="38CEDC91" w14:textId="2B0A8A5D" w:rsidR="00827C54" w:rsidRPr="00827C54" w:rsidRDefault="00827C54" w:rsidP="00827C54">
      <w:pPr>
        <w:rPr>
          <w:rFonts w:ascii="Arial" w:hAnsi="Arial" w:cs="Arial"/>
          <w:sz w:val="28"/>
          <w:szCs w:val="28"/>
        </w:rPr>
      </w:pPr>
      <w:r w:rsidRPr="00827C54">
        <w:rPr>
          <w:rFonts w:ascii="Arial" w:hAnsi="Arial" w:cs="Arial"/>
          <w:sz w:val="28"/>
          <w:szCs w:val="28"/>
        </w:rPr>
        <w:t xml:space="preserve">Monzo: Monzo, a UK-based digital bank, had over 5 million customers as of September 2021. </w:t>
      </w:r>
    </w:p>
    <w:p w14:paraId="72F07B58" w14:textId="4E6ACD34" w:rsidR="00827C54" w:rsidRPr="00827C54" w:rsidRDefault="00827C54" w:rsidP="00827C54">
      <w:pPr>
        <w:rPr>
          <w:rFonts w:ascii="Arial" w:hAnsi="Arial" w:cs="Arial"/>
          <w:sz w:val="28"/>
          <w:szCs w:val="28"/>
        </w:rPr>
      </w:pPr>
      <w:r w:rsidRPr="00827C54">
        <w:rPr>
          <w:rFonts w:ascii="Arial" w:hAnsi="Arial" w:cs="Arial"/>
          <w:sz w:val="28"/>
          <w:szCs w:val="28"/>
        </w:rPr>
        <w:t xml:space="preserve">Ally Bank: Ally Bank, an online-only bank in the United States, had approximately 2.5 million customers as of September 2021. </w:t>
      </w:r>
    </w:p>
    <w:p w14:paraId="24187CB7" w14:textId="724F1F4D" w:rsidR="009A7CAC" w:rsidRDefault="00827C54" w:rsidP="00827C54">
      <w:pPr>
        <w:rPr>
          <w:rFonts w:ascii="Arial" w:hAnsi="Arial" w:cs="Arial"/>
          <w:sz w:val="28"/>
          <w:szCs w:val="28"/>
        </w:rPr>
      </w:pPr>
      <w:r w:rsidRPr="00827C54">
        <w:rPr>
          <w:rFonts w:ascii="Arial" w:hAnsi="Arial" w:cs="Arial"/>
          <w:sz w:val="28"/>
          <w:szCs w:val="28"/>
        </w:rPr>
        <w:t xml:space="preserve">Simple: Simple, a digital banking platform in the United States, had around 2 million customers as of September 2021. </w:t>
      </w:r>
    </w:p>
    <w:p w14:paraId="1AEAA07C" w14:textId="33113CE5" w:rsidR="00827C54" w:rsidRPr="00827C54" w:rsidRDefault="00827C54" w:rsidP="00827C54">
      <w:pPr>
        <w:rPr>
          <w:rFonts w:ascii="Arial" w:hAnsi="Arial" w:cs="Arial"/>
          <w:b/>
          <w:bCs/>
          <w:sz w:val="36"/>
          <w:szCs w:val="36"/>
        </w:rPr>
      </w:pPr>
      <w:r w:rsidRPr="00827C54">
        <w:rPr>
          <w:rFonts w:ascii="Arial" w:hAnsi="Arial" w:cs="Arial"/>
          <w:b/>
          <w:bCs/>
          <w:sz w:val="36"/>
          <w:szCs w:val="36"/>
        </w:rPr>
        <w:lastRenderedPageBreak/>
        <w:t>Voice banking services</w:t>
      </w:r>
    </w:p>
    <w:p w14:paraId="75066DA5" w14:textId="0BA6D94A" w:rsidR="00827C54" w:rsidRPr="00827C54" w:rsidRDefault="00827C54" w:rsidP="00827C54">
      <w:pPr>
        <w:rPr>
          <w:rFonts w:ascii="Arial" w:hAnsi="Arial" w:cs="Arial"/>
          <w:sz w:val="28"/>
          <w:szCs w:val="28"/>
        </w:rPr>
      </w:pPr>
      <w:r w:rsidRPr="00827C54">
        <w:rPr>
          <w:rFonts w:ascii="Arial" w:hAnsi="Arial" w:cs="Arial"/>
          <w:sz w:val="28"/>
          <w:szCs w:val="28"/>
        </w:rPr>
        <w:t>Voice banking is an artificial intelligence-based technology that allows customers to access banking services through voice or word commands. Voice banking uses live translation to eliminate language barriers to increase services for the customers in banks or financial institutions. This technology enables customers to contact their banks through voice assistant and request about their account balance, block their card, nearby ATM, and other services.</w:t>
      </w:r>
    </w:p>
    <w:p w14:paraId="2A957E52" w14:textId="3504758C" w:rsidR="00827C54" w:rsidRDefault="00827C54" w:rsidP="00827C54">
      <w:pPr>
        <w:rPr>
          <w:rFonts w:ascii="Arial" w:hAnsi="Arial" w:cs="Arial"/>
          <w:sz w:val="28"/>
          <w:szCs w:val="28"/>
        </w:rPr>
      </w:pPr>
      <w:r w:rsidRPr="00827C54">
        <w:rPr>
          <w:rFonts w:ascii="Arial" w:hAnsi="Arial" w:cs="Arial"/>
          <w:sz w:val="28"/>
          <w:szCs w:val="28"/>
        </w:rPr>
        <w:t>With advancements in banking services, there is an increase in demand for voice banking services. Additionally, due to the expansion of personalization of banking services provided to customers, companies are enabling multilingual voice banking across all digital channels, including Google Assistant, Alexa, IoT &amp; mobile devices, to expand their businesses and attract millions of new customers, creating a positive impact on the development of digital banking.</w:t>
      </w:r>
    </w:p>
    <w:p w14:paraId="2690374A" w14:textId="77777777" w:rsidR="00827C54" w:rsidRPr="00827C54" w:rsidRDefault="00827C54" w:rsidP="00827C54">
      <w:pPr>
        <w:rPr>
          <w:rFonts w:ascii="Arial" w:hAnsi="Arial" w:cs="Arial"/>
          <w:sz w:val="28"/>
          <w:szCs w:val="28"/>
        </w:rPr>
      </w:pPr>
      <w:r w:rsidRPr="00827C54">
        <w:rPr>
          <w:rFonts w:ascii="Arial" w:hAnsi="Arial" w:cs="Arial"/>
          <w:sz w:val="28"/>
          <w:szCs w:val="28"/>
        </w:rPr>
        <w:t>ANALYSIS BY TECHNOLOGY</w:t>
      </w:r>
    </w:p>
    <w:p w14:paraId="46A4C8A9" w14:textId="52BED79E" w:rsidR="00827C54" w:rsidRPr="00827C54" w:rsidRDefault="00827C54" w:rsidP="00827C54">
      <w:pPr>
        <w:rPr>
          <w:rFonts w:ascii="Arial" w:hAnsi="Arial" w:cs="Arial"/>
          <w:sz w:val="28"/>
          <w:szCs w:val="28"/>
        </w:rPr>
      </w:pPr>
      <w:r w:rsidRPr="00827C54">
        <w:rPr>
          <w:rFonts w:ascii="Arial" w:hAnsi="Arial" w:cs="Arial"/>
          <w:sz w:val="28"/>
          <w:szCs w:val="28"/>
        </w:rPr>
        <w:t>Adopting technologies such as artificial intelligence, machine learning, and natural language processing in voice banking enables banks to manage high-level data to receive valuable insights. Moreover, adopting artificial intelligence in applications such as digital payments, biometric fraud detection, and AI bots allows software programs to recognize speech and deliver high-quality services for a larger customer base. Moreover, key players are collaborating with banks to integrate AI-based automatic speech recognition technology to adopt security features in voice technology. For instance,</w:t>
      </w:r>
    </w:p>
    <w:p w14:paraId="3AB2C427" w14:textId="77777777" w:rsidR="00827C54" w:rsidRPr="00827C54" w:rsidRDefault="00827C54" w:rsidP="00827C54">
      <w:pPr>
        <w:rPr>
          <w:rFonts w:ascii="Arial" w:hAnsi="Arial" w:cs="Arial"/>
          <w:sz w:val="28"/>
          <w:szCs w:val="28"/>
        </w:rPr>
      </w:pPr>
      <w:r w:rsidRPr="00827C54">
        <w:rPr>
          <w:rFonts w:ascii="Arial" w:hAnsi="Arial" w:cs="Arial"/>
          <w:sz w:val="28"/>
          <w:szCs w:val="28"/>
        </w:rPr>
        <w:t>In July 2023, Glia developed an AI-powered virtual assistant to transform online and phone banking interactions. This virtual assistant enables customers to have conversations and banking-related inquiries in their own words.</w:t>
      </w:r>
    </w:p>
    <w:p w14:paraId="3FD75C8C" w14:textId="2BDF7D33" w:rsidR="00827C54" w:rsidRPr="00827C54" w:rsidRDefault="00827C54" w:rsidP="00827C54">
      <w:pPr>
        <w:rPr>
          <w:rFonts w:ascii="Arial" w:hAnsi="Arial" w:cs="Arial"/>
          <w:sz w:val="28"/>
          <w:szCs w:val="28"/>
        </w:rPr>
      </w:pPr>
      <w:r w:rsidRPr="00827C54">
        <w:rPr>
          <w:rFonts w:ascii="Arial" w:hAnsi="Arial" w:cs="Arial"/>
          <w:sz w:val="28"/>
          <w:szCs w:val="28"/>
        </w:rPr>
        <w:t xml:space="preserve">KEY PLAYERS </w:t>
      </w:r>
    </w:p>
    <w:p w14:paraId="440648DE" w14:textId="569759B5" w:rsidR="00827C54" w:rsidRPr="00827C54" w:rsidRDefault="00827C54" w:rsidP="00827C54">
      <w:pPr>
        <w:rPr>
          <w:rFonts w:ascii="Arial" w:hAnsi="Arial" w:cs="Arial"/>
          <w:sz w:val="28"/>
          <w:szCs w:val="28"/>
        </w:rPr>
      </w:pPr>
      <w:r w:rsidRPr="00827C54">
        <w:rPr>
          <w:rFonts w:ascii="Arial" w:hAnsi="Arial" w:cs="Arial"/>
          <w:sz w:val="28"/>
          <w:szCs w:val="28"/>
        </w:rPr>
        <w:t>The key players in this market include Axis Bank, Softbrik, BankBuddy, Kasisto, Airkit, ebankIT, U.S. Bank, HSBC Bank plc, City Union Bank, and among others.</w:t>
      </w:r>
    </w:p>
    <w:p w14:paraId="28C9E0D4" w14:textId="77777777" w:rsidR="00133DD9" w:rsidRDefault="00133DD9" w:rsidP="00827C54">
      <w:pPr>
        <w:rPr>
          <w:rFonts w:ascii="Arial" w:hAnsi="Arial" w:cs="Arial"/>
          <w:sz w:val="28"/>
          <w:szCs w:val="28"/>
        </w:rPr>
      </w:pPr>
    </w:p>
    <w:p w14:paraId="4A7E6BD1" w14:textId="77777777" w:rsidR="00133DD9" w:rsidRDefault="00133DD9" w:rsidP="00827C54">
      <w:pPr>
        <w:rPr>
          <w:rFonts w:ascii="Arial" w:hAnsi="Arial" w:cs="Arial"/>
          <w:sz w:val="28"/>
          <w:szCs w:val="28"/>
        </w:rPr>
      </w:pPr>
    </w:p>
    <w:p w14:paraId="29DF894F" w14:textId="63C2FD5B" w:rsidR="00827C54" w:rsidRPr="00827C54" w:rsidRDefault="00827C54" w:rsidP="00827C54">
      <w:pPr>
        <w:rPr>
          <w:rFonts w:ascii="Arial" w:hAnsi="Arial" w:cs="Arial"/>
          <w:sz w:val="28"/>
          <w:szCs w:val="28"/>
        </w:rPr>
      </w:pPr>
      <w:r w:rsidRPr="00827C54">
        <w:rPr>
          <w:rFonts w:ascii="Arial" w:hAnsi="Arial" w:cs="Arial"/>
          <w:sz w:val="28"/>
          <w:szCs w:val="28"/>
        </w:rPr>
        <w:lastRenderedPageBreak/>
        <w:t>KEY INDUSTRY DEVELOPMENTS:</w:t>
      </w:r>
    </w:p>
    <w:p w14:paraId="7FA3577D" w14:textId="77777777" w:rsidR="00827C54" w:rsidRPr="00827C54" w:rsidRDefault="00827C54" w:rsidP="00827C54">
      <w:pPr>
        <w:rPr>
          <w:rFonts w:ascii="Arial" w:hAnsi="Arial" w:cs="Arial"/>
          <w:sz w:val="28"/>
          <w:szCs w:val="28"/>
        </w:rPr>
      </w:pPr>
      <w:r w:rsidRPr="00827C54">
        <w:rPr>
          <w:rFonts w:ascii="Arial" w:hAnsi="Arial" w:cs="Arial"/>
          <w:sz w:val="28"/>
          <w:szCs w:val="28"/>
        </w:rPr>
        <w:t>April 2023: City Union Bank Limited introduced a new feature, voice biometric authentication, in its mobile banking app that allows customers intending to improve security and give customers multiple choices.</w:t>
      </w:r>
    </w:p>
    <w:p w14:paraId="386054AA" w14:textId="77777777" w:rsidR="00827C54" w:rsidRPr="00827C54" w:rsidRDefault="00827C54" w:rsidP="00827C54">
      <w:pPr>
        <w:rPr>
          <w:rFonts w:ascii="Arial" w:hAnsi="Arial" w:cs="Arial"/>
          <w:sz w:val="28"/>
          <w:szCs w:val="28"/>
        </w:rPr>
      </w:pPr>
      <w:r w:rsidRPr="00827C54">
        <w:rPr>
          <w:rFonts w:ascii="Arial" w:hAnsi="Arial" w:cs="Arial"/>
          <w:sz w:val="28"/>
          <w:szCs w:val="28"/>
        </w:rPr>
        <w:t>March 2023: LinkLive, a cloud-based Contact Center as a Service (CCaaS) provider, announced a partnership with Kasisto to integrate Kasisto’s KAI into the LinkLive platform to deliver personalization at financial institutions across the U.S. and customer experience for regional banks and credit unions.</w:t>
      </w:r>
    </w:p>
    <w:p w14:paraId="73E61381" w14:textId="591697E2" w:rsidR="00827C54" w:rsidRPr="00827C54" w:rsidRDefault="00827C54" w:rsidP="00827C54">
      <w:pPr>
        <w:rPr>
          <w:rFonts w:ascii="Arial" w:hAnsi="Arial" w:cs="Arial"/>
          <w:sz w:val="28"/>
          <w:szCs w:val="28"/>
        </w:rPr>
      </w:pPr>
    </w:p>
    <w:sectPr w:rsidR="00827C54" w:rsidRPr="00827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1105E"/>
    <w:multiLevelType w:val="multilevel"/>
    <w:tmpl w:val="2440F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338E6"/>
    <w:multiLevelType w:val="multilevel"/>
    <w:tmpl w:val="17E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03AB9"/>
    <w:multiLevelType w:val="multilevel"/>
    <w:tmpl w:val="F56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5F4020"/>
    <w:multiLevelType w:val="multilevel"/>
    <w:tmpl w:val="7E2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92FB8"/>
    <w:multiLevelType w:val="multilevel"/>
    <w:tmpl w:val="B5F4E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529CD"/>
    <w:multiLevelType w:val="multilevel"/>
    <w:tmpl w:val="C9D4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622629">
    <w:abstractNumId w:val="0"/>
  </w:num>
  <w:num w:numId="2" w16cid:durableId="1039663391">
    <w:abstractNumId w:val="3"/>
  </w:num>
  <w:num w:numId="3" w16cid:durableId="460461480">
    <w:abstractNumId w:val="5"/>
  </w:num>
  <w:num w:numId="4" w16cid:durableId="260649042">
    <w:abstractNumId w:val="2"/>
  </w:num>
  <w:num w:numId="5" w16cid:durableId="1423602730">
    <w:abstractNumId w:val="1"/>
  </w:num>
  <w:num w:numId="6" w16cid:durableId="1583299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8"/>
    <w:rsid w:val="00133DD9"/>
    <w:rsid w:val="001F6A98"/>
    <w:rsid w:val="00561F04"/>
    <w:rsid w:val="007E3B41"/>
    <w:rsid w:val="00827C54"/>
    <w:rsid w:val="009A7CAC"/>
    <w:rsid w:val="00BF444D"/>
    <w:rsid w:val="00C72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42ED"/>
  <w15:chartTrackingRefBased/>
  <w15:docId w15:val="{39F15A8E-0F19-4A5F-BDC0-9F95843E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A98"/>
    <w:rPr>
      <w:rFonts w:eastAsiaTheme="majorEastAsia" w:cstheme="majorBidi"/>
      <w:color w:val="272727" w:themeColor="text1" w:themeTint="D8"/>
    </w:rPr>
  </w:style>
  <w:style w:type="paragraph" w:styleId="Title">
    <w:name w:val="Title"/>
    <w:basedOn w:val="Normal"/>
    <w:next w:val="Normal"/>
    <w:link w:val="TitleChar"/>
    <w:uiPriority w:val="10"/>
    <w:qFormat/>
    <w:rsid w:val="001F6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A98"/>
    <w:pPr>
      <w:spacing w:before="160"/>
      <w:jc w:val="center"/>
    </w:pPr>
    <w:rPr>
      <w:i/>
      <w:iCs/>
      <w:color w:val="404040" w:themeColor="text1" w:themeTint="BF"/>
    </w:rPr>
  </w:style>
  <w:style w:type="character" w:customStyle="1" w:styleId="QuoteChar">
    <w:name w:val="Quote Char"/>
    <w:basedOn w:val="DefaultParagraphFont"/>
    <w:link w:val="Quote"/>
    <w:uiPriority w:val="29"/>
    <w:rsid w:val="001F6A98"/>
    <w:rPr>
      <w:i/>
      <w:iCs/>
      <w:color w:val="404040" w:themeColor="text1" w:themeTint="BF"/>
    </w:rPr>
  </w:style>
  <w:style w:type="paragraph" w:styleId="ListParagraph">
    <w:name w:val="List Paragraph"/>
    <w:basedOn w:val="Normal"/>
    <w:uiPriority w:val="34"/>
    <w:qFormat/>
    <w:rsid w:val="001F6A98"/>
    <w:pPr>
      <w:ind w:left="720"/>
      <w:contextualSpacing/>
    </w:pPr>
  </w:style>
  <w:style w:type="character" w:styleId="IntenseEmphasis">
    <w:name w:val="Intense Emphasis"/>
    <w:basedOn w:val="DefaultParagraphFont"/>
    <w:uiPriority w:val="21"/>
    <w:qFormat/>
    <w:rsid w:val="001F6A98"/>
    <w:rPr>
      <w:i/>
      <w:iCs/>
      <w:color w:val="0F4761" w:themeColor="accent1" w:themeShade="BF"/>
    </w:rPr>
  </w:style>
  <w:style w:type="paragraph" w:styleId="IntenseQuote">
    <w:name w:val="Intense Quote"/>
    <w:basedOn w:val="Normal"/>
    <w:next w:val="Normal"/>
    <w:link w:val="IntenseQuoteChar"/>
    <w:uiPriority w:val="30"/>
    <w:qFormat/>
    <w:rsid w:val="001F6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A98"/>
    <w:rPr>
      <w:i/>
      <w:iCs/>
      <w:color w:val="0F4761" w:themeColor="accent1" w:themeShade="BF"/>
    </w:rPr>
  </w:style>
  <w:style w:type="character" w:styleId="IntenseReference">
    <w:name w:val="Intense Reference"/>
    <w:basedOn w:val="DefaultParagraphFont"/>
    <w:uiPriority w:val="32"/>
    <w:qFormat/>
    <w:rsid w:val="001F6A98"/>
    <w:rPr>
      <w:b/>
      <w:bCs/>
      <w:smallCaps/>
      <w:color w:val="0F4761" w:themeColor="accent1" w:themeShade="BF"/>
      <w:spacing w:val="5"/>
    </w:rPr>
  </w:style>
  <w:style w:type="character" w:styleId="Hyperlink">
    <w:name w:val="Hyperlink"/>
    <w:basedOn w:val="DefaultParagraphFont"/>
    <w:uiPriority w:val="99"/>
    <w:unhideWhenUsed/>
    <w:rsid w:val="00C72185"/>
    <w:rPr>
      <w:color w:val="467886" w:themeColor="hyperlink"/>
      <w:u w:val="single"/>
    </w:rPr>
  </w:style>
  <w:style w:type="character" w:styleId="UnresolvedMention">
    <w:name w:val="Unresolved Mention"/>
    <w:basedOn w:val="DefaultParagraphFont"/>
    <w:uiPriority w:val="99"/>
    <w:semiHidden/>
    <w:unhideWhenUsed/>
    <w:rsid w:val="00C72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9755">
      <w:bodyDiv w:val="1"/>
      <w:marLeft w:val="0"/>
      <w:marRight w:val="0"/>
      <w:marTop w:val="0"/>
      <w:marBottom w:val="0"/>
      <w:divBdr>
        <w:top w:val="none" w:sz="0" w:space="0" w:color="auto"/>
        <w:left w:val="none" w:sz="0" w:space="0" w:color="auto"/>
        <w:bottom w:val="none" w:sz="0" w:space="0" w:color="auto"/>
        <w:right w:val="none" w:sz="0" w:space="0" w:color="auto"/>
      </w:divBdr>
    </w:div>
    <w:div w:id="216359732">
      <w:bodyDiv w:val="1"/>
      <w:marLeft w:val="0"/>
      <w:marRight w:val="0"/>
      <w:marTop w:val="0"/>
      <w:marBottom w:val="0"/>
      <w:divBdr>
        <w:top w:val="none" w:sz="0" w:space="0" w:color="auto"/>
        <w:left w:val="none" w:sz="0" w:space="0" w:color="auto"/>
        <w:bottom w:val="none" w:sz="0" w:space="0" w:color="auto"/>
        <w:right w:val="none" w:sz="0" w:space="0" w:color="auto"/>
      </w:divBdr>
    </w:div>
    <w:div w:id="384648894">
      <w:bodyDiv w:val="1"/>
      <w:marLeft w:val="0"/>
      <w:marRight w:val="0"/>
      <w:marTop w:val="0"/>
      <w:marBottom w:val="0"/>
      <w:divBdr>
        <w:top w:val="none" w:sz="0" w:space="0" w:color="auto"/>
        <w:left w:val="none" w:sz="0" w:space="0" w:color="auto"/>
        <w:bottom w:val="none" w:sz="0" w:space="0" w:color="auto"/>
        <w:right w:val="none" w:sz="0" w:space="0" w:color="auto"/>
      </w:divBdr>
    </w:div>
    <w:div w:id="570315701">
      <w:bodyDiv w:val="1"/>
      <w:marLeft w:val="0"/>
      <w:marRight w:val="0"/>
      <w:marTop w:val="0"/>
      <w:marBottom w:val="0"/>
      <w:divBdr>
        <w:top w:val="none" w:sz="0" w:space="0" w:color="auto"/>
        <w:left w:val="none" w:sz="0" w:space="0" w:color="auto"/>
        <w:bottom w:val="none" w:sz="0" w:space="0" w:color="auto"/>
        <w:right w:val="none" w:sz="0" w:space="0" w:color="auto"/>
      </w:divBdr>
    </w:div>
    <w:div w:id="861553717">
      <w:bodyDiv w:val="1"/>
      <w:marLeft w:val="0"/>
      <w:marRight w:val="0"/>
      <w:marTop w:val="0"/>
      <w:marBottom w:val="0"/>
      <w:divBdr>
        <w:top w:val="none" w:sz="0" w:space="0" w:color="auto"/>
        <w:left w:val="none" w:sz="0" w:space="0" w:color="auto"/>
        <w:bottom w:val="none" w:sz="0" w:space="0" w:color="auto"/>
        <w:right w:val="none" w:sz="0" w:space="0" w:color="auto"/>
      </w:divBdr>
    </w:div>
    <w:div w:id="867762289">
      <w:bodyDiv w:val="1"/>
      <w:marLeft w:val="0"/>
      <w:marRight w:val="0"/>
      <w:marTop w:val="0"/>
      <w:marBottom w:val="0"/>
      <w:divBdr>
        <w:top w:val="none" w:sz="0" w:space="0" w:color="auto"/>
        <w:left w:val="none" w:sz="0" w:space="0" w:color="auto"/>
        <w:bottom w:val="none" w:sz="0" w:space="0" w:color="auto"/>
        <w:right w:val="none" w:sz="0" w:space="0" w:color="auto"/>
      </w:divBdr>
    </w:div>
    <w:div w:id="893199730">
      <w:bodyDiv w:val="1"/>
      <w:marLeft w:val="0"/>
      <w:marRight w:val="0"/>
      <w:marTop w:val="0"/>
      <w:marBottom w:val="0"/>
      <w:divBdr>
        <w:top w:val="none" w:sz="0" w:space="0" w:color="auto"/>
        <w:left w:val="none" w:sz="0" w:space="0" w:color="auto"/>
        <w:bottom w:val="none" w:sz="0" w:space="0" w:color="auto"/>
        <w:right w:val="none" w:sz="0" w:space="0" w:color="auto"/>
      </w:divBdr>
    </w:div>
    <w:div w:id="1064449256">
      <w:bodyDiv w:val="1"/>
      <w:marLeft w:val="0"/>
      <w:marRight w:val="0"/>
      <w:marTop w:val="0"/>
      <w:marBottom w:val="0"/>
      <w:divBdr>
        <w:top w:val="none" w:sz="0" w:space="0" w:color="auto"/>
        <w:left w:val="none" w:sz="0" w:space="0" w:color="auto"/>
        <w:bottom w:val="none" w:sz="0" w:space="0" w:color="auto"/>
        <w:right w:val="none" w:sz="0" w:space="0" w:color="auto"/>
      </w:divBdr>
    </w:div>
    <w:div w:id="1102578680">
      <w:bodyDiv w:val="1"/>
      <w:marLeft w:val="0"/>
      <w:marRight w:val="0"/>
      <w:marTop w:val="0"/>
      <w:marBottom w:val="0"/>
      <w:divBdr>
        <w:top w:val="none" w:sz="0" w:space="0" w:color="auto"/>
        <w:left w:val="none" w:sz="0" w:space="0" w:color="auto"/>
        <w:bottom w:val="none" w:sz="0" w:space="0" w:color="auto"/>
        <w:right w:val="none" w:sz="0" w:space="0" w:color="auto"/>
      </w:divBdr>
    </w:div>
    <w:div w:id="1114324200">
      <w:bodyDiv w:val="1"/>
      <w:marLeft w:val="0"/>
      <w:marRight w:val="0"/>
      <w:marTop w:val="0"/>
      <w:marBottom w:val="0"/>
      <w:divBdr>
        <w:top w:val="none" w:sz="0" w:space="0" w:color="auto"/>
        <w:left w:val="none" w:sz="0" w:space="0" w:color="auto"/>
        <w:bottom w:val="none" w:sz="0" w:space="0" w:color="auto"/>
        <w:right w:val="none" w:sz="0" w:space="0" w:color="auto"/>
      </w:divBdr>
    </w:div>
    <w:div w:id="1205944297">
      <w:bodyDiv w:val="1"/>
      <w:marLeft w:val="0"/>
      <w:marRight w:val="0"/>
      <w:marTop w:val="0"/>
      <w:marBottom w:val="0"/>
      <w:divBdr>
        <w:top w:val="none" w:sz="0" w:space="0" w:color="auto"/>
        <w:left w:val="none" w:sz="0" w:space="0" w:color="auto"/>
        <w:bottom w:val="none" w:sz="0" w:space="0" w:color="auto"/>
        <w:right w:val="none" w:sz="0" w:space="0" w:color="auto"/>
      </w:divBdr>
    </w:div>
    <w:div w:id="1237278758">
      <w:bodyDiv w:val="1"/>
      <w:marLeft w:val="0"/>
      <w:marRight w:val="0"/>
      <w:marTop w:val="0"/>
      <w:marBottom w:val="0"/>
      <w:divBdr>
        <w:top w:val="none" w:sz="0" w:space="0" w:color="auto"/>
        <w:left w:val="none" w:sz="0" w:space="0" w:color="auto"/>
        <w:bottom w:val="none" w:sz="0" w:space="0" w:color="auto"/>
        <w:right w:val="none" w:sz="0" w:space="0" w:color="auto"/>
      </w:divBdr>
    </w:div>
    <w:div w:id="1383486051">
      <w:bodyDiv w:val="1"/>
      <w:marLeft w:val="0"/>
      <w:marRight w:val="0"/>
      <w:marTop w:val="0"/>
      <w:marBottom w:val="0"/>
      <w:divBdr>
        <w:top w:val="none" w:sz="0" w:space="0" w:color="auto"/>
        <w:left w:val="none" w:sz="0" w:space="0" w:color="auto"/>
        <w:bottom w:val="none" w:sz="0" w:space="0" w:color="auto"/>
        <w:right w:val="none" w:sz="0" w:space="0" w:color="auto"/>
      </w:divBdr>
    </w:div>
    <w:div w:id="1572736825">
      <w:bodyDiv w:val="1"/>
      <w:marLeft w:val="0"/>
      <w:marRight w:val="0"/>
      <w:marTop w:val="0"/>
      <w:marBottom w:val="0"/>
      <w:divBdr>
        <w:top w:val="none" w:sz="0" w:space="0" w:color="auto"/>
        <w:left w:val="none" w:sz="0" w:space="0" w:color="auto"/>
        <w:bottom w:val="none" w:sz="0" w:space="0" w:color="auto"/>
        <w:right w:val="none" w:sz="0" w:space="0" w:color="auto"/>
      </w:divBdr>
    </w:div>
    <w:div w:id="1656177057">
      <w:bodyDiv w:val="1"/>
      <w:marLeft w:val="0"/>
      <w:marRight w:val="0"/>
      <w:marTop w:val="0"/>
      <w:marBottom w:val="0"/>
      <w:divBdr>
        <w:top w:val="none" w:sz="0" w:space="0" w:color="auto"/>
        <w:left w:val="none" w:sz="0" w:space="0" w:color="auto"/>
        <w:bottom w:val="none" w:sz="0" w:space="0" w:color="auto"/>
        <w:right w:val="none" w:sz="0" w:space="0" w:color="auto"/>
      </w:divBdr>
    </w:div>
    <w:div w:id="1830057604">
      <w:bodyDiv w:val="1"/>
      <w:marLeft w:val="0"/>
      <w:marRight w:val="0"/>
      <w:marTop w:val="0"/>
      <w:marBottom w:val="0"/>
      <w:divBdr>
        <w:top w:val="none" w:sz="0" w:space="0" w:color="auto"/>
        <w:left w:val="none" w:sz="0" w:space="0" w:color="auto"/>
        <w:bottom w:val="none" w:sz="0" w:space="0" w:color="auto"/>
        <w:right w:val="none" w:sz="0" w:space="0" w:color="auto"/>
      </w:divBdr>
    </w:div>
    <w:div w:id="1960792848">
      <w:bodyDiv w:val="1"/>
      <w:marLeft w:val="0"/>
      <w:marRight w:val="0"/>
      <w:marTop w:val="0"/>
      <w:marBottom w:val="0"/>
      <w:divBdr>
        <w:top w:val="none" w:sz="0" w:space="0" w:color="auto"/>
        <w:left w:val="none" w:sz="0" w:space="0" w:color="auto"/>
        <w:bottom w:val="none" w:sz="0" w:space="0" w:color="auto"/>
        <w:right w:val="none" w:sz="0" w:space="0" w:color="auto"/>
      </w:divBdr>
    </w:div>
    <w:div w:id="1975283191">
      <w:bodyDiv w:val="1"/>
      <w:marLeft w:val="0"/>
      <w:marRight w:val="0"/>
      <w:marTop w:val="0"/>
      <w:marBottom w:val="0"/>
      <w:divBdr>
        <w:top w:val="none" w:sz="0" w:space="0" w:color="auto"/>
        <w:left w:val="none" w:sz="0" w:space="0" w:color="auto"/>
        <w:bottom w:val="none" w:sz="0" w:space="0" w:color="auto"/>
        <w:right w:val="none" w:sz="0" w:space="0" w:color="auto"/>
      </w:divBdr>
    </w:div>
    <w:div w:id="1980258531">
      <w:bodyDiv w:val="1"/>
      <w:marLeft w:val="0"/>
      <w:marRight w:val="0"/>
      <w:marTop w:val="0"/>
      <w:marBottom w:val="0"/>
      <w:divBdr>
        <w:top w:val="none" w:sz="0" w:space="0" w:color="auto"/>
        <w:left w:val="none" w:sz="0" w:space="0" w:color="auto"/>
        <w:bottom w:val="none" w:sz="0" w:space="0" w:color="auto"/>
        <w:right w:val="none" w:sz="0" w:space="0" w:color="auto"/>
      </w:divBdr>
    </w:div>
    <w:div w:id="1984655455">
      <w:bodyDiv w:val="1"/>
      <w:marLeft w:val="0"/>
      <w:marRight w:val="0"/>
      <w:marTop w:val="0"/>
      <w:marBottom w:val="0"/>
      <w:divBdr>
        <w:top w:val="none" w:sz="0" w:space="0" w:color="auto"/>
        <w:left w:val="none" w:sz="0" w:space="0" w:color="auto"/>
        <w:bottom w:val="none" w:sz="0" w:space="0" w:color="auto"/>
        <w:right w:val="none" w:sz="0" w:space="0" w:color="auto"/>
      </w:divBdr>
    </w:div>
    <w:div w:id="210731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rket.us/report/digital-transaction-management-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aba.com/about-us/press-room/press-releases/consumer-survey-banking-methods-2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Banking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All</c:v>
                </c:pt>
                <c:pt idx="1">
                  <c:v>Gen Z</c:v>
                </c:pt>
                <c:pt idx="2">
                  <c:v>Millenials</c:v>
                </c:pt>
                <c:pt idx="3">
                  <c:v>Gen X</c:v>
                </c:pt>
                <c:pt idx="4">
                  <c:v>Baby Boomers</c:v>
                </c:pt>
              </c:strCache>
            </c:strRef>
          </c:cat>
          <c:val>
            <c:numRef>
              <c:f>Sheet1!$B$2:$B$6</c:f>
              <c:numCache>
                <c:formatCode>General</c:formatCode>
                <c:ptCount val="5"/>
                <c:pt idx="0">
                  <c:v>37</c:v>
                </c:pt>
                <c:pt idx="1">
                  <c:v>28</c:v>
                </c:pt>
                <c:pt idx="2">
                  <c:v>34</c:v>
                </c:pt>
                <c:pt idx="3">
                  <c:v>45</c:v>
                </c:pt>
                <c:pt idx="4">
                  <c:v>43</c:v>
                </c:pt>
              </c:numCache>
            </c:numRef>
          </c:val>
          <c:extLst>
            <c:ext xmlns:c16="http://schemas.microsoft.com/office/drawing/2014/chart" uri="{C3380CC4-5D6E-409C-BE32-E72D297353CC}">
              <c16:uniqueId val="{00000000-D942-4093-91E0-F652375EC604}"/>
            </c:ext>
          </c:extLst>
        </c:ser>
        <c:ser>
          <c:idx val="1"/>
          <c:order val="1"/>
          <c:tx>
            <c:strRef>
              <c:f>Sheet1!$C$1</c:f>
              <c:strCache>
                <c:ptCount val="1"/>
                <c:pt idx="0">
                  <c:v>Payments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All</c:v>
                </c:pt>
                <c:pt idx="1">
                  <c:v>Gen Z</c:v>
                </c:pt>
                <c:pt idx="2">
                  <c:v>Millenials</c:v>
                </c:pt>
                <c:pt idx="3">
                  <c:v>Gen X</c:v>
                </c:pt>
                <c:pt idx="4">
                  <c:v>Baby Boomers</c:v>
                </c:pt>
              </c:strCache>
            </c:strRef>
          </c:cat>
          <c:val>
            <c:numRef>
              <c:f>Sheet1!$C$2:$C$6</c:f>
              <c:numCache>
                <c:formatCode>General</c:formatCode>
                <c:ptCount val="5"/>
                <c:pt idx="0">
                  <c:v>32</c:v>
                </c:pt>
                <c:pt idx="1">
                  <c:v>44</c:v>
                </c:pt>
                <c:pt idx="2">
                  <c:v>38</c:v>
                </c:pt>
                <c:pt idx="3">
                  <c:v>31</c:v>
                </c:pt>
                <c:pt idx="4">
                  <c:v>15</c:v>
                </c:pt>
              </c:numCache>
            </c:numRef>
          </c:val>
          <c:extLst>
            <c:ext xmlns:c16="http://schemas.microsoft.com/office/drawing/2014/chart" uri="{C3380CC4-5D6E-409C-BE32-E72D297353CC}">
              <c16:uniqueId val="{00000001-D942-4093-91E0-F652375EC604}"/>
            </c:ext>
          </c:extLst>
        </c:ser>
        <c:ser>
          <c:idx val="2"/>
          <c:order val="2"/>
          <c:tx>
            <c:strRef>
              <c:f>Sheet1!$D$1</c:f>
              <c:strCache>
                <c:ptCount val="1"/>
                <c:pt idx="0">
                  <c:v>Other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All</c:v>
                </c:pt>
                <c:pt idx="1">
                  <c:v>Gen Z</c:v>
                </c:pt>
                <c:pt idx="2">
                  <c:v>Millenials</c:v>
                </c:pt>
                <c:pt idx="3">
                  <c:v>Gen X</c:v>
                </c:pt>
                <c:pt idx="4">
                  <c:v>Baby Boomers</c:v>
                </c:pt>
              </c:strCache>
            </c:strRef>
          </c:cat>
          <c:val>
            <c:numRef>
              <c:f>Sheet1!$D$2:$D$6</c:f>
              <c:numCache>
                <c:formatCode>General</c:formatCode>
                <c:ptCount val="5"/>
                <c:pt idx="0">
                  <c:v>5</c:v>
                </c:pt>
                <c:pt idx="1">
                  <c:v>8</c:v>
                </c:pt>
                <c:pt idx="2">
                  <c:v>4</c:v>
                </c:pt>
                <c:pt idx="3">
                  <c:v>3</c:v>
                </c:pt>
                <c:pt idx="4">
                  <c:v>17</c:v>
                </c:pt>
              </c:numCache>
            </c:numRef>
          </c:val>
          <c:extLst>
            <c:ext xmlns:c16="http://schemas.microsoft.com/office/drawing/2014/chart" uri="{C3380CC4-5D6E-409C-BE32-E72D297353CC}">
              <c16:uniqueId val="{00000002-D942-4093-91E0-F652375EC604}"/>
            </c:ext>
          </c:extLst>
        </c:ser>
        <c:dLbls>
          <c:showLegendKey val="0"/>
          <c:showVal val="0"/>
          <c:showCatName val="0"/>
          <c:showSerName val="0"/>
          <c:showPercent val="0"/>
          <c:showBubbleSize val="0"/>
        </c:dLbls>
        <c:gapWidth val="115"/>
        <c:overlap val="-20"/>
        <c:axId val="1645128303"/>
        <c:axId val="1645132623"/>
      </c:barChart>
      <c:catAx>
        <c:axId val="164512830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5132623"/>
        <c:crosses val="autoZero"/>
        <c:auto val="1"/>
        <c:lblAlgn val="ctr"/>
        <c:lblOffset val="100"/>
        <c:noMultiLvlLbl val="0"/>
      </c:catAx>
      <c:valAx>
        <c:axId val="164513262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5128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2024-07-05T10:52:00Z</dcterms:created>
  <dcterms:modified xsi:type="dcterms:W3CDTF">2024-07-05T11:36:00Z</dcterms:modified>
</cp:coreProperties>
</file>