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504EB" w14:textId="4E7D8A98" w:rsidR="00350334" w:rsidRDefault="003B2E86" w:rsidP="003B2E86">
      <w:pPr>
        <w:spacing w:line="360" w:lineRule="auto"/>
        <w:jc w:val="both"/>
      </w:pPr>
      <w:r>
        <w:rPr>
          <w:noProof/>
        </w:rPr>
        <w:drawing>
          <wp:inline distT="0" distB="0" distL="0" distR="0" wp14:anchorId="74C72DA1" wp14:editId="12E8D938">
            <wp:extent cx="1266825" cy="1749445"/>
            <wp:effectExtent l="0" t="0" r="0" b="3175"/>
            <wp:docPr id="4" name="Imagen 4" descr="IPN » Dirección General @prende.m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N » Dirección General @prende.mx"/>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4454" cy="1759980"/>
                    </a:xfrm>
                    <a:prstGeom prst="rect">
                      <a:avLst/>
                    </a:prstGeom>
                    <a:noFill/>
                    <a:ln>
                      <a:noFill/>
                    </a:ln>
                  </pic:spPr>
                </pic:pic>
              </a:graphicData>
            </a:graphic>
          </wp:inline>
        </w:drawing>
      </w:r>
      <w:r>
        <w:t xml:space="preserve">                                                                                                            </w:t>
      </w:r>
      <w:r>
        <w:rPr>
          <w:noProof/>
        </w:rPr>
        <w:drawing>
          <wp:inline distT="0" distB="0" distL="0" distR="0" wp14:anchorId="622DDDDB" wp14:editId="5EA0987D">
            <wp:extent cx="1783080" cy="1783080"/>
            <wp:effectExtent l="0" t="0" r="0" b="0"/>
            <wp:docPr id="5" name="Imagen 5" descr="Sobre nosotros :: Aula Polivirt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bre nosotros :: Aula Polivirtua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83080" cy="1783080"/>
                    </a:xfrm>
                    <a:prstGeom prst="rect">
                      <a:avLst/>
                    </a:prstGeom>
                    <a:noFill/>
                    <a:ln>
                      <a:noFill/>
                    </a:ln>
                  </pic:spPr>
                </pic:pic>
              </a:graphicData>
            </a:graphic>
          </wp:inline>
        </w:drawing>
      </w:r>
    </w:p>
    <w:p w14:paraId="413ACCB9" w14:textId="2D694B4F" w:rsidR="003B2E86" w:rsidRPr="0031044B" w:rsidRDefault="003B2E86" w:rsidP="0031044B">
      <w:pPr>
        <w:spacing w:line="360" w:lineRule="auto"/>
        <w:jc w:val="center"/>
        <w:rPr>
          <w:sz w:val="48"/>
          <w:szCs w:val="48"/>
        </w:rPr>
      </w:pPr>
      <w:r w:rsidRPr="0031044B">
        <w:rPr>
          <w:sz w:val="48"/>
          <w:szCs w:val="48"/>
        </w:rPr>
        <w:t>Inf</w:t>
      </w:r>
      <w:r w:rsidR="0031044B" w:rsidRPr="0031044B">
        <w:rPr>
          <w:sz w:val="48"/>
          <w:szCs w:val="48"/>
        </w:rPr>
        <w:t>orme sobre la empresa BIMBO</w:t>
      </w:r>
    </w:p>
    <w:p w14:paraId="3B7AD17E" w14:textId="77777777" w:rsidR="0031044B" w:rsidRPr="0031044B" w:rsidRDefault="0031044B" w:rsidP="0031044B">
      <w:pPr>
        <w:spacing w:line="360" w:lineRule="auto"/>
        <w:jc w:val="center"/>
        <w:rPr>
          <w:sz w:val="40"/>
          <w:szCs w:val="40"/>
        </w:rPr>
      </w:pPr>
    </w:p>
    <w:p w14:paraId="644FB4EC" w14:textId="71C3A6A9" w:rsidR="0031044B" w:rsidRPr="0031044B" w:rsidRDefault="0031044B" w:rsidP="0031044B">
      <w:pPr>
        <w:spacing w:line="360" w:lineRule="auto"/>
        <w:jc w:val="center"/>
        <w:rPr>
          <w:sz w:val="36"/>
          <w:szCs w:val="36"/>
        </w:rPr>
      </w:pPr>
      <w:proofErr w:type="spellStart"/>
      <w:r w:rsidRPr="0031044B">
        <w:rPr>
          <w:sz w:val="36"/>
          <w:szCs w:val="36"/>
        </w:rPr>
        <w:t>Ramirez</w:t>
      </w:r>
      <w:proofErr w:type="spellEnd"/>
      <w:r w:rsidRPr="0031044B">
        <w:rPr>
          <w:sz w:val="36"/>
          <w:szCs w:val="36"/>
        </w:rPr>
        <w:t xml:space="preserve"> Cienfuegos Vivian </w:t>
      </w:r>
      <w:proofErr w:type="spellStart"/>
      <w:r w:rsidRPr="0031044B">
        <w:rPr>
          <w:sz w:val="36"/>
          <w:szCs w:val="36"/>
        </w:rPr>
        <w:t>Edurne</w:t>
      </w:r>
      <w:proofErr w:type="spellEnd"/>
    </w:p>
    <w:p w14:paraId="79DDA411" w14:textId="77777777" w:rsidR="0031044B" w:rsidRPr="0031044B" w:rsidRDefault="0031044B" w:rsidP="0031044B">
      <w:pPr>
        <w:spacing w:line="360" w:lineRule="auto"/>
        <w:jc w:val="center"/>
        <w:rPr>
          <w:sz w:val="32"/>
          <w:szCs w:val="32"/>
        </w:rPr>
      </w:pPr>
    </w:p>
    <w:p w14:paraId="27C01C31" w14:textId="46EC17FC" w:rsidR="0031044B" w:rsidRPr="0031044B" w:rsidRDefault="0031044B" w:rsidP="0031044B">
      <w:pPr>
        <w:spacing w:line="360" w:lineRule="auto"/>
        <w:jc w:val="center"/>
        <w:rPr>
          <w:sz w:val="32"/>
          <w:szCs w:val="32"/>
        </w:rPr>
      </w:pPr>
      <w:r w:rsidRPr="0031044B">
        <w:rPr>
          <w:sz w:val="32"/>
          <w:szCs w:val="32"/>
        </w:rPr>
        <w:t>24/09/25</w:t>
      </w:r>
    </w:p>
    <w:p w14:paraId="6A610978" w14:textId="77777777" w:rsidR="0031044B" w:rsidRPr="0031044B" w:rsidRDefault="0031044B" w:rsidP="0031044B">
      <w:pPr>
        <w:spacing w:line="360" w:lineRule="auto"/>
        <w:jc w:val="center"/>
        <w:rPr>
          <w:sz w:val="32"/>
          <w:szCs w:val="32"/>
        </w:rPr>
      </w:pPr>
    </w:p>
    <w:p w14:paraId="69C8E36C" w14:textId="670E5F42" w:rsidR="0031044B" w:rsidRPr="0031044B" w:rsidRDefault="0031044B" w:rsidP="0031044B">
      <w:pPr>
        <w:spacing w:line="360" w:lineRule="auto"/>
        <w:jc w:val="center"/>
        <w:rPr>
          <w:sz w:val="36"/>
          <w:szCs w:val="36"/>
        </w:rPr>
      </w:pPr>
      <w:r w:rsidRPr="0031044B">
        <w:rPr>
          <w:sz w:val="36"/>
          <w:szCs w:val="36"/>
        </w:rPr>
        <w:t>Grupo Bimbo</w:t>
      </w:r>
    </w:p>
    <w:p w14:paraId="5D3F009F" w14:textId="77777777" w:rsidR="0031044B" w:rsidRPr="0031044B" w:rsidRDefault="0031044B" w:rsidP="0031044B">
      <w:pPr>
        <w:spacing w:line="360" w:lineRule="auto"/>
        <w:jc w:val="center"/>
        <w:rPr>
          <w:sz w:val="32"/>
          <w:szCs w:val="32"/>
        </w:rPr>
      </w:pPr>
    </w:p>
    <w:p w14:paraId="4E59873B" w14:textId="234F0445" w:rsidR="0031044B" w:rsidRDefault="0031044B" w:rsidP="0031044B">
      <w:pPr>
        <w:spacing w:line="360" w:lineRule="auto"/>
        <w:jc w:val="center"/>
      </w:pPr>
    </w:p>
    <w:p w14:paraId="29639386" w14:textId="6C1F47F4" w:rsidR="0031044B" w:rsidRDefault="0031044B" w:rsidP="0031044B">
      <w:pPr>
        <w:spacing w:line="360" w:lineRule="auto"/>
        <w:jc w:val="center"/>
      </w:pPr>
    </w:p>
    <w:p w14:paraId="07185866" w14:textId="4C04052A" w:rsidR="0031044B" w:rsidRDefault="0031044B" w:rsidP="0031044B">
      <w:pPr>
        <w:spacing w:line="360" w:lineRule="auto"/>
        <w:jc w:val="center"/>
      </w:pPr>
    </w:p>
    <w:p w14:paraId="5146FA5E" w14:textId="2AFFC762" w:rsidR="0031044B" w:rsidRDefault="0031044B" w:rsidP="0031044B">
      <w:pPr>
        <w:spacing w:line="360" w:lineRule="auto"/>
        <w:jc w:val="center"/>
      </w:pPr>
    </w:p>
    <w:p w14:paraId="3190CF46" w14:textId="1B6C6DA6" w:rsidR="0031044B" w:rsidRDefault="0031044B" w:rsidP="0031044B">
      <w:pPr>
        <w:spacing w:line="360" w:lineRule="auto"/>
        <w:jc w:val="center"/>
      </w:pPr>
    </w:p>
    <w:p w14:paraId="649A7BCD" w14:textId="77777777" w:rsidR="0013343D" w:rsidRDefault="0013343D" w:rsidP="0031044B">
      <w:pPr>
        <w:spacing w:line="360" w:lineRule="auto"/>
        <w:jc w:val="center"/>
        <w:rPr>
          <w:rFonts w:ascii="Arial" w:hAnsi="Arial" w:cs="Arial"/>
          <w:b/>
          <w:bCs/>
          <w:color w:val="1F3864" w:themeColor="accent1" w:themeShade="80"/>
          <w:sz w:val="36"/>
          <w:szCs w:val="36"/>
        </w:rPr>
      </w:pPr>
    </w:p>
    <w:sdt>
      <w:sdtPr>
        <w:rPr>
          <w:rFonts w:asciiTheme="minorHAnsi" w:eastAsiaTheme="minorHAnsi" w:hAnsiTheme="minorHAnsi" w:cstheme="minorBidi"/>
          <w:color w:val="auto"/>
          <w:sz w:val="22"/>
          <w:szCs w:val="22"/>
          <w:lang w:val="es-ES" w:eastAsia="en-US"/>
        </w:rPr>
        <w:id w:val="-1223748194"/>
        <w:docPartObj>
          <w:docPartGallery w:val="Table of Contents"/>
          <w:docPartUnique/>
        </w:docPartObj>
      </w:sdtPr>
      <w:sdtEndPr>
        <w:rPr>
          <w:b/>
          <w:bCs/>
        </w:rPr>
      </w:sdtEndPr>
      <w:sdtContent>
        <w:p w14:paraId="62A92B2F" w14:textId="7291B98B" w:rsidR="00102154" w:rsidRDefault="00102154">
          <w:pPr>
            <w:pStyle w:val="TtuloTDC"/>
          </w:pPr>
          <w:r>
            <w:rPr>
              <w:lang w:val="es-ES"/>
            </w:rPr>
            <w:t>Contenido</w:t>
          </w:r>
        </w:p>
        <w:p w14:paraId="6F63D4A4" w14:textId="562D86A9" w:rsidR="00102154" w:rsidRDefault="00102154">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209604067" w:history="1">
            <w:r w:rsidRPr="00CC1216">
              <w:rPr>
                <w:rStyle w:val="Hipervnculo"/>
                <w:rFonts w:ascii="Arial" w:hAnsi="Arial" w:cs="Arial"/>
                <w:noProof/>
              </w:rPr>
              <w:t>Introducción</w:t>
            </w:r>
            <w:r>
              <w:rPr>
                <w:noProof/>
                <w:webHidden/>
              </w:rPr>
              <w:tab/>
            </w:r>
            <w:r>
              <w:rPr>
                <w:noProof/>
                <w:webHidden/>
              </w:rPr>
              <w:fldChar w:fldCharType="begin"/>
            </w:r>
            <w:r>
              <w:rPr>
                <w:noProof/>
                <w:webHidden/>
              </w:rPr>
              <w:instrText xml:space="preserve"> PAGEREF _Toc209604067 \h </w:instrText>
            </w:r>
            <w:r>
              <w:rPr>
                <w:noProof/>
                <w:webHidden/>
              </w:rPr>
            </w:r>
            <w:r>
              <w:rPr>
                <w:noProof/>
                <w:webHidden/>
              </w:rPr>
              <w:fldChar w:fldCharType="separate"/>
            </w:r>
            <w:r>
              <w:rPr>
                <w:noProof/>
                <w:webHidden/>
              </w:rPr>
              <w:t>2</w:t>
            </w:r>
            <w:r>
              <w:rPr>
                <w:noProof/>
                <w:webHidden/>
              </w:rPr>
              <w:fldChar w:fldCharType="end"/>
            </w:r>
          </w:hyperlink>
        </w:p>
        <w:p w14:paraId="63E19468" w14:textId="150BC56B" w:rsidR="00102154" w:rsidRDefault="00102154">
          <w:pPr>
            <w:pStyle w:val="TDC2"/>
            <w:tabs>
              <w:tab w:val="right" w:leader="dot" w:pos="8828"/>
            </w:tabs>
            <w:rPr>
              <w:rFonts w:eastAsiaTheme="minorEastAsia"/>
              <w:noProof/>
              <w:lang w:eastAsia="es-MX"/>
            </w:rPr>
          </w:pPr>
          <w:hyperlink w:anchor="_Toc209604068" w:history="1">
            <w:r w:rsidRPr="00CC1216">
              <w:rPr>
                <w:rStyle w:val="Hipervnculo"/>
                <w:rFonts w:ascii="Arial" w:hAnsi="Arial" w:cs="Arial"/>
                <w:i/>
                <w:iCs/>
                <w:noProof/>
              </w:rPr>
              <w:t>Objetivos</w:t>
            </w:r>
            <w:r>
              <w:rPr>
                <w:noProof/>
                <w:webHidden/>
              </w:rPr>
              <w:tab/>
            </w:r>
            <w:r>
              <w:rPr>
                <w:noProof/>
                <w:webHidden/>
              </w:rPr>
              <w:fldChar w:fldCharType="begin"/>
            </w:r>
            <w:r>
              <w:rPr>
                <w:noProof/>
                <w:webHidden/>
              </w:rPr>
              <w:instrText xml:space="preserve"> PAGEREF _Toc209604068 \h </w:instrText>
            </w:r>
            <w:r>
              <w:rPr>
                <w:noProof/>
                <w:webHidden/>
              </w:rPr>
            </w:r>
            <w:r>
              <w:rPr>
                <w:noProof/>
                <w:webHidden/>
              </w:rPr>
              <w:fldChar w:fldCharType="separate"/>
            </w:r>
            <w:r>
              <w:rPr>
                <w:noProof/>
                <w:webHidden/>
              </w:rPr>
              <w:t>2</w:t>
            </w:r>
            <w:r>
              <w:rPr>
                <w:noProof/>
                <w:webHidden/>
              </w:rPr>
              <w:fldChar w:fldCharType="end"/>
            </w:r>
          </w:hyperlink>
        </w:p>
        <w:p w14:paraId="60074B4C" w14:textId="5220FAA0" w:rsidR="00102154" w:rsidRDefault="00102154">
          <w:pPr>
            <w:pStyle w:val="TDC2"/>
            <w:tabs>
              <w:tab w:val="right" w:leader="dot" w:pos="8828"/>
            </w:tabs>
            <w:rPr>
              <w:rFonts w:eastAsiaTheme="minorEastAsia"/>
              <w:noProof/>
              <w:lang w:eastAsia="es-MX"/>
            </w:rPr>
          </w:pPr>
          <w:hyperlink w:anchor="_Toc209604069" w:history="1">
            <w:r w:rsidRPr="00CC1216">
              <w:rPr>
                <w:rStyle w:val="Hipervnculo"/>
                <w:rFonts w:ascii="Arial" w:hAnsi="Arial" w:cs="Arial"/>
                <w:i/>
                <w:iCs/>
                <w:noProof/>
                <w:shd w:val="clear" w:color="auto" w:fill="FFFFFF"/>
              </w:rPr>
              <w:t>Metodología</w:t>
            </w:r>
            <w:r>
              <w:rPr>
                <w:noProof/>
                <w:webHidden/>
              </w:rPr>
              <w:tab/>
            </w:r>
            <w:r>
              <w:rPr>
                <w:noProof/>
                <w:webHidden/>
              </w:rPr>
              <w:fldChar w:fldCharType="begin"/>
            </w:r>
            <w:r>
              <w:rPr>
                <w:noProof/>
                <w:webHidden/>
              </w:rPr>
              <w:instrText xml:space="preserve"> PAGEREF _Toc209604069 \h </w:instrText>
            </w:r>
            <w:r>
              <w:rPr>
                <w:noProof/>
                <w:webHidden/>
              </w:rPr>
            </w:r>
            <w:r>
              <w:rPr>
                <w:noProof/>
                <w:webHidden/>
              </w:rPr>
              <w:fldChar w:fldCharType="separate"/>
            </w:r>
            <w:r>
              <w:rPr>
                <w:noProof/>
                <w:webHidden/>
              </w:rPr>
              <w:t>2</w:t>
            </w:r>
            <w:r>
              <w:rPr>
                <w:noProof/>
                <w:webHidden/>
              </w:rPr>
              <w:fldChar w:fldCharType="end"/>
            </w:r>
          </w:hyperlink>
        </w:p>
        <w:p w14:paraId="12E08392" w14:textId="3B38162B" w:rsidR="00102154" w:rsidRDefault="00102154">
          <w:pPr>
            <w:pStyle w:val="TDC2"/>
            <w:tabs>
              <w:tab w:val="right" w:leader="dot" w:pos="8828"/>
            </w:tabs>
            <w:rPr>
              <w:rFonts w:eastAsiaTheme="minorEastAsia"/>
              <w:noProof/>
              <w:lang w:eastAsia="es-MX"/>
            </w:rPr>
          </w:pPr>
          <w:hyperlink w:anchor="_Toc209604070" w:history="1">
            <w:r w:rsidRPr="00CC1216">
              <w:rPr>
                <w:rStyle w:val="Hipervnculo"/>
                <w:rFonts w:ascii="Arial" w:hAnsi="Arial" w:cs="Arial"/>
                <w:i/>
                <w:iCs/>
                <w:noProof/>
                <w:shd w:val="clear" w:color="auto" w:fill="FFFFFF"/>
              </w:rPr>
              <w:t>Resultados</w:t>
            </w:r>
            <w:r>
              <w:rPr>
                <w:noProof/>
                <w:webHidden/>
              </w:rPr>
              <w:tab/>
            </w:r>
            <w:r>
              <w:rPr>
                <w:noProof/>
                <w:webHidden/>
              </w:rPr>
              <w:fldChar w:fldCharType="begin"/>
            </w:r>
            <w:r>
              <w:rPr>
                <w:noProof/>
                <w:webHidden/>
              </w:rPr>
              <w:instrText xml:space="preserve"> PAGEREF _Toc209604070 \h </w:instrText>
            </w:r>
            <w:r>
              <w:rPr>
                <w:noProof/>
                <w:webHidden/>
              </w:rPr>
            </w:r>
            <w:r>
              <w:rPr>
                <w:noProof/>
                <w:webHidden/>
              </w:rPr>
              <w:fldChar w:fldCharType="separate"/>
            </w:r>
            <w:r>
              <w:rPr>
                <w:noProof/>
                <w:webHidden/>
              </w:rPr>
              <w:t>2</w:t>
            </w:r>
            <w:r>
              <w:rPr>
                <w:noProof/>
                <w:webHidden/>
              </w:rPr>
              <w:fldChar w:fldCharType="end"/>
            </w:r>
          </w:hyperlink>
        </w:p>
        <w:p w14:paraId="4A242D2A" w14:textId="726FC286" w:rsidR="00102154" w:rsidRDefault="00102154">
          <w:pPr>
            <w:pStyle w:val="TDC2"/>
            <w:tabs>
              <w:tab w:val="right" w:leader="dot" w:pos="8828"/>
            </w:tabs>
            <w:rPr>
              <w:rFonts w:eastAsiaTheme="minorEastAsia"/>
              <w:noProof/>
              <w:lang w:eastAsia="es-MX"/>
            </w:rPr>
          </w:pPr>
          <w:hyperlink w:anchor="_Toc209604071" w:history="1">
            <w:r w:rsidRPr="00CC1216">
              <w:rPr>
                <w:rStyle w:val="Hipervnculo"/>
                <w:rFonts w:ascii="Arial" w:hAnsi="Arial" w:cs="Arial"/>
                <w:i/>
                <w:iCs/>
                <w:noProof/>
              </w:rPr>
              <w:t>Conclusión</w:t>
            </w:r>
            <w:r>
              <w:rPr>
                <w:noProof/>
                <w:webHidden/>
              </w:rPr>
              <w:tab/>
            </w:r>
            <w:r>
              <w:rPr>
                <w:noProof/>
                <w:webHidden/>
              </w:rPr>
              <w:fldChar w:fldCharType="begin"/>
            </w:r>
            <w:r>
              <w:rPr>
                <w:noProof/>
                <w:webHidden/>
              </w:rPr>
              <w:instrText xml:space="preserve"> PAGEREF _Toc209604071 \h </w:instrText>
            </w:r>
            <w:r>
              <w:rPr>
                <w:noProof/>
                <w:webHidden/>
              </w:rPr>
            </w:r>
            <w:r>
              <w:rPr>
                <w:noProof/>
                <w:webHidden/>
              </w:rPr>
              <w:fldChar w:fldCharType="separate"/>
            </w:r>
            <w:r>
              <w:rPr>
                <w:noProof/>
                <w:webHidden/>
              </w:rPr>
              <w:t>2</w:t>
            </w:r>
            <w:r>
              <w:rPr>
                <w:noProof/>
                <w:webHidden/>
              </w:rPr>
              <w:fldChar w:fldCharType="end"/>
            </w:r>
          </w:hyperlink>
        </w:p>
        <w:p w14:paraId="68E575C7" w14:textId="3EE90EC4" w:rsidR="00102154" w:rsidRDefault="00102154">
          <w:pPr>
            <w:pStyle w:val="TDC2"/>
            <w:tabs>
              <w:tab w:val="right" w:leader="dot" w:pos="8828"/>
            </w:tabs>
            <w:rPr>
              <w:rFonts w:eastAsiaTheme="minorEastAsia"/>
              <w:noProof/>
              <w:lang w:eastAsia="es-MX"/>
            </w:rPr>
          </w:pPr>
          <w:hyperlink w:anchor="_Toc209604072" w:history="1">
            <w:r w:rsidRPr="00CC1216">
              <w:rPr>
                <w:rStyle w:val="Hipervnculo"/>
                <w:rFonts w:ascii="Arial" w:hAnsi="Arial" w:cs="Arial"/>
                <w:i/>
                <w:iCs/>
                <w:noProof/>
                <w:shd w:val="clear" w:color="auto" w:fill="FFFFFF"/>
              </w:rPr>
              <w:t>Hipervinvulo</w:t>
            </w:r>
            <w:r>
              <w:rPr>
                <w:noProof/>
                <w:webHidden/>
              </w:rPr>
              <w:tab/>
            </w:r>
            <w:r>
              <w:rPr>
                <w:noProof/>
                <w:webHidden/>
              </w:rPr>
              <w:fldChar w:fldCharType="begin"/>
            </w:r>
            <w:r>
              <w:rPr>
                <w:noProof/>
                <w:webHidden/>
              </w:rPr>
              <w:instrText xml:space="preserve"> PAGEREF _Toc209604072 \h </w:instrText>
            </w:r>
            <w:r>
              <w:rPr>
                <w:noProof/>
                <w:webHidden/>
              </w:rPr>
            </w:r>
            <w:r>
              <w:rPr>
                <w:noProof/>
                <w:webHidden/>
              </w:rPr>
              <w:fldChar w:fldCharType="separate"/>
            </w:r>
            <w:r>
              <w:rPr>
                <w:noProof/>
                <w:webHidden/>
              </w:rPr>
              <w:t>3</w:t>
            </w:r>
            <w:r>
              <w:rPr>
                <w:noProof/>
                <w:webHidden/>
              </w:rPr>
              <w:fldChar w:fldCharType="end"/>
            </w:r>
          </w:hyperlink>
        </w:p>
        <w:p w14:paraId="45E4451C" w14:textId="3AC6CE45" w:rsidR="00102154" w:rsidRDefault="00102154">
          <w:pPr>
            <w:pStyle w:val="TDC2"/>
            <w:tabs>
              <w:tab w:val="right" w:leader="dot" w:pos="8828"/>
            </w:tabs>
            <w:rPr>
              <w:rFonts w:eastAsiaTheme="minorEastAsia"/>
              <w:noProof/>
              <w:lang w:eastAsia="es-MX"/>
            </w:rPr>
          </w:pPr>
          <w:hyperlink w:anchor="_Toc209604073" w:history="1">
            <w:r w:rsidRPr="00CC1216">
              <w:rPr>
                <w:rStyle w:val="Hipervnculo"/>
                <w:rFonts w:ascii="Arial" w:hAnsi="Arial" w:cs="Arial"/>
                <w:i/>
                <w:iCs/>
                <w:noProof/>
                <w:shd w:val="clear" w:color="auto" w:fill="FFFFFF"/>
              </w:rPr>
              <w:t>TABLA</w:t>
            </w:r>
            <w:r>
              <w:rPr>
                <w:noProof/>
                <w:webHidden/>
              </w:rPr>
              <w:tab/>
            </w:r>
            <w:r>
              <w:rPr>
                <w:noProof/>
                <w:webHidden/>
              </w:rPr>
              <w:fldChar w:fldCharType="begin"/>
            </w:r>
            <w:r>
              <w:rPr>
                <w:noProof/>
                <w:webHidden/>
              </w:rPr>
              <w:instrText xml:space="preserve"> PAGEREF _Toc209604073 \h </w:instrText>
            </w:r>
            <w:r>
              <w:rPr>
                <w:noProof/>
                <w:webHidden/>
              </w:rPr>
            </w:r>
            <w:r>
              <w:rPr>
                <w:noProof/>
                <w:webHidden/>
              </w:rPr>
              <w:fldChar w:fldCharType="separate"/>
            </w:r>
            <w:r>
              <w:rPr>
                <w:noProof/>
                <w:webHidden/>
              </w:rPr>
              <w:t>3</w:t>
            </w:r>
            <w:r>
              <w:rPr>
                <w:noProof/>
                <w:webHidden/>
              </w:rPr>
              <w:fldChar w:fldCharType="end"/>
            </w:r>
          </w:hyperlink>
        </w:p>
        <w:p w14:paraId="613C19A3" w14:textId="5EEF9B1A" w:rsidR="00102154" w:rsidRDefault="00102154">
          <w:pPr>
            <w:pStyle w:val="TDC2"/>
            <w:tabs>
              <w:tab w:val="right" w:leader="dot" w:pos="8828"/>
            </w:tabs>
            <w:rPr>
              <w:rFonts w:eastAsiaTheme="minorEastAsia"/>
              <w:noProof/>
              <w:lang w:eastAsia="es-MX"/>
            </w:rPr>
          </w:pPr>
          <w:hyperlink w:anchor="_Toc209604074" w:history="1">
            <w:r w:rsidRPr="00CC1216">
              <w:rPr>
                <w:rStyle w:val="Hipervnculo"/>
                <w:rFonts w:ascii="Arial" w:hAnsi="Arial" w:cs="Arial"/>
                <w:i/>
                <w:iCs/>
                <w:noProof/>
              </w:rPr>
              <w:t>Referencia</w:t>
            </w:r>
            <w:r>
              <w:rPr>
                <w:noProof/>
                <w:webHidden/>
              </w:rPr>
              <w:tab/>
            </w:r>
            <w:r>
              <w:rPr>
                <w:noProof/>
                <w:webHidden/>
              </w:rPr>
              <w:fldChar w:fldCharType="begin"/>
            </w:r>
            <w:r>
              <w:rPr>
                <w:noProof/>
                <w:webHidden/>
              </w:rPr>
              <w:instrText xml:space="preserve"> PAGEREF _Toc209604074 \h </w:instrText>
            </w:r>
            <w:r>
              <w:rPr>
                <w:noProof/>
                <w:webHidden/>
              </w:rPr>
            </w:r>
            <w:r>
              <w:rPr>
                <w:noProof/>
                <w:webHidden/>
              </w:rPr>
              <w:fldChar w:fldCharType="separate"/>
            </w:r>
            <w:r>
              <w:rPr>
                <w:noProof/>
                <w:webHidden/>
              </w:rPr>
              <w:t>3</w:t>
            </w:r>
            <w:r>
              <w:rPr>
                <w:noProof/>
                <w:webHidden/>
              </w:rPr>
              <w:fldChar w:fldCharType="end"/>
            </w:r>
          </w:hyperlink>
        </w:p>
        <w:p w14:paraId="249EB2A1" w14:textId="59B07395" w:rsidR="00102154" w:rsidRPr="00102154" w:rsidRDefault="00102154" w:rsidP="00102154">
          <w:r>
            <w:rPr>
              <w:b/>
              <w:bCs/>
              <w:lang w:val="es-ES"/>
            </w:rPr>
            <w:fldChar w:fldCharType="end"/>
          </w:r>
        </w:p>
      </w:sdtContent>
    </w:sdt>
    <w:p w14:paraId="73D9BD82" w14:textId="66033896" w:rsidR="0031044B" w:rsidRDefault="0031044B" w:rsidP="0031044B">
      <w:pPr>
        <w:spacing w:line="360" w:lineRule="auto"/>
        <w:jc w:val="center"/>
        <w:rPr>
          <w:rFonts w:ascii="Arial" w:hAnsi="Arial" w:cs="Arial"/>
          <w:b/>
          <w:bCs/>
          <w:color w:val="1F3864" w:themeColor="accent1" w:themeShade="80"/>
          <w:sz w:val="36"/>
          <w:szCs w:val="36"/>
        </w:rPr>
      </w:pPr>
      <w:r w:rsidRPr="0031044B">
        <w:rPr>
          <w:rFonts w:ascii="Arial" w:hAnsi="Arial" w:cs="Arial"/>
          <w:b/>
          <w:bCs/>
          <w:color w:val="1F3864" w:themeColor="accent1" w:themeShade="80"/>
          <w:sz w:val="36"/>
          <w:szCs w:val="36"/>
        </w:rPr>
        <w:t>Grupo Bimbo</w:t>
      </w:r>
    </w:p>
    <w:p w14:paraId="370B48BF" w14:textId="6007DF2D" w:rsidR="00863CA5" w:rsidRPr="00863CA5" w:rsidRDefault="0014071D" w:rsidP="00863CA5">
      <w:pPr>
        <w:pStyle w:val="Ttulo1"/>
        <w:rPr>
          <w:rFonts w:ascii="Arial" w:hAnsi="Arial" w:cs="Arial"/>
          <w:color w:val="000000" w:themeColor="text1"/>
          <w:sz w:val="28"/>
          <w:szCs w:val="28"/>
        </w:rPr>
      </w:pPr>
      <w:bookmarkStart w:id="0" w:name="_Toc209604067"/>
      <w:r>
        <w:rPr>
          <w:rFonts w:ascii="Arial" w:hAnsi="Arial" w:cs="Arial"/>
          <w:color w:val="000000" w:themeColor="text1"/>
          <w:sz w:val="28"/>
          <w:szCs w:val="28"/>
        </w:rPr>
        <w:t>Introducción</w:t>
      </w:r>
      <w:bookmarkEnd w:id="0"/>
    </w:p>
    <w:p w14:paraId="2C96C308" w14:textId="77777777" w:rsidR="00863CA5" w:rsidRPr="00863CA5" w:rsidRDefault="00863CA5" w:rsidP="00863CA5">
      <w:pPr>
        <w:pStyle w:val="NormalWeb"/>
        <w:shd w:val="clear" w:color="auto" w:fill="FFFFFF"/>
        <w:spacing w:before="0" w:beforeAutospacing="0" w:after="240" w:afterAutospacing="0"/>
        <w:jc w:val="both"/>
        <w:rPr>
          <w:rFonts w:asciiTheme="minorHAnsi" w:hAnsiTheme="minorHAnsi" w:cstheme="minorHAnsi"/>
          <w:color w:val="333333"/>
          <w:sz w:val="22"/>
          <w:szCs w:val="22"/>
        </w:rPr>
      </w:pPr>
      <w:r w:rsidRPr="00863CA5">
        <w:rPr>
          <w:rFonts w:asciiTheme="minorHAnsi" w:hAnsiTheme="minorHAnsi" w:cstheme="minorHAnsi"/>
          <w:color w:val="333333"/>
          <w:sz w:val="22"/>
          <w:szCs w:val="22"/>
        </w:rPr>
        <w:t>Panificación Bimbo inició operaciones el 2 de diciembre de 1945, la visión de sus creadores era “hacer un pan realmente bueno, nutritivo, sabroso, fresco… Hacerlo bien, con limpieza, con la mayor perfección, con la intención de nutrir, agradar y llegar así a todos los hogares de México”. </w:t>
      </w:r>
    </w:p>
    <w:p w14:paraId="2EC4CFAA" w14:textId="77777777" w:rsidR="00863CA5" w:rsidRPr="00863CA5" w:rsidRDefault="00863CA5" w:rsidP="00863CA5">
      <w:pPr>
        <w:pStyle w:val="NormalWeb"/>
        <w:shd w:val="clear" w:color="auto" w:fill="FFFFFF"/>
        <w:spacing w:before="0" w:beforeAutospacing="0" w:after="240" w:afterAutospacing="0"/>
        <w:jc w:val="both"/>
        <w:rPr>
          <w:rFonts w:asciiTheme="minorHAnsi" w:hAnsiTheme="minorHAnsi" w:cstheme="minorHAnsi"/>
          <w:color w:val="333333"/>
          <w:sz w:val="22"/>
          <w:szCs w:val="22"/>
        </w:rPr>
      </w:pPr>
      <w:r w:rsidRPr="00863CA5">
        <w:rPr>
          <w:rFonts w:asciiTheme="minorHAnsi" w:hAnsiTheme="minorHAnsi" w:cstheme="minorHAnsi"/>
          <w:color w:val="333333"/>
          <w:sz w:val="22"/>
          <w:szCs w:val="22"/>
        </w:rPr>
        <w:t>Los fundadores de la empresa fueron Lorenzo Servitje, Jaime Jorba, Jaime Sendra. José T. Mata, Alfonso Velasco y Roberto Servitje. </w:t>
      </w:r>
    </w:p>
    <w:p w14:paraId="4F5F8AB8" w14:textId="62308C45" w:rsidR="00863CA5" w:rsidRPr="00863CA5" w:rsidRDefault="00863CA5" w:rsidP="00863CA5">
      <w:pPr>
        <w:pStyle w:val="NormalWeb"/>
        <w:shd w:val="clear" w:color="auto" w:fill="FFFFFF"/>
        <w:spacing w:before="0" w:beforeAutospacing="0" w:after="240" w:afterAutospacing="0"/>
        <w:jc w:val="both"/>
        <w:rPr>
          <w:rFonts w:asciiTheme="minorHAnsi" w:hAnsiTheme="minorHAnsi" w:cstheme="minorHAnsi"/>
          <w:color w:val="333333"/>
          <w:sz w:val="22"/>
          <w:szCs w:val="22"/>
        </w:rPr>
      </w:pPr>
      <w:r w:rsidRPr="00863CA5">
        <w:rPr>
          <w:rFonts w:asciiTheme="minorHAnsi" w:hAnsiTheme="minorHAnsi" w:cstheme="minorHAnsi"/>
          <w:color w:val="333333"/>
          <w:sz w:val="22"/>
          <w:szCs w:val="22"/>
        </w:rPr>
        <w:t xml:space="preserve">Al comienzo solo se elaboraban cuatro tipos de pan: </w:t>
      </w:r>
      <w:proofErr w:type="spellStart"/>
      <w:r w:rsidRPr="00863CA5">
        <w:rPr>
          <w:rFonts w:asciiTheme="minorHAnsi" w:hAnsiTheme="minorHAnsi" w:cstheme="minorHAnsi"/>
          <w:color w:val="333333"/>
          <w:sz w:val="22"/>
          <w:szCs w:val="22"/>
        </w:rPr>
        <w:t>Super</w:t>
      </w:r>
      <w:proofErr w:type="spellEnd"/>
      <w:r w:rsidRPr="00863CA5">
        <w:rPr>
          <w:rFonts w:asciiTheme="minorHAnsi" w:hAnsiTheme="minorHAnsi" w:cstheme="minorHAnsi"/>
          <w:color w:val="333333"/>
          <w:sz w:val="22"/>
          <w:szCs w:val="22"/>
        </w:rPr>
        <w:t>-pan Bimbo, grande y chico, negro y tostado.</w:t>
      </w:r>
    </w:p>
    <w:p w14:paraId="136EA2B2" w14:textId="792F4357" w:rsidR="00863CA5" w:rsidRPr="0014071D" w:rsidRDefault="0014071D" w:rsidP="0014071D">
      <w:pPr>
        <w:pStyle w:val="Ttulo2"/>
      </w:pPr>
      <w:bookmarkStart w:id="1" w:name="_Toc209604068"/>
      <w:r w:rsidRPr="0014071D">
        <w:rPr>
          <w:rStyle w:val="uv3um"/>
          <w:rFonts w:ascii="Arial" w:hAnsi="Arial" w:cs="Arial"/>
          <w:i/>
          <w:iCs/>
          <w:sz w:val="24"/>
          <w:szCs w:val="24"/>
        </w:rPr>
        <w:t>Objetivos</w:t>
      </w:r>
      <w:bookmarkEnd w:id="1"/>
    </w:p>
    <w:p w14:paraId="2537471C" w14:textId="57916FCF" w:rsidR="0014071D" w:rsidRDefault="0014071D" w:rsidP="0014071D">
      <w:pPr>
        <w:jc w:val="both"/>
        <w:rPr>
          <w:rFonts w:cstheme="minorHAnsi"/>
          <w:color w:val="001D35"/>
          <w:shd w:val="clear" w:color="auto" w:fill="FFFFFF"/>
        </w:rPr>
      </w:pPr>
      <w:r w:rsidRPr="0014071D">
        <w:rPr>
          <w:rFonts w:cstheme="minorHAnsi"/>
        </w:rPr>
        <w:t>"Alimentar un Mundo Mejor", que implica ser una empresa altamente productiva y plenamente humana, con un fuerte compromiso con la sustentabilidad y la mejora continua</w:t>
      </w:r>
      <w:r w:rsidRPr="0014071D">
        <w:rPr>
          <w:rFonts w:cstheme="minorHAnsi"/>
          <w:color w:val="001D35"/>
          <w:shd w:val="clear" w:color="auto" w:fill="FFFFFF"/>
        </w:rPr>
        <w:t>.</w:t>
      </w:r>
    </w:p>
    <w:p w14:paraId="017B37A9" w14:textId="41C57AD8" w:rsidR="0014071D" w:rsidRPr="0014071D" w:rsidRDefault="0014071D" w:rsidP="0014071D">
      <w:pPr>
        <w:pStyle w:val="Ttulo2"/>
        <w:rPr>
          <w:rFonts w:ascii="Arial" w:hAnsi="Arial" w:cs="Arial"/>
          <w:i/>
          <w:iCs/>
          <w:sz w:val="24"/>
          <w:szCs w:val="24"/>
          <w:shd w:val="clear" w:color="auto" w:fill="FFFFFF"/>
        </w:rPr>
      </w:pPr>
      <w:bookmarkStart w:id="2" w:name="_Toc209604069"/>
      <w:r w:rsidRPr="0014071D">
        <w:rPr>
          <w:rFonts w:ascii="Arial" w:hAnsi="Arial" w:cs="Arial"/>
          <w:i/>
          <w:iCs/>
          <w:sz w:val="24"/>
          <w:szCs w:val="24"/>
          <w:shd w:val="clear" w:color="auto" w:fill="FFFFFF"/>
        </w:rPr>
        <w:t>Metodología</w:t>
      </w:r>
      <w:bookmarkEnd w:id="2"/>
    </w:p>
    <w:p w14:paraId="405D075C" w14:textId="50068BE1" w:rsidR="0014071D" w:rsidRPr="0014071D" w:rsidRDefault="0014071D" w:rsidP="0014071D">
      <w:pPr>
        <w:jc w:val="both"/>
        <w:rPr>
          <w:rFonts w:ascii="Roboto" w:hAnsi="Roboto"/>
          <w:color w:val="001D35"/>
          <w:shd w:val="clear" w:color="auto" w:fill="FFFFFF"/>
        </w:rPr>
      </w:pPr>
      <w:r>
        <w:t xml:space="preserve">La metodología </w:t>
      </w:r>
      <w:r w:rsidRPr="0014071D">
        <w:t>de Grupo Bimbo se enfoca en tres pilares de su estrategia de sustentabilidad: "Para ti" (salud y nutrición), "Para la vida" (justicia social y compromiso comunitario) y "Para la naturaleza" (producción sostenible y protección ambiental)</w:t>
      </w:r>
      <w:r w:rsidRPr="0014071D">
        <w:rPr>
          <w:rFonts w:ascii="Roboto" w:hAnsi="Roboto"/>
          <w:color w:val="001D35"/>
          <w:shd w:val="clear" w:color="auto" w:fill="FFFFFF"/>
        </w:rPr>
        <w:t>. </w:t>
      </w:r>
    </w:p>
    <w:p w14:paraId="263127A8" w14:textId="477AF018" w:rsidR="0014071D" w:rsidRDefault="0014071D" w:rsidP="0014071D">
      <w:pPr>
        <w:pStyle w:val="Ttulo2"/>
        <w:rPr>
          <w:rFonts w:ascii="Arial" w:hAnsi="Arial" w:cs="Arial"/>
          <w:i/>
          <w:iCs/>
          <w:sz w:val="24"/>
          <w:szCs w:val="24"/>
          <w:shd w:val="clear" w:color="auto" w:fill="FFFFFF"/>
        </w:rPr>
      </w:pPr>
      <w:bookmarkStart w:id="3" w:name="_Toc209604070"/>
      <w:r w:rsidRPr="0014071D">
        <w:rPr>
          <w:rFonts w:ascii="Arial" w:hAnsi="Arial" w:cs="Arial"/>
          <w:i/>
          <w:iCs/>
          <w:sz w:val="24"/>
          <w:szCs w:val="24"/>
          <w:shd w:val="clear" w:color="auto" w:fill="FFFFFF"/>
        </w:rPr>
        <w:t>Resultados</w:t>
      </w:r>
      <w:bookmarkEnd w:id="3"/>
    </w:p>
    <w:p w14:paraId="52599F8F" w14:textId="2BD6FBC2" w:rsidR="0014071D" w:rsidRDefault="0014071D" w:rsidP="0014071D">
      <w:pPr>
        <w:jc w:val="both"/>
        <w:rPr>
          <w:rStyle w:val="vkekvd"/>
          <w:rFonts w:cstheme="minorHAnsi"/>
          <w:color w:val="001D35"/>
          <w:shd w:val="clear" w:color="auto" w:fill="FFFFFF"/>
        </w:rPr>
      </w:pPr>
      <w:r w:rsidRPr="0014071D">
        <w:rPr>
          <w:rFonts w:cstheme="minorHAnsi"/>
        </w:rPr>
        <w:t>Grupo Bimbo registró un aumento en sus ventas en el segundo trimestre de 2025, alcanzando cifras récord, pero sus ganancias cayeron un 14.9% debido a mayores gastos operativos en un entorno complejo, principalmente en Norteamérica, aunque el negocio en México y la región de EAA (Europa, Asia y África) mostraron fortaleza</w:t>
      </w:r>
      <w:r w:rsidRPr="0014071D">
        <w:rPr>
          <w:rFonts w:cstheme="minorHAnsi"/>
          <w:color w:val="001D35"/>
          <w:shd w:val="clear" w:color="auto" w:fill="FFFFFF"/>
        </w:rPr>
        <w:t>. El EBITDA ajustado tuvo un crecimiento del 6.7%.</w:t>
      </w:r>
      <w:r w:rsidRPr="0014071D">
        <w:rPr>
          <w:rStyle w:val="vkekvd"/>
          <w:rFonts w:cstheme="minorHAnsi"/>
          <w:color w:val="001D35"/>
          <w:shd w:val="clear" w:color="auto" w:fill="FFFFFF"/>
        </w:rPr>
        <w:t> </w:t>
      </w:r>
    </w:p>
    <w:p w14:paraId="718502A9" w14:textId="554AEFF1" w:rsidR="0014071D" w:rsidRDefault="0014071D" w:rsidP="0014071D">
      <w:pPr>
        <w:pStyle w:val="Ttulo2"/>
        <w:rPr>
          <w:rStyle w:val="vkekvd"/>
          <w:rFonts w:ascii="Arial" w:hAnsi="Arial" w:cs="Arial"/>
          <w:i/>
          <w:iCs/>
          <w:sz w:val="24"/>
          <w:szCs w:val="24"/>
        </w:rPr>
      </w:pPr>
      <w:bookmarkStart w:id="4" w:name="_Toc209604071"/>
      <w:r w:rsidRPr="0014071D">
        <w:rPr>
          <w:rStyle w:val="vkekvd"/>
          <w:rFonts w:ascii="Arial" w:hAnsi="Arial" w:cs="Arial"/>
          <w:i/>
          <w:iCs/>
          <w:sz w:val="24"/>
          <w:szCs w:val="24"/>
        </w:rPr>
        <w:t>Conclusión</w:t>
      </w:r>
      <w:bookmarkEnd w:id="4"/>
      <w:r w:rsidRPr="0014071D">
        <w:rPr>
          <w:rStyle w:val="vkekvd"/>
          <w:rFonts w:ascii="Arial" w:hAnsi="Arial" w:cs="Arial"/>
          <w:i/>
          <w:iCs/>
          <w:sz w:val="24"/>
          <w:szCs w:val="24"/>
        </w:rPr>
        <w:t xml:space="preserve"> </w:t>
      </w:r>
    </w:p>
    <w:p w14:paraId="36E3E178" w14:textId="330D61AD" w:rsidR="0014071D" w:rsidRDefault="0014071D" w:rsidP="0014071D">
      <w:pPr>
        <w:jc w:val="both"/>
        <w:rPr>
          <w:rFonts w:ascii="Arial" w:hAnsi="Arial" w:cs="Arial"/>
          <w:color w:val="001D35"/>
          <w:shd w:val="clear" w:color="auto" w:fill="FFFFFF"/>
        </w:rPr>
      </w:pPr>
      <w:r>
        <w:t xml:space="preserve">Bimbo es un grupo económico exitoso, la panificadora más grande del mundo, que se ha consolidado gracias a su modelo de negocio competitivo, la gestión eficiente de su distribución </w:t>
      </w:r>
      <w:r>
        <w:lastRenderedPageBreak/>
        <w:t>global y la construcción de una marca reconocida y asociada a valores humanos como la familia y la confianza</w:t>
      </w:r>
      <w:r>
        <w:rPr>
          <w:rFonts w:ascii="Arial" w:hAnsi="Arial" w:cs="Arial"/>
          <w:color w:val="001D35"/>
          <w:shd w:val="clear" w:color="auto" w:fill="FFFFFF"/>
        </w:rPr>
        <w:t>.</w:t>
      </w:r>
    </w:p>
    <w:p w14:paraId="2368F694" w14:textId="1B00FA8E" w:rsidR="00102154" w:rsidRDefault="00102154" w:rsidP="0014071D">
      <w:pPr>
        <w:jc w:val="both"/>
        <w:rPr>
          <w:rFonts w:ascii="Arial" w:hAnsi="Arial" w:cs="Arial"/>
          <w:color w:val="001D35"/>
          <w:shd w:val="clear" w:color="auto" w:fill="FFFFFF"/>
        </w:rPr>
      </w:pPr>
    </w:p>
    <w:p w14:paraId="0F98E7E4" w14:textId="2066B4F6" w:rsidR="00102154" w:rsidRPr="00102154" w:rsidRDefault="00102154" w:rsidP="00102154">
      <w:pPr>
        <w:pStyle w:val="Ttulo2"/>
        <w:rPr>
          <w:rFonts w:ascii="Arial" w:hAnsi="Arial" w:cs="Arial"/>
          <w:i/>
          <w:iCs/>
          <w:sz w:val="24"/>
          <w:szCs w:val="24"/>
          <w:shd w:val="clear" w:color="auto" w:fill="FFFFFF"/>
        </w:rPr>
      </w:pPr>
      <w:bookmarkStart w:id="5" w:name="_Toc209604072"/>
      <w:proofErr w:type="spellStart"/>
      <w:r w:rsidRPr="00102154">
        <w:rPr>
          <w:rFonts w:ascii="Arial" w:hAnsi="Arial" w:cs="Arial"/>
          <w:i/>
          <w:iCs/>
          <w:sz w:val="24"/>
          <w:szCs w:val="24"/>
          <w:shd w:val="clear" w:color="auto" w:fill="FFFFFF"/>
        </w:rPr>
        <w:t>Hipervinvulo</w:t>
      </w:r>
      <w:bookmarkEnd w:id="5"/>
      <w:proofErr w:type="spellEnd"/>
    </w:p>
    <w:p w14:paraId="43AF0955" w14:textId="7FE74306" w:rsidR="0013343D" w:rsidRDefault="0013343D" w:rsidP="0014071D">
      <w:pPr>
        <w:jc w:val="both"/>
        <w:rPr>
          <w:rFonts w:ascii="Arial" w:hAnsi="Arial" w:cs="Arial"/>
          <w:color w:val="001D35"/>
          <w:shd w:val="clear" w:color="auto" w:fill="FFFFFF"/>
        </w:rPr>
      </w:pPr>
      <w:hyperlink r:id="rId10" w:history="1">
        <w:r w:rsidRPr="0013343D">
          <w:rPr>
            <w:rStyle w:val="Hipervnculo"/>
            <w:rFonts w:ascii="Arial" w:hAnsi="Arial" w:cs="Arial"/>
            <w:shd w:val="clear" w:color="auto" w:fill="FFFFFF"/>
          </w:rPr>
          <w:t>https://youtu.be/ToYzptxPFLY?si=YmjFO8Ciebn78UPe</w:t>
        </w:r>
      </w:hyperlink>
      <w:sdt>
        <w:sdtPr>
          <w:rPr>
            <w:rFonts w:ascii="Arial" w:hAnsi="Arial" w:cs="Arial"/>
            <w:color w:val="001D35"/>
            <w:shd w:val="clear" w:color="auto" w:fill="FFFFFF"/>
          </w:rPr>
          <w:id w:val="1044022984"/>
          <w14:checkbox>
            <w14:checked w14:val="0"/>
            <w14:checkedState w14:val="2612" w14:font="MS Gothic"/>
            <w14:uncheckedState w14:val="2610" w14:font="MS Gothic"/>
          </w14:checkbox>
        </w:sdtPr>
        <w:sdtEndPr/>
        <w:sdtContent>
          <w:r w:rsidR="00102154">
            <w:rPr>
              <w:rFonts w:ascii="MS Gothic" w:eastAsia="MS Gothic" w:hAnsi="MS Gothic" w:cs="Arial" w:hint="eastAsia"/>
              <w:color w:val="001D35"/>
              <w:shd w:val="clear" w:color="auto" w:fill="FFFFFF"/>
            </w:rPr>
            <w:t>☐</w:t>
          </w:r>
        </w:sdtContent>
      </w:sdt>
    </w:p>
    <w:p w14:paraId="2E77D5E8" w14:textId="5376B76D" w:rsidR="00102154" w:rsidRPr="00102154" w:rsidRDefault="00102154" w:rsidP="00102154">
      <w:pPr>
        <w:pStyle w:val="Ttulo2"/>
        <w:rPr>
          <w:rFonts w:ascii="Arial" w:hAnsi="Arial" w:cs="Arial"/>
          <w:i/>
          <w:iCs/>
          <w:sz w:val="24"/>
          <w:szCs w:val="24"/>
          <w:shd w:val="clear" w:color="auto" w:fill="FFFFFF"/>
        </w:rPr>
      </w:pPr>
      <w:bookmarkStart w:id="6" w:name="_Toc209604073"/>
      <w:r w:rsidRPr="00102154">
        <w:rPr>
          <w:rFonts w:ascii="Arial" w:hAnsi="Arial" w:cs="Arial"/>
          <w:i/>
          <w:iCs/>
          <w:sz w:val="24"/>
          <w:szCs w:val="24"/>
          <w:shd w:val="clear" w:color="auto" w:fill="FFFFFF"/>
        </w:rPr>
        <w:t>TABLA</w:t>
      </w:r>
      <w:bookmarkEnd w:id="6"/>
    </w:p>
    <w:p w14:paraId="2B62A764" w14:textId="562A43CC" w:rsidR="00210D96" w:rsidRPr="00210D96" w:rsidRDefault="00210D96" w:rsidP="00210D96">
      <w:pPr>
        <w:pStyle w:val="Prrafodelista"/>
        <w:numPr>
          <w:ilvl w:val="0"/>
          <w:numId w:val="1"/>
        </w:numPr>
        <w:jc w:val="both"/>
        <w:rPr>
          <w:rFonts w:ascii="Arial" w:hAnsi="Arial" w:cs="Arial"/>
          <w:color w:val="001D35"/>
          <w:shd w:val="clear" w:color="auto" w:fill="FFFFFF"/>
        </w:rPr>
      </w:pPr>
      <w:r>
        <w:t>La siguiente tabla muestra la información referente a la tenencia de los accionistas principales, según el libro registro de acciones de la Compañía.</w:t>
      </w:r>
    </w:p>
    <w:tbl>
      <w:tblPr>
        <w:tblStyle w:val="Tablaconcuadrcula"/>
        <w:tblW w:w="0" w:type="auto"/>
        <w:shd w:val="clear" w:color="auto" w:fill="F7CAAC" w:themeFill="accent2" w:themeFillTint="66"/>
        <w:tblLook w:val="04A0" w:firstRow="1" w:lastRow="0" w:firstColumn="1" w:lastColumn="0" w:noHBand="0" w:noVBand="1"/>
      </w:tblPr>
      <w:tblGrid>
        <w:gridCol w:w="2207"/>
        <w:gridCol w:w="2207"/>
        <w:gridCol w:w="2207"/>
        <w:gridCol w:w="2207"/>
      </w:tblGrid>
      <w:tr w:rsidR="0014071D" w14:paraId="6BA51B23" w14:textId="77777777" w:rsidTr="00210D96">
        <w:tc>
          <w:tcPr>
            <w:tcW w:w="2207" w:type="dxa"/>
            <w:shd w:val="clear" w:color="auto" w:fill="F7CAAC" w:themeFill="accent2" w:themeFillTint="66"/>
          </w:tcPr>
          <w:p w14:paraId="16C7E20D" w14:textId="3CD41757" w:rsidR="0014071D" w:rsidRDefault="00210D96" w:rsidP="00210D96">
            <w:pPr>
              <w:jc w:val="center"/>
            </w:pPr>
            <w:r>
              <w:t>Nombre</w:t>
            </w:r>
          </w:p>
        </w:tc>
        <w:tc>
          <w:tcPr>
            <w:tcW w:w="2207" w:type="dxa"/>
            <w:shd w:val="clear" w:color="auto" w:fill="F7CAAC" w:themeFill="accent2" w:themeFillTint="66"/>
          </w:tcPr>
          <w:p w14:paraId="0D37D45C" w14:textId="4F818634" w:rsidR="0014071D" w:rsidRDefault="00210D96" w:rsidP="00210D96">
            <w:pPr>
              <w:jc w:val="center"/>
            </w:pPr>
            <w:r>
              <w:t>No. de Acciones</w:t>
            </w:r>
          </w:p>
        </w:tc>
        <w:tc>
          <w:tcPr>
            <w:tcW w:w="2207" w:type="dxa"/>
            <w:shd w:val="clear" w:color="auto" w:fill="F7CAAC" w:themeFill="accent2" w:themeFillTint="66"/>
          </w:tcPr>
          <w:p w14:paraId="31DA7369" w14:textId="2F90390D" w:rsidR="0014071D" w:rsidRDefault="00210D96" w:rsidP="00210D96">
            <w:pPr>
              <w:jc w:val="center"/>
            </w:pPr>
            <w:r>
              <w:t>% del Capital Social</w:t>
            </w:r>
          </w:p>
        </w:tc>
        <w:tc>
          <w:tcPr>
            <w:tcW w:w="2207" w:type="dxa"/>
            <w:shd w:val="clear" w:color="auto" w:fill="F7CAAC" w:themeFill="accent2" w:themeFillTint="66"/>
          </w:tcPr>
          <w:p w14:paraId="248A6082" w14:textId="0EF909AA" w:rsidR="0014071D" w:rsidRDefault="00210D96" w:rsidP="00210D96">
            <w:pPr>
              <w:jc w:val="center"/>
            </w:pPr>
            <w:r>
              <w:t>TOTAL</w:t>
            </w:r>
          </w:p>
        </w:tc>
      </w:tr>
      <w:tr w:rsidR="0014071D" w14:paraId="609E241D" w14:textId="77777777" w:rsidTr="00210D96">
        <w:tc>
          <w:tcPr>
            <w:tcW w:w="2207" w:type="dxa"/>
            <w:shd w:val="clear" w:color="auto" w:fill="F7CAAC" w:themeFill="accent2" w:themeFillTint="66"/>
          </w:tcPr>
          <w:p w14:paraId="380F0B98" w14:textId="1CA66763" w:rsidR="0014071D" w:rsidRDefault="00210D96" w:rsidP="00210D96">
            <w:pPr>
              <w:jc w:val="center"/>
            </w:pPr>
            <w:proofErr w:type="spellStart"/>
            <w:r>
              <w:t>Normaciel</w:t>
            </w:r>
            <w:proofErr w:type="spellEnd"/>
            <w:r>
              <w:t>, S.A.P.I. de C.V</w:t>
            </w:r>
          </w:p>
        </w:tc>
        <w:tc>
          <w:tcPr>
            <w:tcW w:w="2207" w:type="dxa"/>
            <w:shd w:val="clear" w:color="auto" w:fill="F7CAAC" w:themeFill="accent2" w:themeFillTint="66"/>
          </w:tcPr>
          <w:p w14:paraId="343CA60E" w14:textId="166D13A6" w:rsidR="0014071D" w:rsidRDefault="00210D96" w:rsidP="00210D96">
            <w:pPr>
              <w:jc w:val="center"/>
            </w:pPr>
            <w:r>
              <w:t>1,763,123,500</w:t>
            </w:r>
          </w:p>
        </w:tc>
        <w:tc>
          <w:tcPr>
            <w:tcW w:w="2207" w:type="dxa"/>
            <w:shd w:val="clear" w:color="auto" w:fill="F7CAAC" w:themeFill="accent2" w:themeFillTint="66"/>
          </w:tcPr>
          <w:p w14:paraId="15BB26C7" w14:textId="68BF5E93" w:rsidR="0014071D" w:rsidRDefault="00210D96" w:rsidP="00210D96">
            <w:pPr>
              <w:jc w:val="center"/>
            </w:pPr>
            <w:r>
              <w:t>40.7%</w:t>
            </w:r>
          </w:p>
        </w:tc>
        <w:tc>
          <w:tcPr>
            <w:tcW w:w="2207" w:type="dxa"/>
            <w:shd w:val="clear" w:color="auto" w:fill="F7CAAC" w:themeFill="accent2" w:themeFillTint="66"/>
          </w:tcPr>
          <w:p w14:paraId="47CB62E7" w14:textId="2279AD8C" w:rsidR="0014071D" w:rsidRDefault="00210D96" w:rsidP="00210D96">
            <w:pPr>
              <w:jc w:val="center"/>
            </w:pPr>
            <w:r>
              <w:t>100%</w:t>
            </w:r>
          </w:p>
        </w:tc>
      </w:tr>
      <w:tr w:rsidR="0014071D" w14:paraId="0279C58F" w14:textId="77777777" w:rsidTr="00210D96">
        <w:tc>
          <w:tcPr>
            <w:tcW w:w="2207" w:type="dxa"/>
            <w:shd w:val="clear" w:color="auto" w:fill="F7CAAC" w:themeFill="accent2" w:themeFillTint="66"/>
          </w:tcPr>
          <w:p w14:paraId="2DDC5177" w14:textId="3C897B45" w:rsidR="0014071D" w:rsidRDefault="00210D96" w:rsidP="00210D96">
            <w:pPr>
              <w:jc w:val="center"/>
            </w:pPr>
            <w:proofErr w:type="spellStart"/>
            <w:r>
              <w:t>Normaciel</w:t>
            </w:r>
            <w:proofErr w:type="spellEnd"/>
            <w:r>
              <w:t>, S.A.P.I. de C.V</w:t>
            </w:r>
          </w:p>
        </w:tc>
        <w:tc>
          <w:tcPr>
            <w:tcW w:w="2207" w:type="dxa"/>
            <w:shd w:val="clear" w:color="auto" w:fill="F7CAAC" w:themeFill="accent2" w:themeFillTint="66"/>
          </w:tcPr>
          <w:p w14:paraId="782E0F67" w14:textId="097109F3" w:rsidR="0014071D" w:rsidRDefault="00210D96" w:rsidP="00210D96">
            <w:pPr>
              <w:jc w:val="center"/>
            </w:pPr>
            <w:r>
              <w:t>550,268,544</w:t>
            </w:r>
          </w:p>
        </w:tc>
        <w:tc>
          <w:tcPr>
            <w:tcW w:w="2207" w:type="dxa"/>
            <w:shd w:val="clear" w:color="auto" w:fill="F7CAAC" w:themeFill="accent2" w:themeFillTint="66"/>
          </w:tcPr>
          <w:p w14:paraId="1A11E612" w14:textId="018D439B" w:rsidR="0014071D" w:rsidRDefault="00210D96" w:rsidP="00210D96">
            <w:pPr>
              <w:jc w:val="center"/>
            </w:pPr>
            <w:r>
              <w:t>12.7%</w:t>
            </w:r>
          </w:p>
        </w:tc>
        <w:tc>
          <w:tcPr>
            <w:tcW w:w="2207" w:type="dxa"/>
            <w:shd w:val="clear" w:color="auto" w:fill="F7CAAC" w:themeFill="accent2" w:themeFillTint="66"/>
          </w:tcPr>
          <w:p w14:paraId="3BB3F98F" w14:textId="138A6F27" w:rsidR="0014071D" w:rsidRDefault="00210D96" w:rsidP="00210D96">
            <w:pPr>
              <w:jc w:val="center"/>
            </w:pPr>
            <w:r>
              <w:t>100%</w:t>
            </w:r>
          </w:p>
        </w:tc>
      </w:tr>
      <w:tr w:rsidR="0014071D" w14:paraId="7F2DA47F" w14:textId="77777777" w:rsidTr="00210D96">
        <w:tc>
          <w:tcPr>
            <w:tcW w:w="2207" w:type="dxa"/>
            <w:shd w:val="clear" w:color="auto" w:fill="F7CAAC" w:themeFill="accent2" w:themeFillTint="66"/>
          </w:tcPr>
          <w:p w14:paraId="149CB3ED" w14:textId="19A64587" w:rsidR="0014071D" w:rsidRDefault="00210D96" w:rsidP="00210D96">
            <w:pPr>
              <w:jc w:val="center"/>
            </w:pPr>
            <w:proofErr w:type="spellStart"/>
            <w:r>
              <w:t>Philae</w:t>
            </w:r>
            <w:proofErr w:type="spellEnd"/>
            <w:r>
              <w:t>, S.A. de C.V</w:t>
            </w:r>
          </w:p>
        </w:tc>
        <w:tc>
          <w:tcPr>
            <w:tcW w:w="2207" w:type="dxa"/>
            <w:shd w:val="clear" w:color="auto" w:fill="F7CAAC" w:themeFill="accent2" w:themeFillTint="66"/>
          </w:tcPr>
          <w:p w14:paraId="5AAF4EAF" w14:textId="1A45192C" w:rsidR="0014071D" w:rsidRDefault="00210D96" w:rsidP="00210D96">
            <w:pPr>
              <w:jc w:val="center"/>
            </w:pPr>
            <w:r>
              <w:t>232,692,104</w:t>
            </w:r>
          </w:p>
        </w:tc>
        <w:tc>
          <w:tcPr>
            <w:tcW w:w="2207" w:type="dxa"/>
            <w:shd w:val="clear" w:color="auto" w:fill="F7CAAC" w:themeFill="accent2" w:themeFillTint="66"/>
          </w:tcPr>
          <w:p w14:paraId="126A7A46" w14:textId="2235BFD0" w:rsidR="0014071D" w:rsidRDefault="00210D96" w:rsidP="00210D96">
            <w:pPr>
              <w:jc w:val="center"/>
            </w:pPr>
            <w:r>
              <w:t>5.4%</w:t>
            </w:r>
          </w:p>
        </w:tc>
        <w:tc>
          <w:tcPr>
            <w:tcW w:w="2207" w:type="dxa"/>
            <w:shd w:val="clear" w:color="auto" w:fill="F7CAAC" w:themeFill="accent2" w:themeFillTint="66"/>
          </w:tcPr>
          <w:p w14:paraId="19E19C15" w14:textId="40D6F3EC" w:rsidR="0014071D" w:rsidRDefault="00210D96" w:rsidP="00210D96">
            <w:pPr>
              <w:jc w:val="center"/>
            </w:pPr>
            <w:r>
              <w:t>100%</w:t>
            </w:r>
          </w:p>
        </w:tc>
      </w:tr>
      <w:tr w:rsidR="0014071D" w14:paraId="5E45D500" w14:textId="77777777" w:rsidTr="00210D96">
        <w:tc>
          <w:tcPr>
            <w:tcW w:w="2207" w:type="dxa"/>
            <w:shd w:val="clear" w:color="auto" w:fill="F7CAAC" w:themeFill="accent2" w:themeFillTint="66"/>
          </w:tcPr>
          <w:p w14:paraId="150C984C" w14:textId="5E472DEC" w:rsidR="0014071D" w:rsidRDefault="00210D96" w:rsidP="00210D96">
            <w:pPr>
              <w:jc w:val="center"/>
            </w:pPr>
            <w:r>
              <w:t xml:space="preserve">Grupo </w:t>
            </w:r>
            <w:proofErr w:type="spellStart"/>
            <w:r>
              <w:t>Valacci</w:t>
            </w:r>
            <w:proofErr w:type="spellEnd"/>
            <w:r>
              <w:t>, S.A. de C.V.</w:t>
            </w:r>
          </w:p>
        </w:tc>
        <w:tc>
          <w:tcPr>
            <w:tcW w:w="2207" w:type="dxa"/>
            <w:shd w:val="clear" w:color="auto" w:fill="F7CAAC" w:themeFill="accent2" w:themeFillTint="66"/>
          </w:tcPr>
          <w:p w14:paraId="1F3B4E57" w14:textId="383D901E" w:rsidR="0014071D" w:rsidRDefault="00210D96" w:rsidP="00210D96">
            <w:pPr>
              <w:jc w:val="center"/>
            </w:pPr>
            <w:r>
              <w:t>221,593,708</w:t>
            </w:r>
          </w:p>
        </w:tc>
        <w:tc>
          <w:tcPr>
            <w:tcW w:w="2207" w:type="dxa"/>
            <w:shd w:val="clear" w:color="auto" w:fill="F7CAAC" w:themeFill="accent2" w:themeFillTint="66"/>
          </w:tcPr>
          <w:p w14:paraId="413911F5" w14:textId="006992F4" w:rsidR="0014071D" w:rsidRDefault="00210D96" w:rsidP="00210D96">
            <w:pPr>
              <w:jc w:val="center"/>
            </w:pPr>
            <w:r>
              <w:t>5.1%</w:t>
            </w:r>
          </w:p>
        </w:tc>
        <w:tc>
          <w:tcPr>
            <w:tcW w:w="2207" w:type="dxa"/>
            <w:shd w:val="clear" w:color="auto" w:fill="F7CAAC" w:themeFill="accent2" w:themeFillTint="66"/>
          </w:tcPr>
          <w:p w14:paraId="4572C03E" w14:textId="11588CE3" w:rsidR="0014071D" w:rsidRDefault="00210D96" w:rsidP="00210D96">
            <w:pPr>
              <w:jc w:val="center"/>
            </w:pPr>
            <w:r>
              <w:t>100%</w:t>
            </w:r>
          </w:p>
        </w:tc>
      </w:tr>
    </w:tbl>
    <w:p w14:paraId="76AD9B55" w14:textId="77777777" w:rsidR="0014071D" w:rsidRPr="0014071D" w:rsidRDefault="0014071D" w:rsidP="00210D96">
      <w:pPr>
        <w:jc w:val="center"/>
      </w:pPr>
    </w:p>
    <w:p w14:paraId="7FD5A0DE" w14:textId="6BDBF112" w:rsidR="00210D96" w:rsidRDefault="0013343D" w:rsidP="00210D96">
      <w:pPr>
        <w:keepNext/>
      </w:pPr>
      <w:r>
        <w:t>Productos</w:t>
      </w:r>
    </w:p>
    <w:p w14:paraId="187F941C" w14:textId="19A247C7" w:rsidR="0013343D" w:rsidRDefault="0013343D" w:rsidP="00210D96">
      <w:pPr>
        <w:pStyle w:val="Descripcin"/>
      </w:pPr>
      <w:r>
        <w:rPr>
          <w:noProof/>
        </w:rPr>
        <w:drawing>
          <wp:inline distT="0" distB="0" distL="0" distR="0" wp14:anchorId="01A867ED" wp14:editId="34A79F47">
            <wp:extent cx="2695575" cy="1695450"/>
            <wp:effectExtent l="0" t="0" r="9525" b="0"/>
            <wp:docPr id="6" name="Imagen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a:extLst>
                        <a:ext uri="{C183D7F6-B498-43B3-948B-1728B52AA6E4}">
                          <adec:decorative xmlns:adec="http://schemas.microsoft.com/office/drawing/2017/decorative" val="1"/>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5575" cy="1695450"/>
                    </a:xfrm>
                    <a:prstGeom prst="rect">
                      <a:avLst/>
                    </a:prstGeom>
                    <a:noFill/>
                    <a:ln>
                      <a:noFill/>
                    </a:ln>
                  </pic:spPr>
                </pic:pic>
              </a:graphicData>
            </a:graphic>
          </wp:inline>
        </w:drawing>
      </w:r>
    </w:p>
    <w:p w14:paraId="7E49E459" w14:textId="6FBC3F4A" w:rsidR="0014071D" w:rsidRDefault="00210D96" w:rsidP="00210D96">
      <w:pPr>
        <w:pStyle w:val="Descripcin"/>
      </w:pPr>
      <w:r>
        <w:t xml:space="preserve">Ilustración </w:t>
      </w:r>
      <w:r>
        <w:fldChar w:fldCharType="begin"/>
      </w:r>
      <w:r>
        <w:instrText xml:space="preserve"> SEQ Ilustración \* ARABIC </w:instrText>
      </w:r>
      <w:r>
        <w:fldChar w:fldCharType="separate"/>
      </w:r>
      <w:r>
        <w:rPr>
          <w:noProof/>
        </w:rPr>
        <w:t>1</w:t>
      </w:r>
      <w:r>
        <w:rPr>
          <w:noProof/>
        </w:rPr>
        <w:fldChar w:fldCharType="end"/>
      </w:r>
      <w:r>
        <w:t xml:space="preserve"> PRODUCTOS DE BIMBO</w:t>
      </w:r>
    </w:p>
    <w:p w14:paraId="7288CC24" w14:textId="6AE6BCA9" w:rsidR="0013343D" w:rsidRPr="00102154" w:rsidRDefault="0013343D" w:rsidP="0013343D">
      <w:pPr>
        <w:rPr>
          <w:rFonts w:ascii="Arial" w:hAnsi="Arial" w:cs="Arial"/>
          <w:i/>
          <w:iCs/>
          <w:sz w:val="24"/>
          <w:szCs w:val="24"/>
        </w:rPr>
      </w:pPr>
      <w:bookmarkStart w:id="7" w:name="_Toc209604074"/>
      <w:r w:rsidRPr="00102154">
        <w:rPr>
          <w:rStyle w:val="Ttulo2Car"/>
          <w:rFonts w:ascii="Arial" w:hAnsi="Arial" w:cs="Arial"/>
          <w:i/>
          <w:iCs/>
          <w:sz w:val="24"/>
          <w:szCs w:val="24"/>
        </w:rPr>
        <w:t>Referencia</w:t>
      </w:r>
      <w:bookmarkEnd w:id="7"/>
      <w:r w:rsidRPr="00102154">
        <w:rPr>
          <w:rFonts w:ascii="Arial" w:hAnsi="Arial" w:cs="Arial"/>
          <w:i/>
          <w:iCs/>
          <w:sz w:val="24"/>
          <w:szCs w:val="24"/>
        </w:rPr>
        <w:t>:</w:t>
      </w:r>
    </w:p>
    <w:p w14:paraId="30E09749" w14:textId="789D12CE" w:rsidR="0013343D" w:rsidRDefault="0013343D" w:rsidP="0013343D">
      <w:pPr>
        <w:rPr>
          <w:rStyle w:val="url"/>
          <w:color w:val="05103E"/>
          <w:bdr w:val="single" w:sz="2" w:space="0" w:color="ECEDEE" w:frame="1"/>
        </w:rPr>
      </w:pPr>
      <w:proofErr w:type="spellStart"/>
      <w:r w:rsidRPr="0013343D">
        <w:rPr>
          <w:i/>
          <w:iCs/>
          <w:color w:val="05103E"/>
          <w:bdr w:val="single" w:sz="2" w:space="0" w:color="ECEDEE" w:frame="1"/>
        </w:rPr>
        <w:t>Redirect</w:t>
      </w:r>
      <w:proofErr w:type="spellEnd"/>
      <w:r w:rsidRPr="0013343D">
        <w:rPr>
          <w:i/>
          <w:iCs/>
          <w:color w:val="05103E"/>
          <w:bdr w:val="single" w:sz="2" w:space="0" w:color="ECEDEE" w:frame="1"/>
        </w:rPr>
        <w:t xml:space="preserve"> </w:t>
      </w:r>
      <w:proofErr w:type="spellStart"/>
      <w:r w:rsidRPr="0013343D">
        <w:rPr>
          <w:i/>
          <w:iCs/>
          <w:color w:val="05103E"/>
          <w:bdr w:val="single" w:sz="2" w:space="0" w:color="ECEDEE" w:frame="1"/>
        </w:rPr>
        <w:t>notice</w:t>
      </w:r>
      <w:proofErr w:type="spellEnd"/>
      <w:r w:rsidRPr="0013343D">
        <w:rPr>
          <w:color w:val="05103E"/>
        </w:rPr>
        <w:t>. (s. f.). </w:t>
      </w:r>
      <w:hyperlink r:id="rId12" w:history="1">
        <w:r w:rsidRPr="003C281D">
          <w:rPr>
            <w:rStyle w:val="Hipervnculo"/>
            <w:bdr w:val="single" w:sz="2" w:space="0" w:color="ECEDEE" w:frame="1"/>
          </w:rPr>
          <w:t>https://www.google.com/url?sa=i&amp;url=https%3A%2F%2Fwww.grupobimbo.com%2Fes%2Fnosotros%2Fhistoria%2F1990-2000%2Fnuevos-miembros-en-la-familia&amp;psig=AOvVaw00eFwcXqilcYVl5Hs5LLiP&amp;ust=1758818848418000&amp;source=images&amp;cd=vfe&amp;opi=89978449&amp;ved=0CBUQjRxqFwoTCOCF7M_t8Y8DFQAAAAAdAAAAABAE</w:t>
        </w:r>
      </w:hyperlink>
    </w:p>
    <w:p w14:paraId="088B3951" w14:textId="77777777" w:rsidR="0013343D" w:rsidRPr="0013343D" w:rsidRDefault="0013343D" w:rsidP="0013343D"/>
    <w:p w14:paraId="188BF9D9" w14:textId="77777777" w:rsidR="0013343D" w:rsidRPr="0013343D" w:rsidRDefault="0013343D" w:rsidP="0013343D"/>
    <w:p w14:paraId="16B92F76" w14:textId="77777777" w:rsidR="0013343D" w:rsidRPr="0013343D" w:rsidRDefault="0013343D" w:rsidP="0013343D"/>
    <w:sectPr w:rsidR="0013343D" w:rsidRPr="0013343D" w:rsidSect="003B2E86">
      <w:headerReference w:type="default" r:id="rId13"/>
      <w:footerReference w:type="default" r:id="rId14"/>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00D3DD" w14:textId="77777777" w:rsidR="00A47860" w:rsidRDefault="00A47860" w:rsidP="003B2E86">
      <w:pPr>
        <w:spacing w:after="0" w:line="240" w:lineRule="auto"/>
      </w:pPr>
      <w:r>
        <w:separator/>
      </w:r>
    </w:p>
  </w:endnote>
  <w:endnote w:type="continuationSeparator" w:id="0">
    <w:p w14:paraId="17D1B311" w14:textId="77777777" w:rsidR="00A47860" w:rsidRDefault="00A47860" w:rsidP="003B2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EFF" w:usb1="C0007843" w:usb2="00000009" w:usb3="00000000" w:csb0="000001FF" w:csb1="00000000"/>
  </w:font>
  <w:font w:name="Roboto">
    <w:panose1 w:val="02000000000000000000"/>
    <w:charset w:val="00"/>
    <w:family w:val="auto"/>
    <w:pitch w:val="variable"/>
    <w:sig w:usb0="E00002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74473876"/>
      <w:docPartObj>
        <w:docPartGallery w:val="Page Numbers (Bottom of Page)"/>
        <w:docPartUnique/>
      </w:docPartObj>
    </w:sdtPr>
    <w:sdtEndPr/>
    <w:sdtContent>
      <w:p w14:paraId="2BECF3FA" w14:textId="2E4BD9BB" w:rsidR="0013343D" w:rsidRDefault="0013343D">
        <w:pPr>
          <w:pStyle w:val="Piedepgina"/>
          <w:jc w:val="center"/>
        </w:pPr>
        <w:r>
          <w:fldChar w:fldCharType="begin"/>
        </w:r>
        <w:r>
          <w:instrText>PAGE   \* MERGEFORMAT</w:instrText>
        </w:r>
        <w:r>
          <w:fldChar w:fldCharType="separate"/>
        </w:r>
        <w:r>
          <w:rPr>
            <w:lang w:val="es-ES"/>
          </w:rPr>
          <w:t>2</w:t>
        </w:r>
        <w:r>
          <w:fldChar w:fldCharType="end"/>
        </w:r>
      </w:p>
    </w:sdtContent>
  </w:sdt>
  <w:p w14:paraId="154D8366" w14:textId="06632821" w:rsidR="0013343D" w:rsidRDefault="0013343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3F5463" w14:textId="77777777" w:rsidR="00A47860" w:rsidRDefault="00A47860" w:rsidP="003B2E86">
      <w:pPr>
        <w:spacing w:after="0" w:line="240" w:lineRule="auto"/>
      </w:pPr>
      <w:r>
        <w:separator/>
      </w:r>
    </w:p>
  </w:footnote>
  <w:footnote w:type="continuationSeparator" w:id="0">
    <w:p w14:paraId="3475C894" w14:textId="77777777" w:rsidR="00A47860" w:rsidRDefault="00A47860" w:rsidP="003B2E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B490E5" w14:textId="1650ECCE" w:rsidR="0013343D" w:rsidRDefault="0013343D">
    <w:pPr>
      <w:pStyle w:val="Encabezado"/>
    </w:pPr>
    <w:r>
      <w:t>Grupo Bimbo 24/09/25</w:t>
    </w:r>
  </w:p>
  <w:p w14:paraId="02BD1AF1" w14:textId="77777777" w:rsidR="0013343D" w:rsidRDefault="0013343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967E8C"/>
    <w:multiLevelType w:val="hybridMultilevel"/>
    <w:tmpl w:val="0172BD80"/>
    <w:lvl w:ilvl="0" w:tplc="C872721C">
      <w:numFmt w:val="bullet"/>
      <w:lvlText w:val="-"/>
      <w:lvlJc w:val="left"/>
      <w:pPr>
        <w:ind w:left="720" w:hanging="360"/>
      </w:pPr>
      <w:rPr>
        <w:rFonts w:ascii="Calibri" w:eastAsiaTheme="minorHAnsi" w:hAnsi="Calibri" w:cs="Calibri"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500926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E86"/>
    <w:rsid w:val="00102154"/>
    <w:rsid w:val="0013343D"/>
    <w:rsid w:val="0014071D"/>
    <w:rsid w:val="00210D96"/>
    <w:rsid w:val="00267B42"/>
    <w:rsid w:val="002B4D6B"/>
    <w:rsid w:val="0031044B"/>
    <w:rsid w:val="00350334"/>
    <w:rsid w:val="003B2E86"/>
    <w:rsid w:val="00563313"/>
    <w:rsid w:val="00863CA5"/>
    <w:rsid w:val="00A47860"/>
    <w:rsid w:val="00AA463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BBA3B84"/>
  <w15:chartTrackingRefBased/>
  <w15:docId w15:val="{7F79F495-485D-4B5C-A2C7-B791BD20D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63C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63C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407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B2E8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B2E86"/>
  </w:style>
  <w:style w:type="paragraph" w:styleId="Piedepgina">
    <w:name w:val="footer"/>
    <w:basedOn w:val="Normal"/>
    <w:link w:val="PiedepginaCar"/>
    <w:uiPriority w:val="99"/>
    <w:unhideWhenUsed/>
    <w:rsid w:val="003B2E8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B2E86"/>
  </w:style>
  <w:style w:type="character" w:styleId="Hipervnculo">
    <w:name w:val="Hyperlink"/>
    <w:basedOn w:val="Fuentedeprrafopredeter"/>
    <w:uiPriority w:val="99"/>
    <w:unhideWhenUsed/>
    <w:rsid w:val="003B2E86"/>
    <w:rPr>
      <w:color w:val="0563C1" w:themeColor="hyperlink"/>
      <w:u w:val="single"/>
    </w:rPr>
  </w:style>
  <w:style w:type="character" w:styleId="Mencinsinresolver">
    <w:name w:val="Unresolved Mention"/>
    <w:basedOn w:val="Fuentedeprrafopredeter"/>
    <w:uiPriority w:val="99"/>
    <w:semiHidden/>
    <w:unhideWhenUsed/>
    <w:rsid w:val="003B2E86"/>
    <w:rPr>
      <w:color w:val="605E5C"/>
      <w:shd w:val="clear" w:color="auto" w:fill="E1DFDD"/>
    </w:rPr>
  </w:style>
  <w:style w:type="paragraph" w:styleId="NormalWeb">
    <w:name w:val="Normal (Web)"/>
    <w:basedOn w:val="Normal"/>
    <w:uiPriority w:val="99"/>
    <w:semiHidden/>
    <w:unhideWhenUsed/>
    <w:rsid w:val="00863CA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863CA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863CA5"/>
    <w:rPr>
      <w:rFonts w:asciiTheme="majorHAnsi" w:eastAsiaTheme="majorEastAsia" w:hAnsiTheme="majorHAnsi" w:cstheme="majorBidi"/>
      <w:color w:val="2F5496" w:themeColor="accent1" w:themeShade="BF"/>
      <w:sz w:val="26"/>
      <w:szCs w:val="26"/>
    </w:rPr>
  </w:style>
  <w:style w:type="character" w:customStyle="1" w:styleId="uv3um">
    <w:name w:val="uv3um"/>
    <w:basedOn w:val="Fuentedeprrafopredeter"/>
    <w:rsid w:val="00863CA5"/>
  </w:style>
  <w:style w:type="character" w:customStyle="1" w:styleId="Ttulo3Car">
    <w:name w:val="Título 3 Car"/>
    <w:basedOn w:val="Fuentedeprrafopredeter"/>
    <w:link w:val="Ttulo3"/>
    <w:uiPriority w:val="9"/>
    <w:rsid w:val="0014071D"/>
    <w:rPr>
      <w:rFonts w:asciiTheme="majorHAnsi" w:eastAsiaTheme="majorEastAsia" w:hAnsiTheme="majorHAnsi" w:cstheme="majorBidi"/>
      <w:color w:val="1F3763" w:themeColor="accent1" w:themeShade="7F"/>
      <w:sz w:val="24"/>
      <w:szCs w:val="24"/>
    </w:rPr>
  </w:style>
  <w:style w:type="character" w:customStyle="1" w:styleId="vkekvd">
    <w:name w:val="vkekvd"/>
    <w:basedOn w:val="Fuentedeprrafopredeter"/>
    <w:rsid w:val="0014071D"/>
  </w:style>
  <w:style w:type="table" w:styleId="Tablaconcuadrcula">
    <w:name w:val="Table Grid"/>
    <w:basedOn w:val="Tablanormal"/>
    <w:uiPriority w:val="39"/>
    <w:rsid w:val="001407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10D96"/>
    <w:pPr>
      <w:ind w:left="720"/>
      <w:contextualSpacing/>
    </w:pPr>
  </w:style>
  <w:style w:type="paragraph" w:styleId="Descripcin">
    <w:name w:val="caption"/>
    <w:basedOn w:val="Normal"/>
    <w:next w:val="Normal"/>
    <w:uiPriority w:val="35"/>
    <w:unhideWhenUsed/>
    <w:qFormat/>
    <w:rsid w:val="00210D96"/>
    <w:pPr>
      <w:spacing w:after="200" w:line="240" w:lineRule="auto"/>
    </w:pPr>
    <w:rPr>
      <w:i/>
      <w:iCs/>
      <w:color w:val="44546A" w:themeColor="text2"/>
      <w:sz w:val="18"/>
      <w:szCs w:val="18"/>
    </w:rPr>
  </w:style>
  <w:style w:type="paragraph" w:styleId="ndice1">
    <w:name w:val="index 1"/>
    <w:basedOn w:val="Normal"/>
    <w:next w:val="Normal"/>
    <w:autoRedefine/>
    <w:uiPriority w:val="99"/>
    <w:semiHidden/>
    <w:unhideWhenUsed/>
    <w:rsid w:val="00210D96"/>
    <w:pPr>
      <w:spacing w:after="0" w:line="240" w:lineRule="auto"/>
      <w:ind w:left="220" w:hanging="220"/>
    </w:pPr>
  </w:style>
  <w:style w:type="character" w:customStyle="1" w:styleId="url">
    <w:name w:val="url"/>
    <w:basedOn w:val="Fuentedeprrafopredeter"/>
    <w:rsid w:val="0013343D"/>
  </w:style>
  <w:style w:type="paragraph" w:styleId="TtuloTDC">
    <w:name w:val="TOC Heading"/>
    <w:basedOn w:val="Ttulo1"/>
    <w:next w:val="Normal"/>
    <w:uiPriority w:val="39"/>
    <w:unhideWhenUsed/>
    <w:qFormat/>
    <w:rsid w:val="0013343D"/>
    <w:pPr>
      <w:outlineLvl w:val="9"/>
    </w:pPr>
    <w:rPr>
      <w:lang w:eastAsia="es-MX"/>
    </w:rPr>
  </w:style>
  <w:style w:type="paragraph" w:styleId="TDC1">
    <w:name w:val="toc 1"/>
    <w:basedOn w:val="Normal"/>
    <w:next w:val="Normal"/>
    <w:autoRedefine/>
    <w:uiPriority w:val="39"/>
    <w:unhideWhenUsed/>
    <w:rsid w:val="0013343D"/>
    <w:pPr>
      <w:spacing w:after="100"/>
    </w:pPr>
  </w:style>
  <w:style w:type="paragraph" w:styleId="TDC2">
    <w:name w:val="toc 2"/>
    <w:basedOn w:val="Normal"/>
    <w:next w:val="Normal"/>
    <w:autoRedefine/>
    <w:uiPriority w:val="39"/>
    <w:unhideWhenUsed/>
    <w:rsid w:val="0013343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4765527">
      <w:bodyDiv w:val="1"/>
      <w:marLeft w:val="0"/>
      <w:marRight w:val="0"/>
      <w:marTop w:val="0"/>
      <w:marBottom w:val="0"/>
      <w:divBdr>
        <w:top w:val="none" w:sz="0" w:space="0" w:color="auto"/>
        <w:left w:val="none" w:sz="0" w:space="0" w:color="auto"/>
        <w:bottom w:val="none" w:sz="0" w:space="0" w:color="auto"/>
        <w:right w:val="none" w:sz="0" w:space="0" w:color="auto"/>
      </w:divBdr>
    </w:div>
    <w:div w:id="580799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yperlink" Target="https://www.google.com/url?sa=i&amp;url=https%3A%2F%2Fwww.grupobimbo.com%2Fes%2Fnosotros%2Fhistoria%2F1990-2000%2Fnuevos-miembros-en-la-familia&amp;psig=AOvVaw00eFwcXqilcYVl5Hs5LLiP&amp;ust=1758818848418000&amp;source=images&amp;cd=vfe&amp;opi=89978449&amp;ved=0CBUQjRxqFwoTCOCF7M_t8Y8DFQAAAAAdAAAAABAE" TargetMode="External" /><Relationship Id="rId2" Type="http://schemas.openxmlformats.org/officeDocument/2006/relationships/numbering" Target="numbering.xml" /><Relationship Id="rId16"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3.jpeg" /><Relationship Id="rId5" Type="http://schemas.openxmlformats.org/officeDocument/2006/relationships/webSettings" Target="webSettings.xml" /><Relationship Id="rId15" Type="http://schemas.openxmlformats.org/officeDocument/2006/relationships/fontTable" Target="fontTable.xml" /><Relationship Id="rId10" Type="http://schemas.openxmlformats.org/officeDocument/2006/relationships/hyperlink" Target="https://youtu.be/ToYzptxPFLY?si=YmjFO8Ciebn78UPe" TargetMode="External"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footer" Target="footer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562774-B2EB-4E2A-B1F0-88228A253D7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575</Words>
  <Characters>3167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Laboratorios</dc:creator>
  <cp:keywords/>
  <dc:description/>
  <cp:lastModifiedBy>Vivian Edurne Ramirez Cienfuegos</cp:lastModifiedBy>
  <cp:revision>2</cp:revision>
  <dcterms:created xsi:type="dcterms:W3CDTF">2025-09-24T17:11:00Z</dcterms:created>
  <dcterms:modified xsi:type="dcterms:W3CDTF">2025-09-24T17:11:00Z</dcterms:modified>
</cp:coreProperties>
</file>