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8CBC" w14:textId="75BE8FC3" w:rsidR="00632EBC" w:rsidRPr="00E24D4F" w:rsidRDefault="00E24D4F" w:rsidP="00E24D4F">
      <w:pPr>
        <w:jc w:val="center"/>
        <w:rPr>
          <w:rFonts w:ascii="Palatino Linotype" w:hAnsi="Palatino Linotype"/>
          <w:b/>
          <w:bCs/>
          <w:sz w:val="36"/>
          <w:szCs w:val="36"/>
          <w:lang w:val="en-US"/>
        </w:rPr>
      </w:pPr>
      <w:r w:rsidRPr="00E24D4F">
        <w:rPr>
          <w:rFonts w:ascii="Palatino Linotype" w:hAnsi="Palatino Linotype"/>
          <w:b/>
          <w:bCs/>
          <w:sz w:val="36"/>
          <w:szCs w:val="36"/>
          <w:lang w:val="en-US"/>
        </w:rPr>
        <w:t>CREDIT RISK ANALYSIS REPORT</w:t>
      </w:r>
    </w:p>
    <w:p w14:paraId="278D5B2F" w14:textId="77777777" w:rsidR="00632EBC" w:rsidRDefault="00632EBC" w:rsidP="00A2522C">
      <w:pPr>
        <w:rPr>
          <w:rFonts w:ascii="Palatino Linotype" w:hAnsi="Palatino Linotype"/>
          <w:b/>
          <w:bCs/>
          <w:sz w:val="28"/>
          <w:szCs w:val="28"/>
          <w:lang w:val="en-US"/>
        </w:rPr>
      </w:pPr>
    </w:p>
    <w:p w14:paraId="1F03AFCF" w14:textId="054A39D6" w:rsidR="00A2522C" w:rsidRPr="00C3007E" w:rsidRDefault="00B91263" w:rsidP="00A2522C">
      <w:pPr>
        <w:rPr>
          <w:rFonts w:ascii="Palatino Linotype" w:hAnsi="Palatino Linotype"/>
          <w:b/>
          <w:bCs/>
          <w:sz w:val="24"/>
          <w:szCs w:val="24"/>
          <w:lang w:val="en-US"/>
        </w:rPr>
      </w:pPr>
      <w:r w:rsidRPr="00C3007E">
        <w:rPr>
          <w:rFonts w:ascii="Palatino Linotype" w:hAnsi="Palatino Linotype"/>
          <w:b/>
          <w:bCs/>
          <w:sz w:val="28"/>
          <w:szCs w:val="28"/>
          <w:lang w:val="en-US"/>
        </w:rPr>
        <w:t>PURPOSE</w:t>
      </w:r>
      <w:r w:rsidR="00DB2209" w:rsidRPr="00C3007E">
        <w:rPr>
          <w:rFonts w:ascii="Palatino Linotype" w:hAnsi="Palatino Linotype"/>
          <w:b/>
          <w:bCs/>
          <w:sz w:val="24"/>
          <w:szCs w:val="24"/>
          <w:lang w:val="en-US"/>
        </w:rPr>
        <w:t xml:space="preserve">: </w:t>
      </w:r>
      <w:r w:rsidR="00EE2D5B" w:rsidRPr="00C3007E">
        <w:rPr>
          <w:rFonts w:ascii="Palatino Linotype" w:hAnsi="Palatino Linotype"/>
          <w:sz w:val="24"/>
          <w:szCs w:val="24"/>
          <w:lang w:val="en-US"/>
        </w:rPr>
        <w:t>i</w:t>
      </w:r>
      <w:r w:rsidR="00D625E5" w:rsidRPr="00C3007E">
        <w:rPr>
          <w:rFonts w:ascii="Palatino Linotype" w:hAnsi="Palatino Linotype"/>
          <w:sz w:val="24"/>
          <w:szCs w:val="24"/>
          <w:lang w:val="en-US"/>
        </w:rPr>
        <w:t>s to</w:t>
      </w:r>
      <w:r w:rsidR="00EE2D5B" w:rsidRPr="00C3007E">
        <w:rPr>
          <w:rFonts w:ascii="Palatino Linotype" w:hAnsi="Palatino Linotype"/>
          <w:sz w:val="24"/>
          <w:szCs w:val="24"/>
          <w:lang w:val="en-US"/>
        </w:rPr>
        <w:t xml:space="preserve"> </w:t>
      </w:r>
      <w:r w:rsidR="00257F86" w:rsidRPr="00C3007E">
        <w:rPr>
          <w:rStyle w:val="Strong"/>
          <w:rFonts w:ascii="Palatino Linotype" w:hAnsi="Palatino Linotype"/>
          <w:b w:val="0"/>
          <w:bCs w:val="0"/>
          <w:sz w:val="24"/>
          <w:szCs w:val="24"/>
        </w:rPr>
        <w:t>analyze the likelihood of loan default</w:t>
      </w:r>
      <w:r w:rsidR="00257F86" w:rsidRPr="00C3007E">
        <w:rPr>
          <w:rFonts w:ascii="Palatino Linotype" w:hAnsi="Palatino Linotype"/>
          <w:sz w:val="24"/>
          <w:szCs w:val="24"/>
        </w:rPr>
        <w:t xml:space="preserve"> by identifying patterns and risk factors among borrowers</w:t>
      </w:r>
      <w:r w:rsidR="00814328">
        <w:rPr>
          <w:rFonts w:ascii="Palatino Linotype" w:hAnsi="Palatino Linotype"/>
          <w:sz w:val="24"/>
          <w:szCs w:val="24"/>
          <w:lang w:val="en-US"/>
        </w:rPr>
        <w:t>; in order to make informed financial decisions and credit management strategies</w:t>
      </w:r>
      <w:r w:rsidR="00257F86" w:rsidRPr="00C3007E">
        <w:rPr>
          <w:rFonts w:ascii="Palatino Linotype" w:hAnsi="Palatino Linotype"/>
          <w:sz w:val="24"/>
          <w:szCs w:val="24"/>
          <w:lang w:val="en-US"/>
        </w:rPr>
        <w:t xml:space="preserve">. </w:t>
      </w:r>
      <w:r w:rsidR="00110A96" w:rsidRPr="00C3007E">
        <w:rPr>
          <w:rFonts w:ascii="Palatino Linotype" w:hAnsi="Palatino Linotype"/>
          <w:sz w:val="24"/>
          <w:szCs w:val="24"/>
        </w:rPr>
        <w:t xml:space="preserve">It includes variables such as income level, employment length, loan amount, interest rate, loan intent, and prior default history. </w:t>
      </w:r>
    </w:p>
    <w:p w14:paraId="0DEDFF4A" w14:textId="1923B567" w:rsidR="002A51EF" w:rsidRDefault="00B91263" w:rsidP="002A51EF">
      <w:pPr>
        <w:rPr>
          <w:rFonts w:ascii="Palatino Linotype" w:hAnsi="Palatino Linotype"/>
        </w:rPr>
      </w:pPr>
      <w:r w:rsidRPr="00C3007E">
        <w:rPr>
          <w:rFonts w:ascii="Palatino Linotype" w:hAnsi="Palatino Linotype"/>
          <w:b/>
          <w:bCs/>
          <w:sz w:val="28"/>
          <w:szCs w:val="28"/>
          <w:lang w:val="en-US"/>
        </w:rPr>
        <w:t>DATASET</w:t>
      </w:r>
      <w:r w:rsidR="00DB2209" w:rsidRPr="00C3007E">
        <w:rPr>
          <w:rFonts w:ascii="Palatino Linotype" w:hAnsi="Palatino Linotype"/>
          <w:b/>
          <w:bCs/>
          <w:sz w:val="28"/>
          <w:szCs w:val="28"/>
          <w:lang w:val="en-US"/>
        </w:rPr>
        <w:t>:</w:t>
      </w:r>
      <w:r w:rsidR="00DB2209" w:rsidRPr="00C3007E">
        <w:rPr>
          <w:rFonts w:ascii="Palatino Linotype" w:hAnsi="Palatino Linotype"/>
          <w:b/>
          <w:bCs/>
          <w:sz w:val="24"/>
          <w:szCs w:val="24"/>
          <w:lang w:val="en-US"/>
        </w:rPr>
        <w:t xml:space="preserve"> </w:t>
      </w:r>
      <w:r w:rsidR="00DB2209" w:rsidRPr="00C3007E">
        <w:rPr>
          <w:rFonts w:ascii="Palatino Linotype" w:hAnsi="Palatino Linotype"/>
          <w:sz w:val="24"/>
          <w:szCs w:val="24"/>
        </w:rPr>
        <w:t>Credit risk dataset with borrower info, loan characteristics, and repayment status</w:t>
      </w:r>
      <w:r w:rsidR="00DB2209" w:rsidRPr="00C3007E">
        <w:rPr>
          <w:rFonts w:ascii="Palatino Linotype" w:hAnsi="Palatino Linotype"/>
        </w:rPr>
        <w:t>.</w:t>
      </w:r>
    </w:p>
    <w:p w14:paraId="09F2F50E" w14:textId="1949E1F2" w:rsidR="00B52A79" w:rsidRDefault="00B52A79" w:rsidP="002A51EF">
      <w:pPr>
        <w:rPr>
          <w:rFonts w:ascii="Palatino Linotype" w:hAnsi="Palatino Linotype"/>
        </w:rPr>
      </w:pPr>
    </w:p>
    <w:p w14:paraId="27636FD6" w14:textId="77777777" w:rsidR="00CF53CD" w:rsidRDefault="00CF53CD" w:rsidP="002A51EF">
      <w:pPr>
        <w:rPr>
          <w:rFonts w:ascii="Palatino Linotype" w:hAnsi="Palatino Linotype"/>
          <w:b/>
          <w:bCs/>
          <w:sz w:val="32"/>
          <w:szCs w:val="32"/>
          <w:lang w:val="en-US"/>
        </w:rPr>
      </w:pPr>
    </w:p>
    <w:p w14:paraId="426DB8E3" w14:textId="621A5609" w:rsidR="00CF53CD" w:rsidRPr="00CF53CD" w:rsidRDefault="00CF53CD" w:rsidP="002A51EF">
      <w:pPr>
        <w:rPr>
          <w:rFonts w:ascii="Palatino Linotype" w:hAnsi="Palatino Linotype"/>
          <w:b/>
          <w:bCs/>
          <w:sz w:val="32"/>
          <w:szCs w:val="32"/>
          <w:lang w:val="en-US"/>
        </w:rPr>
      </w:pPr>
      <w:r w:rsidRPr="00CF53CD">
        <w:rPr>
          <w:rFonts w:ascii="Palatino Linotype" w:hAnsi="Palatino Linotype"/>
          <w:b/>
          <w:bCs/>
          <w:sz w:val="32"/>
          <w:szCs w:val="32"/>
          <w:lang w:val="en-US"/>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2"/>
        <w:gridCol w:w="5854"/>
      </w:tblGrid>
      <w:tr w:rsidR="00CF53CD" w:rsidRPr="00CF53CD" w14:paraId="315CD2EC" w14:textId="77777777" w:rsidTr="00CF53CD">
        <w:trPr>
          <w:tblHeader/>
          <w:tblCellSpacing w:w="15" w:type="dxa"/>
        </w:trPr>
        <w:tc>
          <w:tcPr>
            <w:tcW w:w="0" w:type="auto"/>
            <w:vAlign w:val="center"/>
            <w:hideMark/>
          </w:tcPr>
          <w:p w14:paraId="6906EA35" w14:textId="77777777" w:rsidR="00CF53CD" w:rsidRPr="00CF53CD" w:rsidRDefault="00CF53CD" w:rsidP="00CF53CD">
            <w:pPr>
              <w:spacing w:after="0" w:line="240" w:lineRule="auto"/>
              <w:jc w:val="center"/>
              <w:rPr>
                <w:rFonts w:ascii="Palatino Linotype" w:eastAsia="Times New Roman" w:hAnsi="Palatino Linotype" w:cs="Times New Roman"/>
                <w:b/>
                <w:bCs/>
                <w:sz w:val="28"/>
                <w:szCs w:val="28"/>
                <w:lang w:eastAsia="en-NG"/>
              </w:rPr>
            </w:pPr>
            <w:r w:rsidRPr="00CF53CD">
              <w:rPr>
                <w:rFonts w:ascii="Palatino Linotype" w:eastAsia="Times New Roman" w:hAnsi="Palatino Linotype" w:cs="Times New Roman"/>
                <w:b/>
                <w:bCs/>
                <w:sz w:val="28"/>
                <w:szCs w:val="28"/>
                <w:lang w:eastAsia="en-NG"/>
              </w:rPr>
              <w:t>Column Name</w:t>
            </w:r>
          </w:p>
        </w:tc>
        <w:tc>
          <w:tcPr>
            <w:tcW w:w="0" w:type="auto"/>
            <w:vAlign w:val="center"/>
            <w:hideMark/>
          </w:tcPr>
          <w:p w14:paraId="4953DD47" w14:textId="77777777" w:rsidR="00CF53CD" w:rsidRPr="00CF53CD" w:rsidRDefault="00CF53CD" w:rsidP="00CF53CD">
            <w:pPr>
              <w:spacing w:after="0" w:line="240" w:lineRule="auto"/>
              <w:jc w:val="center"/>
              <w:rPr>
                <w:rFonts w:ascii="Palatino Linotype" w:eastAsia="Times New Roman" w:hAnsi="Palatino Linotype" w:cs="Times New Roman"/>
                <w:b/>
                <w:bCs/>
                <w:sz w:val="28"/>
                <w:szCs w:val="28"/>
                <w:lang w:eastAsia="en-NG"/>
              </w:rPr>
            </w:pPr>
            <w:r w:rsidRPr="00CF53CD">
              <w:rPr>
                <w:rFonts w:ascii="Palatino Linotype" w:eastAsia="Times New Roman" w:hAnsi="Palatino Linotype" w:cs="Times New Roman"/>
                <w:b/>
                <w:bCs/>
                <w:sz w:val="28"/>
                <w:szCs w:val="28"/>
                <w:lang w:eastAsia="en-NG"/>
              </w:rPr>
              <w:t>Description</w:t>
            </w:r>
          </w:p>
        </w:tc>
      </w:tr>
      <w:tr w:rsidR="00CF53CD" w:rsidRPr="00CF53CD" w14:paraId="34950E05" w14:textId="77777777" w:rsidTr="00CF53CD">
        <w:trPr>
          <w:tblCellSpacing w:w="15" w:type="dxa"/>
        </w:trPr>
        <w:tc>
          <w:tcPr>
            <w:tcW w:w="0" w:type="auto"/>
            <w:vAlign w:val="center"/>
            <w:hideMark/>
          </w:tcPr>
          <w:p w14:paraId="51147150"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person_age</w:t>
            </w:r>
          </w:p>
        </w:tc>
        <w:tc>
          <w:tcPr>
            <w:tcW w:w="0" w:type="auto"/>
            <w:vAlign w:val="center"/>
            <w:hideMark/>
          </w:tcPr>
          <w:p w14:paraId="184BF224"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Age of the loan applicant (in years).</w:t>
            </w:r>
          </w:p>
        </w:tc>
      </w:tr>
      <w:tr w:rsidR="00CF53CD" w:rsidRPr="00CF53CD" w14:paraId="02BB2767" w14:textId="77777777" w:rsidTr="00CF53CD">
        <w:trPr>
          <w:tblCellSpacing w:w="15" w:type="dxa"/>
        </w:trPr>
        <w:tc>
          <w:tcPr>
            <w:tcW w:w="0" w:type="auto"/>
            <w:vAlign w:val="center"/>
            <w:hideMark/>
          </w:tcPr>
          <w:p w14:paraId="55479F78"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person_income</w:t>
            </w:r>
          </w:p>
        </w:tc>
        <w:tc>
          <w:tcPr>
            <w:tcW w:w="0" w:type="auto"/>
            <w:vAlign w:val="center"/>
            <w:hideMark/>
          </w:tcPr>
          <w:p w14:paraId="37BDADA3"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Annual income of the applicant in USD.</w:t>
            </w:r>
          </w:p>
        </w:tc>
      </w:tr>
      <w:tr w:rsidR="00CF53CD" w:rsidRPr="00CF53CD" w14:paraId="6BA096BF" w14:textId="77777777" w:rsidTr="00CF53CD">
        <w:trPr>
          <w:tblCellSpacing w:w="15" w:type="dxa"/>
        </w:trPr>
        <w:tc>
          <w:tcPr>
            <w:tcW w:w="0" w:type="auto"/>
            <w:vAlign w:val="center"/>
            <w:hideMark/>
          </w:tcPr>
          <w:p w14:paraId="60E33E15"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person_home_ownership</w:t>
            </w:r>
          </w:p>
        </w:tc>
        <w:tc>
          <w:tcPr>
            <w:tcW w:w="0" w:type="auto"/>
            <w:vAlign w:val="center"/>
            <w:hideMark/>
          </w:tcPr>
          <w:p w14:paraId="08D19728"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Type of home ownership (e.g., RENT, OWN, MORTGAGE).</w:t>
            </w:r>
          </w:p>
        </w:tc>
      </w:tr>
      <w:tr w:rsidR="00CF53CD" w:rsidRPr="00CF53CD" w14:paraId="5BE046FF" w14:textId="77777777" w:rsidTr="00CF53CD">
        <w:trPr>
          <w:tblCellSpacing w:w="15" w:type="dxa"/>
        </w:trPr>
        <w:tc>
          <w:tcPr>
            <w:tcW w:w="0" w:type="auto"/>
            <w:vAlign w:val="center"/>
            <w:hideMark/>
          </w:tcPr>
          <w:p w14:paraId="0AC40697"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person_emp_length</w:t>
            </w:r>
          </w:p>
        </w:tc>
        <w:tc>
          <w:tcPr>
            <w:tcW w:w="0" w:type="auto"/>
            <w:vAlign w:val="center"/>
            <w:hideMark/>
          </w:tcPr>
          <w:p w14:paraId="1D3D833C"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Length of employment in years.</w:t>
            </w:r>
          </w:p>
        </w:tc>
      </w:tr>
      <w:tr w:rsidR="00CF53CD" w:rsidRPr="00CF53CD" w14:paraId="7BA60184" w14:textId="77777777" w:rsidTr="00CF53CD">
        <w:trPr>
          <w:tblCellSpacing w:w="15" w:type="dxa"/>
        </w:trPr>
        <w:tc>
          <w:tcPr>
            <w:tcW w:w="0" w:type="auto"/>
            <w:vAlign w:val="center"/>
            <w:hideMark/>
          </w:tcPr>
          <w:p w14:paraId="4610994D"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loan_intent</w:t>
            </w:r>
          </w:p>
        </w:tc>
        <w:tc>
          <w:tcPr>
            <w:tcW w:w="0" w:type="auto"/>
            <w:vAlign w:val="center"/>
            <w:hideMark/>
          </w:tcPr>
          <w:p w14:paraId="05D5F1B3"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Purpose of the loan (e.g., EDUCATION, MEDICAL, PERSONAL).</w:t>
            </w:r>
          </w:p>
        </w:tc>
      </w:tr>
      <w:tr w:rsidR="00CF53CD" w:rsidRPr="00CF53CD" w14:paraId="0775F433" w14:textId="77777777" w:rsidTr="00CF53CD">
        <w:trPr>
          <w:tblCellSpacing w:w="15" w:type="dxa"/>
        </w:trPr>
        <w:tc>
          <w:tcPr>
            <w:tcW w:w="0" w:type="auto"/>
            <w:vAlign w:val="center"/>
            <w:hideMark/>
          </w:tcPr>
          <w:p w14:paraId="2A952C93"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loan_grade</w:t>
            </w:r>
          </w:p>
        </w:tc>
        <w:tc>
          <w:tcPr>
            <w:tcW w:w="0" w:type="auto"/>
            <w:vAlign w:val="center"/>
            <w:hideMark/>
          </w:tcPr>
          <w:p w14:paraId="37DBD48D"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Credit grade assigned to the loan (from A to G, where A is the highest).</w:t>
            </w:r>
          </w:p>
        </w:tc>
      </w:tr>
      <w:tr w:rsidR="00CF53CD" w:rsidRPr="00CF53CD" w14:paraId="46B64983" w14:textId="77777777" w:rsidTr="00CF53CD">
        <w:trPr>
          <w:tblCellSpacing w:w="15" w:type="dxa"/>
        </w:trPr>
        <w:tc>
          <w:tcPr>
            <w:tcW w:w="0" w:type="auto"/>
            <w:vAlign w:val="center"/>
            <w:hideMark/>
          </w:tcPr>
          <w:p w14:paraId="53260D3C"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loan_amnt</w:t>
            </w:r>
          </w:p>
        </w:tc>
        <w:tc>
          <w:tcPr>
            <w:tcW w:w="0" w:type="auto"/>
            <w:vAlign w:val="center"/>
            <w:hideMark/>
          </w:tcPr>
          <w:p w14:paraId="75D6A64A"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Total loan amount requested in USD.</w:t>
            </w:r>
          </w:p>
        </w:tc>
      </w:tr>
      <w:tr w:rsidR="00CF53CD" w:rsidRPr="00CF53CD" w14:paraId="406B844E" w14:textId="77777777" w:rsidTr="00CF53CD">
        <w:trPr>
          <w:tblCellSpacing w:w="15" w:type="dxa"/>
        </w:trPr>
        <w:tc>
          <w:tcPr>
            <w:tcW w:w="0" w:type="auto"/>
            <w:vAlign w:val="center"/>
            <w:hideMark/>
          </w:tcPr>
          <w:p w14:paraId="5A2EFE54"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loan_int_rate</w:t>
            </w:r>
          </w:p>
        </w:tc>
        <w:tc>
          <w:tcPr>
            <w:tcW w:w="0" w:type="auto"/>
            <w:vAlign w:val="center"/>
            <w:hideMark/>
          </w:tcPr>
          <w:p w14:paraId="57DFD141"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Interest rate charged on the loan (as a percentage).</w:t>
            </w:r>
          </w:p>
        </w:tc>
      </w:tr>
      <w:tr w:rsidR="00CF53CD" w:rsidRPr="00CF53CD" w14:paraId="2CC4D189" w14:textId="77777777" w:rsidTr="00CF53CD">
        <w:trPr>
          <w:tblCellSpacing w:w="15" w:type="dxa"/>
        </w:trPr>
        <w:tc>
          <w:tcPr>
            <w:tcW w:w="0" w:type="auto"/>
            <w:vAlign w:val="center"/>
            <w:hideMark/>
          </w:tcPr>
          <w:p w14:paraId="77BF6811"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loan_status</w:t>
            </w:r>
          </w:p>
        </w:tc>
        <w:tc>
          <w:tcPr>
            <w:tcW w:w="0" w:type="auto"/>
            <w:vAlign w:val="center"/>
            <w:hideMark/>
          </w:tcPr>
          <w:p w14:paraId="05085C2D"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Loan repayment status (1 = defaulted, 0 = fully paid).</w:t>
            </w:r>
          </w:p>
        </w:tc>
      </w:tr>
      <w:tr w:rsidR="00CF53CD" w:rsidRPr="00CF53CD" w14:paraId="1F580778" w14:textId="77777777" w:rsidTr="00CF53CD">
        <w:trPr>
          <w:tblCellSpacing w:w="15" w:type="dxa"/>
        </w:trPr>
        <w:tc>
          <w:tcPr>
            <w:tcW w:w="0" w:type="auto"/>
            <w:vAlign w:val="center"/>
            <w:hideMark/>
          </w:tcPr>
          <w:p w14:paraId="15A74E89"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loan_percent_income</w:t>
            </w:r>
          </w:p>
        </w:tc>
        <w:tc>
          <w:tcPr>
            <w:tcW w:w="0" w:type="auto"/>
            <w:vAlign w:val="center"/>
            <w:hideMark/>
          </w:tcPr>
          <w:p w14:paraId="4E7CA879"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Loan amount as a percentage of the applicant’s income.</w:t>
            </w:r>
          </w:p>
        </w:tc>
      </w:tr>
      <w:tr w:rsidR="00CF53CD" w:rsidRPr="00CF53CD" w14:paraId="089C0886" w14:textId="77777777" w:rsidTr="00CF53CD">
        <w:trPr>
          <w:tblCellSpacing w:w="15" w:type="dxa"/>
        </w:trPr>
        <w:tc>
          <w:tcPr>
            <w:tcW w:w="0" w:type="auto"/>
            <w:vAlign w:val="center"/>
            <w:hideMark/>
          </w:tcPr>
          <w:p w14:paraId="0F235473"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cb_persoNo_default_oNo_file</w:t>
            </w:r>
          </w:p>
        </w:tc>
        <w:tc>
          <w:tcPr>
            <w:tcW w:w="0" w:type="auto"/>
            <w:vAlign w:val="center"/>
            <w:hideMark/>
          </w:tcPr>
          <w:p w14:paraId="596B68B0"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Indicates if applicant has previously defaulted on a loan (YES or NO).</w:t>
            </w:r>
          </w:p>
        </w:tc>
      </w:tr>
      <w:tr w:rsidR="00CF53CD" w:rsidRPr="00CF53CD" w14:paraId="5675EEBC" w14:textId="77777777" w:rsidTr="00CF53CD">
        <w:trPr>
          <w:tblCellSpacing w:w="15" w:type="dxa"/>
        </w:trPr>
        <w:tc>
          <w:tcPr>
            <w:tcW w:w="0" w:type="auto"/>
            <w:vAlign w:val="center"/>
            <w:hideMark/>
          </w:tcPr>
          <w:p w14:paraId="64FFB553"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Courier New"/>
                <w:sz w:val="24"/>
                <w:szCs w:val="24"/>
                <w:lang w:eastAsia="en-NG"/>
              </w:rPr>
              <w:t>cb_person_cred_hist_length</w:t>
            </w:r>
          </w:p>
        </w:tc>
        <w:tc>
          <w:tcPr>
            <w:tcW w:w="0" w:type="auto"/>
            <w:vAlign w:val="center"/>
            <w:hideMark/>
          </w:tcPr>
          <w:p w14:paraId="40DC1748" w14:textId="77777777" w:rsidR="00CF53CD" w:rsidRPr="00CF53CD" w:rsidRDefault="00CF53CD" w:rsidP="00CF53CD">
            <w:pPr>
              <w:spacing w:after="0" w:line="240" w:lineRule="auto"/>
              <w:rPr>
                <w:rFonts w:ascii="Palatino Linotype" w:eastAsia="Times New Roman" w:hAnsi="Palatino Linotype" w:cs="Times New Roman"/>
                <w:sz w:val="24"/>
                <w:szCs w:val="24"/>
                <w:lang w:eastAsia="en-NG"/>
              </w:rPr>
            </w:pPr>
            <w:r w:rsidRPr="00CF53CD">
              <w:rPr>
                <w:rFonts w:ascii="Palatino Linotype" w:eastAsia="Times New Roman" w:hAnsi="Palatino Linotype" w:cs="Times New Roman"/>
                <w:sz w:val="24"/>
                <w:szCs w:val="24"/>
                <w:lang w:eastAsia="en-NG"/>
              </w:rPr>
              <w:t>Length of the applicant’s credit history in years.</w:t>
            </w:r>
          </w:p>
        </w:tc>
      </w:tr>
    </w:tbl>
    <w:p w14:paraId="1DA145A4" w14:textId="77777777" w:rsidR="00B52A79" w:rsidRDefault="00B52A79" w:rsidP="002A51EF">
      <w:pPr>
        <w:rPr>
          <w:rFonts w:ascii="Palatino Linotype" w:hAnsi="Palatino Linotype"/>
        </w:rPr>
      </w:pPr>
    </w:p>
    <w:p w14:paraId="605CB9C8" w14:textId="77777777" w:rsidR="002A51EF" w:rsidRDefault="002A51EF" w:rsidP="002A51EF"/>
    <w:p w14:paraId="6EA2AEC8" w14:textId="77777777" w:rsidR="00CF53CD" w:rsidRDefault="00CF53CD" w:rsidP="00D625E5">
      <w:pPr>
        <w:spacing w:before="100" w:beforeAutospacing="1" w:after="100" w:afterAutospacing="1" w:line="240" w:lineRule="auto"/>
        <w:rPr>
          <w:rFonts w:ascii="Palatino Linotype" w:hAnsi="Palatino Linotype"/>
          <w:b/>
          <w:bCs/>
          <w:sz w:val="32"/>
          <w:szCs w:val="32"/>
          <w:lang w:val="en-US"/>
        </w:rPr>
      </w:pPr>
    </w:p>
    <w:p w14:paraId="25239BBD" w14:textId="77777777" w:rsidR="00CF53CD" w:rsidRDefault="00CF53CD" w:rsidP="00D625E5">
      <w:pPr>
        <w:spacing w:before="100" w:beforeAutospacing="1" w:after="100" w:afterAutospacing="1" w:line="240" w:lineRule="auto"/>
        <w:rPr>
          <w:rFonts w:ascii="Palatino Linotype" w:hAnsi="Palatino Linotype"/>
          <w:b/>
          <w:bCs/>
          <w:sz w:val="32"/>
          <w:szCs w:val="32"/>
          <w:lang w:val="en-US"/>
        </w:rPr>
      </w:pPr>
    </w:p>
    <w:p w14:paraId="4DBA32B5" w14:textId="7218312E" w:rsidR="00D625E5" w:rsidRPr="00C3007E" w:rsidRDefault="00DB2209" w:rsidP="00D625E5">
      <w:pPr>
        <w:spacing w:before="100" w:beforeAutospacing="1" w:after="100" w:afterAutospacing="1" w:line="240" w:lineRule="auto"/>
        <w:rPr>
          <w:rFonts w:ascii="Palatino Linotype" w:eastAsia="Times New Roman" w:hAnsi="Palatino Linotype" w:cs="Times New Roman"/>
          <w:sz w:val="32"/>
          <w:szCs w:val="32"/>
          <w:lang w:eastAsia="en-NG"/>
        </w:rPr>
      </w:pPr>
      <w:r w:rsidRPr="00C3007E">
        <w:rPr>
          <w:rFonts w:ascii="Palatino Linotype" w:hAnsi="Palatino Linotype"/>
          <w:b/>
          <w:bCs/>
          <w:sz w:val="32"/>
          <w:szCs w:val="32"/>
          <w:lang w:val="en-US"/>
        </w:rPr>
        <w:t>KEY</w:t>
      </w:r>
      <w:r w:rsidR="00B012BF" w:rsidRPr="00C3007E">
        <w:rPr>
          <w:rFonts w:ascii="Palatino Linotype" w:hAnsi="Palatino Linotype"/>
          <w:b/>
          <w:bCs/>
          <w:sz w:val="32"/>
          <w:szCs w:val="32"/>
          <w:lang w:val="en-US"/>
        </w:rPr>
        <w:t xml:space="preserve"> INSIGHT:</w:t>
      </w:r>
    </w:p>
    <w:p w14:paraId="01CBD64A" w14:textId="347DC719" w:rsidR="00D625E5" w:rsidRPr="00C3007E" w:rsidRDefault="00284C46" w:rsidP="00D625E5">
      <w:pPr>
        <w:numPr>
          <w:ilvl w:val="0"/>
          <w:numId w:val="15"/>
        </w:numPr>
        <w:spacing w:before="100" w:beforeAutospacing="1" w:after="100" w:afterAutospacing="1" w:line="240" w:lineRule="auto"/>
        <w:rPr>
          <w:rFonts w:ascii="Palatino Linotype" w:eastAsia="Times New Roman" w:hAnsi="Palatino Linotype" w:cs="Times New Roman"/>
          <w:sz w:val="24"/>
          <w:szCs w:val="24"/>
          <w:lang w:eastAsia="en-NG"/>
        </w:rPr>
      </w:pPr>
      <w:r w:rsidRPr="00C3007E">
        <w:rPr>
          <w:rFonts w:ascii="Palatino Linotype" w:eastAsia="Times New Roman" w:hAnsi="Palatino Linotype" w:cs="Times New Roman"/>
          <w:i/>
          <w:iCs/>
          <w:sz w:val="24"/>
          <w:szCs w:val="24"/>
          <w:lang w:eastAsia="en-NG"/>
        </w:rPr>
        <w:t xml:space="preserve"> </w:t>
      </w:r>
      <w:r w:rsidR="00D625E5" w:rsidRPr="00C3007E">
        <w:rPr>
          <w:rFonts w:ascii="Palatino Linotype" w:eastAsia="Times New Roman" w:hAnsi="Palatino Linotype" w:cs="Times New Roman"/>
          <w:b/>
          <w:bCs/>
          <w:sz w:val="24"/>
          <w:szCs w:val="24"/>
          <w:lang w:eastAsia="en-NG"/>
        </w:rPr>
        <w:t xml:space="preserve">Loan Grade </w:t>
      </w:r>
      <w:r w:rsidR="00D625E5" w:rsidRPr="00C3007E">
        <w:rPr>
          <w:rFonts w:ascii="Palatino Linotype" w:eastAsia="Times New Roman" w:hAnsi="Palatino Linotype" w:cs="Times New Roman"/>
          <w:b/>
          <w:bCs/>
          <w:sz w:val="24"/>
          <w:szCs w:val="24"/>
          <w:lang w:val="en-US" w:eastAsia="en-NG"/>
        </w:rPr>
        <w:t>G</w:t>
      </w:r>
      <w:r w:rsidR="00D625E5" w:rsidRPr="00C3007E">
        <w:rPr>
          <w:rFonts w:ascii="Palatino Linotype" w:eastAsia="Times New Roman" w:hAnsi="Palatino Linotype" w:cs="Times New Roman"/>
          <w:sz w:val="24"/>
          <w:szCs w:val="24"/>
          <w:lang w:eastAsia="en-NG"/>
        </w:rPr>
        <w:t xml:space="preserve"> has the highest default rate, exceeding </w:t>
      </w:r>
      <w:r w:rsidR="00D625E5" w:rsidRPr="00C3007E">
        <w:rPr>
          <w:rFonts w:ascii="Palatino Linotype" w:eastAsia="Times New Roman" w:hAnsi="Palatino Linotype" w:cs="Times New Roman"/>
          <w:b/>
          <w:bCs/>
          <w:sz w:val="24"/>
          <w:szCs w:val="24"/>
          <w:lang w:eastAsia="en-NG"/>
        </w:rPr>
        <w:t>20%</w:t>
      </w:r>
      <w:r w:rsidR="00D625E5" w:rsidRPr="00C3007E">
        <w:rPr>
          <w:rFonts w:ascii="Palatino Linotype" w:eastAsia="Times New Roman" w:hAnsi="Palatino Linotype" w:cs="Times New Roman"/>
          <w:sz w:val="24"/>
          <w:szCs w:val="24"/>
          <w:lang w:eastAsia="en-NG"/>
        </w:rPr>
        <w:t>, indicating high-risk borrowers.</w:t>
      </w:r>
    </w:p>
    <w:p w14:paraId="03E8910E" w14:textId="5E18937C" w:rsidR="00D625E5" w:rsidRPr="00D625E5" w:rsidRDefault="00D625E5" w:rsidP="00D625E5">
      <w:pPr>
        <w:numPr>
          <w:ilvl w:val="0"/>
          <w:numId w:val="15"/>
        </w:numPr>
        <w:spacing w:before="100" w:beforeAutospacing="1" w:after="100" w:afterAutospacing="1" w:line="240" w:lineRule="auto"/>
        <w:rPr>
          <w:rFonts w:ascii="Palatino Linotype" w:eastAsia="Times New Roman" w:hAnsi="Palatino Linotype" w:cs="Times New Roman"/>
          <w:sz w:val="24"/>
          <w:szCs w:val="24"/>
          <w:lang w:eastAsia="en-NG"/>
        </w:rPr>
      </w:pPr>
      <w:r w:rsidRPr="00D625E5">
        <w:rPr>
          <w:rFonts w:ascii="Palatino Linotype" w:eastAsia="Times New Roman" w:hAnsi="Palatino Linotype" w:cs="Times New Roman"/>
          <w:sz w:val="24"/>
          <w:szCs w:val="24"/>
          <w:lang w:eastAsia="en-NG"/>
        </w:rPr>
        <w:t xml:space="preserve"> </w:t>
      </w:r>
      <w:r w:rsidRPr="00D625E5">
        <w:rPr>
          <w:rFonts w:ascii="Palatino Linotype" w:eastAsia="Times New Roman" w:hAnsi="Palatino Linotype" w:cs="Times New Roman"/>
          <w:b/>
          <w:bCs/>
          <w:sz w:val="24"/>
          <w:szCs w:val="24"/>
          <w:lang w:eastAsia="en-NG"/>
        </w:rPr>
        <w:t>Lower income borrowers</w:t>
      </w:r>
      <w:r w:rsidRPr="00D625E5">
        <w:rPr>
          <w:rFonts w:ascii="Palatino Linotype" w:eastAsia="Times New Roman" w:hAnsi="Palatino Linotype" w:cs="Times New Roman"/>
          <w:sz w:val="24"/>
          <w:szCs w:val="24"/>
          <w:lang w:eastAsia="en-NG"/>
        </w:rPr>
        <w:t xml:space="preserve"> (less than $20,000 annually) show a significantly higher tendency to default.</w:t>
      </w:r>
    </w:p>
    <w:p w14:paraId="0C117419" w14:textId="6FDEF009" w:rsidR="00D625E5" w:rsidRPr="00D625E5" w:rsidRDefault="00D625E5" w:rsidP="00D625E5">
      <w:pPr>
        <w:numPr>
          <w:ilvl w:val="0"/>
          <w:numId w:val="15"/>
        </w:numPr>
        <w:spacing w:before="100" w:beforeAutospacing="1" w:after="100" w:afterAutospacing="1" w:line="240" w:lineRule="auto"/>
        <w:rPr>
          <w:rFonts w:ascii="Palatino Linotype" w:eastAsia="Times New Roman" w:hAnsi="Palatino Linotype" w:cs="Times New Roman"/>
          <w:sz w:val="24"/>
          <w:szCs w:val="24"/>
          <w:lang w:eastAsia="en-NG"/>
        </w:rPr>
      </w:pPr>
      <w:r w:rsidRPr="00D625E5">
        <w:rPr>
          <w:rFonts w:ascii="Palatino Linotype" w:eastAsia="Times New Roman" w:hAnsi="Palatino Linotype" w:cs="Times New Roman"/>
          <w:sz w:val="24"/>
          <w:szCs w:val="24"/>
          <w:lang w:eastAsia="en-NG"/>
        </w:rPr>
        <w:t xml:space="preserve"> </w:t>
      </w:r>
      <w:r w:rsidRPr="00D625E5">
        <w:rPr>
          <w:rFonts w:ascii="Palatino Linotype" w:eastAsia="Times New Roman" w:hAnsi="Palatino Linotype" w:cs="Times New Roman"/>
          <w:b/>
          <w:bCs/>
          <w:sz w:val="24"/>
          <w:szCs w:val="24"/>
          <w:lang w:eastAsia="en-NG"/>
        </w:rPr>
        <w:t>Borrowers with prior defaults</w:t>
      </w:r>
      <w:r w:rsidRPr="00D625E5">
        <w:rPr>
          <w:rFonts w:ascii="Palatino Linotype" w:eastAsia="Times New Roman" w:hAnsi="Palatino Linotype" w:cs="Times New Roman"/>
          <w:sz w:val="24"/>
          <w:szCs w:val="24"/>
          <w:lang w:eastAsia="en-NG"/>
        </w:rPr>
        <w:t xml:space="preserve"> are nearly </w:t>
      </w:r>
      <w:r w:rsidRPr="00D625E5">
        <w:rPr>
          <w:rFonts w:ascii="Palatino Linotype" w:eastAsia="Times New Roman" w:hAnsi="Palatino Linotype" w:cs="Times New Roman"/>
          <w:b/>
          <w:bCs/>
          <w:sz w:val="24"/>
          <w:szCs w:val="24"/>
          <w:lang w:eastAsia="en-NG"/>
        </w:rPr>
        <w:t>twice as likely</w:t>
      </w:r>
      <w:r w:rsidRPr="00D625E5">
        <w:rPr>
          <w:rFonts w:ascii="Palatino Linotype" w:eastAsia="Times New Roman" w:hAnsi="Palatino Linotype" w:cs="Times New Roman"/>
          <w:sz w:val="24"/>
          <w:szCs w:val="24"/>
          <w:lang w:eastAsia="en-NG"/>
        </w:rPr>
        <w:t xml:space="preserve"> to default again compared to those without.</w:t>
      </w:r>
    </w:p>
    <w:p w14:paraId="149F9B6C" w14:textId="56AB6A00" w:rsidR="00D625E5" w:rsidRPr="00D625E5" w:rsidRDefault="00D625E5" w:rsidP="00D625E5">
      <w:pPr>
        <w:numPr>
          <w:ilvl w:val="0"/>
          <w:numId w:val="15"/>
        </w:numPr>
        <w:spacing w:before="100" w:beforeAutospacing="1" w:after="100" w:afterAutospacing="1" w:line="240" w:lineRule="auto"/>
        <w:rPr>
          <w:rFonts w:ascii="Palatino Linotype" w:eastAsia="Times New Roman" w:hAnsi="Palatino Linotype" w:cs="Times New Roman"/>
          <w:sz w:val="24"/>
          <w:szCs w:val="24"/>
          <w:lang w:eastAsia="en-NG"/>
        </w:rPr>
      </w:pPr>
      <w:r w:rsidRPr="00D625E5">
        <w:rPr>
          <w:rFonts w:ascii="Palatino Linotype" w:eastAsia="Times New Roman" w:hAnsi="Palatino Linotype" w:cs="Times New Roman"/>
          <w:sz w:val="24"/>
          <w:szCs w:val="24"/>
          <w:lang w:eastAsia="en-NG"/>
        </w:rPr>
        <w:t xml:space="preserve"> </w:t>
      </w:r>
      <w:r w:rsidRPr="00D625E5">
        <w:rPr>
          <w:rFonts w:ascii="Palatino Linotype" w:eastAsia="Times New Roman" w:hAnsi="Palatino Linotype" w:cs="Times New Roman"/>
          <w:b/>
          <w:bCs/>
          <w:sz w:val="24"/>
          <w:szCs w:val="24"/>
          <w:lang w:eastAsia="en-NG"/>
        </w:rPr>
        <w:t>Short employment history</w:t>
      </w:r>
      <w:r w:rsidRPr="00D625E5">
        <w:rPr>
          <w:rFonts w:ascii="Palatino Linotype" w:eastAsia="Times New Roman" w:hAnsi="Palatino Linotype" w:cs="Times New Roman"/>
          <w:sz w:val="24"/>
          <w:szCs w:val="24"/>
          <w:lang w:eastAsia="en-NG"/>
        </w:rPr>
        <w:t xml:space="preserve"> (especially less than 2 years) is linked to higher default risk.</w:t>
      </w:r>
    </w:p>
    <w:p w14:paraId="4A1A393B" w14:textId="090E6F06" w:rsidR="00D625E5" w:rsidRPr="00D625E5" w:rsidRDefault="00D625E5" w:rsidP="00D625E5">
      <w:pPr>
        <w:numPr>
          <w:ilvl w:val="0"/>
          <w:numId w:val="15"/>
        </w:numPr>
        <w:spacing w:before="100" w:beforeAutospacing="1" w:after="100" w:afterAutospacing="1" w:line="240" w:lineRule="auto"/>
        <w:rPr>
          <w:rFonts w:ascii="Palatino Linotype" w:eastAsia="Times New Roman" w:hAnsi="Palatino Linotype" w:cs="Times New Roman"/>
          <w:sz w:val="24"/>
          <w:szCs w:val="24"/>
          <w:lang w:eastAsia="en-NG"/>
        </w:rPr>
      </w:pPr>
      <w:r w:rsidRPr="00D625E5">
        <w:rPr>
          <w:rFonts w:ascii="Palatino Linotype" w:eastAsia="Times New Roman" w:hAnsi="Palatino Linotype" w:cs="Times New Roman"/>
          <w:sz w:val="24"/>
          <w:szCs w:val="24"/>
          <w:lang w:eastAsia="en-NG"/>
        </w:rPr>
        <w:t xml:space="preserve"> </w:t>
      </w:r>
      <w:r w:rsidRPr="00D625E5">
        <w:rPr>
          <w:rFonts w:ascii="Palatino Linotype" w:eastAsia="Times New Roman" w:hAnsi="Palatino Linotype" w:cs="Times New Roman"/>
          <w:b/>
          <w:bCs/>
          <w:sz w:val="24"/>
          <w:szCs w:val="24"/>
          <w:lang w:eastAsia="en-NG"/>
        </w:rPr>
        <w:t>Larger loan amounts</w:t>
      </w:r>
      <w:r w:rsidRPr="00D625E5">
        <w:rPr>
          <w:rFonts w:ascii="Palatino Linotype" w:eastAsia="Times New Roman" w:hAnsi="Palatino Linotype" w:cs="Times New Roman"/>
          <w:sz w:val="24"/>
          <w:szCs w:val="24"/>
          <w:lang w:eastAsia="en-NG"/>
        </w:rPr>
        <w:t xml:space="preserve"> and </w:t>
      </w:r>
      <w:r w:rsidRPr="00D625E5">
        <w:rPr>
          <w:rFonts w:ascii="Palatino Linotype" w:eastAsia="Times New Roman" w:hAnsi="Palatino Linotype" w:cs="Times New Roman"/>
          <w:b/>
          <w:bCs/>
          <w:sz w:val="24"/>
          <w:szCs w:val="24"/>
          <w:lang w:eastAsia="en-NG"/>
        </w:rPr>
        <w:t>higher interest rates</w:t>
      </w:r>
      <w:r w:rsidRPr="00D625E5">
        <w:rPr>
          <w:rFonts w:ascii="Palatino Linotype" w:eastAsia="Times New Roman" w:hAnsi="Palatino Linotype" w:cs="Times New Roman"/>
          <w:sz w:val="24"/>
          <w:szCs w:val="24"/>
          <w:lang w:eastAsia="en-NG"/>
        </w:rPr>
        <w:t xml:space="preserve"> correlate with increased likelihood of default.</w:t>
      </w:r>
    </w:p>
    <w:p w14:paraId="720A1630" w14:textId="77777777" w:rsidR="00EE2D5B" w:rsidRPr="00C3007E" w:rsidRDefault="00D625E5" w:rsidP="00EE2D5B">
      <w:pPr>
        <w:numPr>
          <w:ilvl w:val="0"/>
          <w:numId w:val="15"/>
        </w:numPr>
        <w:spacing w:before="100" w:beforeAutospacing="1" w:after="100" w:afterAutospacing="1" w:line="240" w:lineRule="auto"/>
        <w:rPr>
          <w:rFonts w:ascii="Palatino Linotype" w:eastAsia="Times New Roman" w:hAnsi="Palatino Linotype" w:cs="Times New Roman"/>
          <w:sz w:val="24"/>
          <w:szCs w:val="24"/>
          <w:lang w:eastAsia="en-NG"/>
        </w:rPr>
      </w:pPr>
      <w:r w:rsidRPr="00D625E5">
        <w:rPr>
          <w:rFonts w:ascii="Palatino Linotype" w:eastAsia="Times New Roman" w:hAnsi="Palatino Linotype" w:cs="Times New Roman"/>
          <w:sz w:val="24"/>
          <w:szCs w:val="24"/>
          <w:lang w:eastAsia="en-NG"/>
        </w:rPr>
        <w:t xml:space="preserve"> </w:t>
      </w:r>
      <w:r w:rsidRPr="00D625E5">
        <w:rPr>
          <w:rFonts w:ascii="Palatino Linotype" w:eastAsia="Times New Roman" w:hAnsi="Palatino Linotype" w:cs="Times New Roman"/>
          <w:b/>
          <w:bCs/>
          <w:sz w:val="24"/>
          <w:szCs w:val="24"/>
          <w:lang w:eastAsia="en-NG"/>
        </w:rPr>
        <w:t>Loan purpose</w:t>
      </w:r>
      <w:r w:rsidRPr="00D625E5">
        <w:rPr>
          <w:rFonts w:ascii="Palatino Linotype" w:eastAsia="Times New Roman" w:hAnsi="Palatino Linotype" w:cs="Times New Roman"/>
          <w:sz w:val="24"/>
          <w:szCs w:val="24"/>
          <w:lang w:eastAsia="en-NG"/>
        </w:rPr>
        <w:t xml:space="preserve"> </w:t>
      </w:r>
      <w:r w:rsidRPr="00C3007E">
        <w:rPr>
          <w:rFonts w:ascii="Palatino Linotype" w:eastAsia="Times New Roman" w:hAnsi="Palatino Linotype" w:cs="Times New Roman"/>
          <w:sz w:val="24"/>
          <w:szCs w:val="24"/>
          <w:lang w:val="en-US" w:eastAsia="en-NG"/>
        </w:rPr>
        <w:t>like</w:t>
      </w:r>
      <w:r w:rsidRPr="00D625E5">
        <w:rPr>
          <w:rFonts w:ascii="Palatino Linotype" w:eastAsia="Times New Roman" w:hAnsi="Palatino Linotype" w:cs="Times New Roman"/>
          <w:sz w:val="24"/>
          <w:szCs w:val="24"/>
          <w:lang w:eastAsia="en-NG"/>
        </w:rPr>
        <w:t xml:space="preserve"> </w:t>
      </w:r>
      <w:r w:rsidRPr="00D625E5">
        <w:rPr>
          <w:rFonts w:ascii="Palatino Linotype" w:eastAsia="Times New Roman" w:hAnsi="Palatino Linotype" w:cs="Times New Roman"/>
          <w:b/>
          <w:bCs/>
          <w:sz w:val="24"/>
          <w:szCs w:val="24"/>
          <w:lang w:eastAsia="en-NG"/>
        </w:rPr>
        <w:t>debt consolidation</w:t>
      </w:r>
      <w:r w:rsidRPr="00C3007E">
        <w:rPr>
          <w:rFonts w:ascii="Palatino Linotype" w:eastAsia="Times New Roman" w:hAnsi="Palatino Linotype" w:cs="Times New Roman"/>
          <w:b/>
          <w:bCs/>
          <w:sz w:val="24"/>
          <w:szCs w:val="24"/>
          <w:lang w:val="en-US" w:eastAsia="en-NG"/>
        </w:rPr>
        <w:t>,</w:t>
      </w:r>
      <w:r w:rsidRPr="00D625E5">
        <w:rPr>
          <w:rFonts w:ascii="Palatino Linotype" w:eastAsia="Times New Roman" w:hAnsi="Palatino Linotype" w:cs="Times New Roman"/>
          <w:b/>
          <w:bCs/>
          <w:sz w:val="24"/>
          <w:szCs w:val="24"/>
          <w:lang w:eastAsia="en-NG"/>
        </w:rPr>
        <w:t xml:space="preserve"> </w:t>
      </w:r>
      <w:r w:rsidRPr="00C3007E">
        <w:rPr>
          <w:rFonts w:ascii="Palatino Linotype" w:eastAsia="Times New Roman" w:hAnsi="Palatino Linotype" w:cs="Times New Roman"/>
          <w:b/>
          <w:bCs/>
          <w:sz w:val="24"/>
          <w:szCs w:val="24"/>
          <w:lang w:val="en-US" w:eastAsia="en-NG"/>
        </w:rPr>
        <w:t>home improvement and medicals</w:t>
      </w:r>
      <w:r w:rsidRPr="00D625E5">
        <w:rPr>
          <w:rFonts w:ascii="Palatino Linotype" w:eastAsia="Times New Roman" w:hAnsi="Palatino Linotype" w:cs="Times New Roman"/>
          <w:sz w:val="24"/>
          <w:szCs w:val="24"/>
          <w:lang w:eastAsia="en-NG"/>
        </w:rPr>
        <w:t xml:space="preserve"> affect default rates, showing consistently higher risks.</w:t>
      </w:r>
    </w:p>
    <w:p w14:paraId="576332E4" w14:textId="77777777" w:rsidR="00EE2D5B" w:rsidRPr="00C3007E" w:rsidRDefault="00EE2D5B" w:rsidP="00EE2D5B">
      <w:pPr>
        <w:spacing w:before="100" w:beforeAutospacing="1" w:after="100" w:afterAutospacing="1" w:line="240" w:lineRule="auto"/>
        <w:ind w:left="360"/>
        <w:rPr>
          <w:rFonts w:ascii="Palatino Linotype" w:eastAsia="Times New Roman" w:hAnsi="Palatino Linotype" w:cs="Times New Roman"/>
          <w:sz w:val="24"/>
          <w:szCs w:val="24"/>
          <w:lang w:eastAsia="en-NG"/>
        </w:rPr>
      </w:pPr>
    </w:p>
    <w:p w14:paraId="1494B894" w14:textId="4F3E5146" w:rsidR="00284C46" w:rsidRPr="00C3007E" w:rsidRDefault="00EE2D5B" w:rsidP="00EE2D5B">
      <w:pPr>
        <w:spacing w:before="100" w:beforeAutospacing="1" w:after="100" w:afterAutospacing="1" w:line="240" w:lineRule="auto"/>
        <w:ind w:left="720"/>
        <w:rPr>
          <w:rFonts w:ascii="Palatino Linotype" w:eastAsia="Times New Roman" w:hAnsi="Palatino Linotype" w:cs="Times New Roman"/>
          <w:sz w:val="32"/>
          <w:szCs w:val="32"/>
          <w:lang w:eastAsia="en-NG"/>
        </w:rPr>
      </w:pPr>
      <w:r w:rsidRPr="00C3007E">
        <w:rPr>
          <w:rFonts w:ascii="Times New Roman" w:eastAsia="Times New Roman" w:hAnsi="Times New Roman" w:cs="Times New Roman"/>
          <w:b/>
          <w:bCs/>
          <w:sz w:val="32"/>
          <w:szCs w:val="32"/>
          <w:lang w:eastAsia="en-NG"/>
        </w:rPr>
        <w:t xml:space="preserve"> </w:t>
      </w:r>
      <w:r w:rsidRPr="00C3007E">
        <w:rPr>
          <w:rFonts w:ascii="Palatino Linotype" w:eastAsia="Times New Roman" w:hAnsi="Palatino Linotype" w:cs="Times New Roman"/>
          <w:b/>
          <w:bCs/>
          <w:sz w:val="32"/>
          <w:szCs w:val="32"/>
          <w:lang w:eastAsia="en-NG"/>
        </w:rPr>
        <w:t>DATA PREPARATION</w:t>
      </w:r>
    </w:p>
    <w:p w14:paraId="376C4572" w14:textId="6AE6ED8B" w:rsidR="00EE2D5B" w:rsidRPr="00C3007E" w:rsidRDefault="00284C46" w:rsidP="00EE2D5B">
      <w:pPr>
        <w:spacing w:before="100" w:beforeAutospacing="1" w:after="100" w:afterAutospacing="1" w:line="240" w:lineRule="auto"/>
        <w:ind w:left="360"/>
        <w:rPr>
          <w:rFonts w:ascii="Palatino Linotype" w:eastAsia="Times New Roman" w:hAnsi="Palatino Linotype" w:cs="Times New Roman"/>
          <w:sz w:val="24"/>
          <w:szCs w:val="24"/>
          <w:lang w:eastAsia="en-NG"/>
        </w:rPr>
      </w:pPr>
      <w:r w:rsidRPr="00C3007E">
        <w:rPr>
          <w:rFonts w:ascii="Palatino Linotype" w:eastAsia="Times New Roman" w:hAnsi="Palatino Linotype" w:cs="Times New Roman"/>
          <w:b/>
          <w:bCs/>
          <w:sz w:val="28"/>
          <w:szCs w:val="28"/>
          <w:lang w:eastAsia="en-NG"/>
        </w:rPr>
        <w:t>Source</w:t>
      </w:r>
      <w:r w:rsidRPr="00C3007E">
        <w:rPr>
          <w:rFonts w:ascii="Palatino Linotype" w:eastAsia="Times New Roman" w:hAnsi="Palatino Linotype" w:cs="Times New Roman"/>
          <w:sz w:val="24"/>
          <w:szCs w:val="24"/>
          <w:lang w:eastAsia="en-NG"/>
        </w:rPr>
        <w:t xml:space="preserve">:  </w:t>
      </w:r>
      <w:r w:rsidRPr="00C3007E">
        <w:rPr>
          <w:rFonts w:ascii="Palatino Linotype" w:eastAsia="Times New Roman" w:hAnsi="Palatino Linotype" w:cs="Courier New"/>
          <w:lang w:eastAsia="en-NG"/>
        </w:rPr>
        <w:t>credit_risk_dataset.csv</w:t>
      </w:r>
      <w:r w:rsidR="00EE2D5B" w:rsidRPr="00C3007E">
        <w:rPr>
          <w:rFonts w:ascii="Palatino Linotype" w:eastAsia="Times New Roman" w:hAnsi="Palatino Linotype" w:cs="Times New Roman"/>
          <w:sz w:val="24"/>
          <w:szCs w:val="24"/>
          <w:lang w:val="en-US" w:eastAsia="en-NG"/>
        </w:rPr>
        <w:t xml:space="preserve"> from Kaggle.</w:t>
      </w:r>
    </w:p>
    <w:p w14:paraId="7793EBD1" w14:textId="77777777" w:rsidR="00F3615A" w:rsidRPr="00C3007E" w:rsidRDefault="00284C46" w:rsidP="00F3615A">
      <w:pPr>
        <w:spacing w:before="100" w:beforeAutospacing="1" w:after="100" w:afterAutospacing="1" w:line="240" w:lineRule="auto"/>
        <w:ind w:left="360"/>
        <w:rPr>
          <w:rFonts w:ascii="Palatino Linotype" w:eastAsia="Times New Roman" w:hAnsi="Palatino Linotype" w:cs="Times New Roman"/>
          <w:sz w:val="28"/>
          <w:szCs w:val="28"/>
          <w:lang w:eastAsia="en-NG"/>
        </w:rPr>
      </w:pPr>
      <w:r w:rsidRPr="00C3007E">
        <w:rPr>
          <w:rFonts w:ascii="Palatino Linotype" w:eastAsia="Times New Roman" w:hAnsi="Palatino Linotype" w:cs="Times New Roman"/>
          <w:b/>
          <w:bCs/>
          <w:sz w:val="28"/>
          <w:szCs w:val="28"/>
          <w:lang w:eastAsia="en-NG"/>
        </w:rPr>
        <w:t>Cleaning Steps</w:t>
      </w:r>
      <w:r w:rsidR="00F3615A" w:rsidRPr="00C3007E">
        <w:rPr>
          <w:rFonts w:ascii="Palatino Linotype" w:eastAsia="Times New Roman" w:hAnsi="Palatino Linotype" w:cs="Times New Roman"/>
          <w:sz w:val="28"/>
          <w:szCs w:val="28"/>
          <w:lang w:val="en-US" w:eastAsia="en-NG"/>
        </w:rPr>
        <w:t xml:space="preserve"> </w:t>
      </w:r>
    </w:p>
    <w:p w14:paraId="07F80CB6" w14:textId="3BC84E16" w:rsidR="00284C46" w:rsidRPr="00C3007E" w:rsidRDefault="00284C46" w:rsidP="009C4F84">
      <w:pPr>
        <w:pStyle w:val="ListParagraph"/>
        <w:numPr>
          <w:ilvl w:val="0"/>
          <w:numId w:val="19"/>
        </w:numPr>
        <w:spacing w:before="100" w:beforeAutospacing="1" w:after="100" w:afterAutospacing="1" w:line="240" w:lineRule="auto"/>
        <w:rPr>
          <w:rFonts w:ascii="Palatino Linotype" w:eastAsia="Times New Roman" w:hAnsi="Palatino Linotype" w:cs="Times New Roman"/>
          <w:sz w:val="24"/>
          <w:szCs w:val="24"/>
          <w:lang w:eastAsia="en-NG"/>
        </w:rPr>
      </w:pPr>
      <w:r w:rsidRPr="00C3007E">
        <w:rPr>
          <w:rFonts w:ascii="Palatino Linotype" w:eastAsia="Times New Roman" w:hAnsi="Palatino Linotype" w:cs="Times New Roman"/>
          <w:sz w:val="24"/>
          <w:szCs w:val="24"/>
          <w:lang w:eastAsia="en-NG"/>
        </w:rPr>
        <w:t xml:space="preserve">Filled missing </w:t>
      </w:r>
      <w:r w:rsidRPr="00C3007E">
        <w:rPr>
          <w:rFonts w:ascii="Palatino Linotype" w:eastAsia="Times New Roman" w:hAnsi="Palatino Linotype" w:cs="Courier New"/>
          <w:sz w:val="24"/>
          <w:szCs w:val="24"/>
          <w:lang w:eastAsia="en-NG"/>
        </w:rPr>
        <w:t>loan</w:t>
      </w:r>
      <w:r w:rsidR="00C3007E" w:rsidRPr="00C3007E">
        <w:rPr>
          <w:rFonts w:ascii="Palatino Linotype" w:eastAsia="Times New Roman" w:hAnsi="Palatino Linotype" w:cs="Courier New"/>
          <w:sz w:val="24"/>
          <w:szCs w:val="24"/>
          <w:lang w:val="en-US" w:eastAsia="en-NG"/>
        </w:rPr>
        <w:t>_</w:t>
      </w:r>
      <w:r w:rsidRPr="00C3007E">
        <w:rPr>
          <w:rFonts w:ascii="Palatino Linotype" w:eastAsia="Times New Roman" w:hAnsi="Palatino Linotype" w:cs="Courier New"/>
          <w:sz w:val="24"/>
          <w:szCs w:val="24"/>
          <w:lang w:eastAsia="en-NG"/>
        </w:rPr>
        <w:t>int_rate</w:t>
      </w:r>
      <w:r w:rsidRPr="00C3007E">
        <w:rPr>
          <w:rFonts w:ascii="Palatino Linotype" w:eastAsia="Times New Roman" w:hAnsi="Palatino Linotype" w:cs="Times New Roman"/>
          <w:sz w:val="24"/>
          <w:szCs w:val="24"/>
          <w:lang w:eastAsia="en-NG"/>
        </w:rPr>
        <w:t xml:space="preserve"> and </w:t>
      </w:r>
      <w:r w:rsidRPr="00C3007E">
        <w:rPr>
          <w:rFonts w:ascii="Palatino Linotype" w:eastAsia="Times New Roman" w:hAnsi="Palatino Linotype" w:cs="Courier New"/>
          <w:sz w:val="24"/>
          <w:szCs w:val="24"/>
          <w:lang w:eastAsia="en-NG"/>
        </w:rPr>
        <w:t>person_emp_length</w:t>
      </w:r>
      <w:r w:rsidRPr="00C3007E">
        <w:rPr>
          <w:rFonts w:ascii="Palatino Linotype" w:eastAsia="Times New Roman" w:hAnsi="Palatino Linotype" w:cs="Times New Roman"/>
          <w:sz w:val="24"/>
          <w:szCs w:val="24"/>
          <w:lang w:eastAsia="en-NG"/>
        </w:rPr>
        <w:t xml:space="preserve"> with 0.</w:t>
      </w:r>
    </w:p>
    <w:p w14:paraId="520C621B" w14:textId="536180B5" w:rsidR="00284C46" w:rsidRPr="00C3007E" w:rsidRDefault="00284C46" w:rsidP="009C4F84">
      <w:pPr>
        <w:pStyle w:val="ListParagraph"/>
        <w:numPr>
          <w:ilvl w:val="0"/>
          <w:numId w:val="19"/>
        </w:numPr>
        <w:spacing w:before="100" w:beforeAutospacing="1" w:after="100" w:afterAutospacing="1" w:line="240" w:lineRule="auto"/>
        <w:rPr>
          <w:rFonts w:ascii="Palatino Linotype" w:eastAsia="Times New Roman" w:hAnsi="Palatino Linotype" w:cs="Times New Roman"/>
          <w:sz w:val="24"/>
          <w:szCs w:val="24"/>
          <w:lang w:eastAsia="en-NG"/>
        </w:rPr>
      </w:pPr>
      <w:r w:rsidRPr="00C3007E">
        <w:rPr>
          <w:rFonts w:ascii="Palatino Linotype" w:eastAsia="Times New Roman" w:hAnsi="Palatino Linotype" w:cs="Times New Roman"/>
          <w:sz w:val="24"/>
          <w:szCs w:val="24"/>
          <w:lang w:eastAsia="en-NG"/>
        </w:rPr>
        <w:t xml:space="preserve">Filtered out employment lengths over </w:t>
      </w:r>
      <w:r w:rsidR="00F3615A" w:rsidRPr="00C3007E">
        <w:rPr>
          <w:rFonts w:ascii="Palatino Linotype" w:eastAsia="Times New Roman" w:hAnsi="Palatino Linotype" w:cs="Times New Roman"/>
          <w:sz w:val="24"/>
          <w:szCs w:val="24"/>
          <w:lang w:val="en-US" w:eastAsia="en-NG"/>
        </w:rPr>
        <w:t>12</w:t>
      </w:r>
      <w:r w:rsidRPr="00C3007E">
        <w:rPr>
          <w:rFonts w:ascii="Palatino Linotype" w:eastAsia="Times New Roman" w:hAnsi="Palatino Linotype" w:cs="Times New Roman"/>
          <w:sz w:val="24"/>
          <w:szCs w:val="24"/>
          <w:lang w:eastAsia="en-NG"/>
        </w:rPr>
        <w:t xml:space="preserve"> years.</w:t>
      </w:r>
    </w:p>
    <w:p w14:paraId="401C844B" w14:textId="77777777" w:rsidR="00284C46" w:rsidRPr="00C3007E" w:rsidRDefault="00284C46" w:rsidP="009C4F84">
      <w:pPr>
        <w:pStyle w:val="ListParagraph"/>
        <w:numPr>
          <w:ilvl w:val="0"/>
          <w:numId w:val="19"/>
        </w:numPr>
        <w:spacing w:before="100" w:beforeAutospacing="1" w:after="100" w:afterAutospacing="1" w:line="240" w:lineRule="auto"/>
        <w:rPr>
          <w:rFonts w:ascii="Palatino Linotype" w:eastAsia="Times New Roman" w:hAnsi="Palatino Linotype" w:cs="Times New Roman"/>
          <w:sz w:val="24"/>
          <w:szCs w:val="24"/>
          <w:lang w:eastAsia="en-NG"/>
        </w:rPr>
      </w:pPr>
      <w:r w:rsidRPr="00C3007E">
        <w:rPr>
          <w:rFonts w:ascii="Palatino Linotype" w:eastAsia="Times New Roman" w:hAnsi="Palatino Linotype" w:cs="Times New Roman"/>
          <w:sz w:val="24"/>
          <w:szCs w:val="24"/>
          <w:lang w:eastAsia="en-NG"/>
        </w:rPr>
        <w:t>Categorized income, loan size, and employment into bins.</w:t>
      </w:r>
    </w:p>
    <w:p w14:paraId="210C0CF6" w14:textId="77777777" w:rsidR="00284C46" w:rsidRPr="00C3007E" w:rsidRDefault="00284C46" w:rsidP="00F3615A">
      <w:pPr>
        <w:spacing w:before="100" w:beforeAutospacing="1" w:after="100" w:afterAutospacing="1" w:line="240" w:lineRule="auto"/>
        <w:ind w:left="360"/>
        <w:rPr>
          <w:rFonts w:ascii="Palatino Linotype" w:eastAsia="Times New Roman" w:hAnsi="Palatino Linotype" w:cs="Times New Roman"/>
          <w:sz w:val="28"/>
          <w:szCs w:val="28"/>
          <w:lang w:eastAsia="en-NG"/>
        </w:rPr>
      </w:pPr>
      <w:r w:rsidRPr="00C3007E">
        <w:rPr>
          <w:rFonts w:ascii="Palatino Linotype" w:eastAsia="Times New Roman" w:hAnsi="Palatino Linotype" w:cs="Times New Roman"/>
          <w:b/>
          <w:bCs/>
          <w:sz w:val="28"/>
          <w:szCs w:val="28"/>
          <w:lang w:eastAsia="en-NG"/>
        </w:rPr>
        <w:t>Transformations</w:t>
      </w:r>
      <w:r w:rsidRPr="00C3007E">
        <w:rPr>
          <w:rFonts w:ascii="Palatino Linotype" w:eastAsia="Times New Roman" w:hAnsi="Palatino Linotype" w:cs="Times New Roman"/>
          <w:sz w:val="28"/>
          <w:szCs w:val="28"/>
          <w:lang w:eastAsia="en-NG"/>
        </w:rPr>
        <w:t>:</w:t>
      </w:r>
    </w:p>
    <w:p w14:paraId="6659F96E" w14:textId="289E4B4D" w:rsidR="00284C46" w:rsidRPr="00C3007E" w:rsidRDefault="00284C46" w:rsidP="00F3615A">
      <w:pPr>
        <w:pStyle w:val="ListParagraph"/>
        <w:numPr>
          <w:ilvl w:val="0"/>
          <w:numId w:val="21"/>
        </w:numPr>
        <w:spacing w:before="100" w:beforeAutospacing="1" w:after="100" w:afterAutospacing="1" w:line="240" w:lineRule="auto"/>
        <w:rPr>
          <w:rFonts w:ascii="Palatino Linotype" w:eastAsia="Times New Roman" w:hAnsi="Palatino Linotype" w:cs="Times New Roman"/>
          <w:sz w:val="24"/>
          <w:szCs w:val="24"/>
          <w:lang w:eastAsia="en-NG"/>
        </w:rPr>
      </w:pPr>
      <w:r w:rsidRPr="00C3007E">
        <w:rPr>
          <w:rFonts w:ascii="Palatino Linotype" w:eastAsia="Times New Roman" w:hAnsi="Palatino Linotype" w:cs="Times New Roman"/>
          <w:sz w:val="24"/>
          <w:szCs w:val="24"/>
          <w:lang w:eastAsia="en-NG"/>
        </w:rPr>
        <w:t>Created calculated columns</w:t>
      </w:r>
      <w:r w:rsidR="009C4F84" w:rsidRPr="00C3007E">
        <w:rPr>
          <w:rFonts w:ascii="Palatino Linotype" w:eastAsia="Times New Roman" w:hAnsi="Palatino Linotype" w:cs="Times New Roman"/>
          <w:b/>
          <w:bCs/>
          <w:sz w:val="24"/>
          <w:szCs w:val="24"/>
          <w:lang w:val="en-US" w:eastAsia="en-NG"/>
        </w:rPr>
        <w:t>:</w:t>
      </w:r>
      <w:r w:rsidRPr="00C3007E">
        <w:rPr>
          <w:rFonts w:ascii="Palatino Linotype" w:eastAsia="Times New Roman" w:hAnsi="Palatino Linotype" w:cs="Times New Roman"/>
          <w:b/>
          <w:bCs/>
          <w:sz w:val="24"/>
          <w:szCs w:val="24"/>
          <w:lang w:eastAsia="en-NG"/>
        </w:rPr>
        <w:t xml:space="preserve"> </w:t>
      </w:r>
      <w:r w:rsidRPr="00C3007E">
        <w:rPr>
          <w:rFonts w:ascii="Palatino Linotype" w:eastAsia="Times New Roman" w:hAnsi="Palatino Linotype" w:cs="Courier New"/>
          <w:b/>
          <w:bCs/>
          <w:sz w:val="24"/>
          <w:szCs w:val="24"/>
          <w:lang w:eastAsia="en-NG"/>
        </w:rPr>
        <w:t>income</w:t>
      </w:r>
      <w:r w:rsidR="009C4F84" w:rsidRPr="00C3007E">
        <w:rPr>
          <w:rFonts w:ascii="Palatino Linotype" w:eastAsia="Times New Roman" w:hAnsi="Palatino Linotype" w:cs="Courier New"/>
          <w:b/>
          <w:bCs/>
          <w:sz w:val="24"/>
          <w:szCs w:val="24"/>
          <w:lang w:val="en-US" w:eastAsia="en-NG"/>
        </w:rPr>
        <w:t xml:space="preserve"> </w:t>
      </w:r>
      <w:r w:rsidRPr="00C3007E">
        <w:rPr>
          <w:rFonts w:ascii="Palatino Linotype" w:eastAsia="Times New Roman" w:hAnsi="Palatino Linotype" w:cs="Courier New"/>
          <w:b/>
          <w:bCs/>
          <w:sz w:val="24"/>
          <w:szCs w:val="24"/>
          <w:lang w:eastAsia="en-NG"/>
        </w:rPr>
        <w:t>bracket</w:t>
      </w:r>
      <w:r w:rsidRPr="00C3007E">
        <w:rPr>
          <w:rFonts w:ascii="Palatino Linotype" w:eastAsia="Times New Roman" w:hAnsi="Palatino Linotype" w:cs="Times New Roman"/>
          <w:b/>
          <w:bCs/>
          <w:sz w:val="24"/>
          <w:szCs w:val="24"/>
          <w:lang w:eastAsia="en-NG"/>
        </w:rPr>
        <w:t xml:space="preserve">, </w:t>
      </w:r>
      <w:r w:rsidRPr="00C3007E">
        <w:rPr>
          <w:rFonts w:ascii="Palatino Linotype" w:eastAsia="Times New Roman" w:hAnsi="Palatino Linotype" w:cs="Courier New"/>
          <w:b/>
          <w:bCs/>
          <w:sz w:val="24"/>
          <w:szCs w:val="24"/>
          <w:lang w:eastAsia="en-NG"/>
        </w:rPr>
        <w:t>loan</w:t>
      </w:r>
      <w:r w:rsidR="00AD21EA" w:rsidRPr="00C3007E">
        <w:rPr>
          <w:rFonts w:ascii="Palatino Linotype" w:eastAsia="Times New Roman" w:hAnsi="Palatino Linotype" w:cs="Courier New"/>
          <w:b/>
          <w:bCs/>
          <w:sz w:val="24"/>
          <w:szCs w:val="24"/>
          <w:lang w:val="en-US" w:eastAsia="en-NG"/>
        </w:rPr>
        <w:t>_</w:t>
      </w:r>
      <w:r w:rsidRPr="00C3007E">
        <w:rPr>
          <w:rFonts w:ascii="Palatino Linotype" w:eastAsia="Times New Roman" w:hAnsi="Palatino Linotype" w:cs="Courier New"/>
          <w:b/>
          <w:bCs/>
          <w:sz w:val="24"/>
          <w:szCs w:val="24"/>
          <w:lang w:eastAsia="en-NG"/>
        </w:rPr>
        <w:t>size</w:t>
      </w:r>
      <w:r w:rsidR="00AD21EA" w:rsidRPr="00C3007E">
        <w:rPr>
          <w:rFonts w:ascii="Palatino Linotype" w:eastAsia="Times New Roman" w:hAnsi="Palatino Linotype" w:cs="Courier New"/>
          <w:b/>
          <w:bCs/>
          <w:sz w:val="24"/>
          <w:szCs w:val="24"/>
          <w:lang w:val="en-US" w:eastAsia="en-NG"/>
        </w:rPr>
        <w:t>_</w:t>
      </w:r>
      <w:r w:rsidRPr="00C3007E">
        <w:rPr>
          <w:rFonts w:ascii="Palatino Linotype" w:eastAsia="Times New Roman" w:hAnsi="Palatino Linotype" w:cs="Courier New"/>
          <w:b/>
          <w:bCs/>
          <w:sz w:val="24"/>
          <w:szCs w:val="24"/>
          <w:lang w:eastAsia="en-NG"/>
        </w:rPr>
        <w:t>category</w:t>
      </w:r>
      <w:r w:rsidR="009C4F84" w:rsidRPr="00C3007E">
        <w:rPr>
          <w:rFonts w:ascii="Palatino Linotype" w:eastAsia="Times New Roman" w:hAnsi="Palatino Linotype" w:cs="Times New Roman"/>
          <w:b/>
          <w:bCs/>
          <w:sz w:val="24"/>
          <w:szCs w:val="24"/>
          <w:lang w:val="en-US" w:eastAsia="en-NG"/>
        </w:rPr>
        <w:t>, default rate, total loans, avg interest</w:t>
      </w:r>
      <w:r w:rsidR="00C3007E">
        <w:rPr>
          <w:rFonts w:ascii="Palatino Linotype" w:eastAsia="Times New Roman" w:hAnsi="Palatino Linotype" w:cs="Times New Roman"/>
          <w:b/>
          <w:bCs/>
          <w:sz w:val="24"/>
          <w:szCs w:val="24"/>
          <w:lang w:val="en-US" w:eastAsia="en-NG"/>
        </w:rPr>
        <w:t xml:space="preserve"> </w:t>
      </w:r>
      <w:r w:rsidR="009C4F84" w:rsidRPr="00C3007E">
        <w:rPr>
          <w:rFonts w:ascii="Palatino Linotype" w:eastAsia="Times New Roman" w:hAnsi="Palatino Linotype" w:cs="Times New Roman"/>
          <w:b/>
          <w:bCs/>
          <w:sz w:val="24"/>
          <w:szCs w:val="24"/>
          <w:lang w:val="en-US" w:eastAsia="en-NG"/>
        </w:rPr>
        <w:t>rate, default status</w:t>
      </w:r>
      <w:r w:rsidR="00AD21EA" w:rsidRPr="00C3007E">
        <w:rPr>
          <w:rFonts w:ascii="Palatino Linotype" w:eastAsia="Times New Roman" w:hAnsi="Palatino Linotype" w:cs="Times New Roman"/>
          <w:sz w:val="24"/>
          <w:szCs w:val="24"/>
          <w:lang w:val="en-US" w:eastAsia="en-NG"/>
        </w:rPr>
        <w:t>.</w:t>
      </w:r>
    </w:p>
    <w:p w14:paraId="61A87819" w14:textId="729A6649" w:rsidR="00284C46" w:rsidRPr="003756BB" w:rsidRDefault="00117212" w:rsidP="00117212">
      <w:pPr>
        <w:spacing w:after="0" w:line="240" w:lineRule="auto"/>
        <w:rPr>
          <w:rFonts w:ascii="Palatino Linotype" w:eastAsia="Times New Roman" w:hAnsi="Palatino Linotype" w:cs="Times New Roman"/>
          <w:sz w:val="28"/>
          <w:szCs w:val="28"/>
          <w:lang w:eastAsia="en-NG"/>
        </w:rPr>
      </w:pPr>
      <w:r w:rsidRPr="003756BB">
        <w:rPr>
          <w:rFonts w:ascii="Palatino Linotype" w:eastAsia="Times New Roman" w:hAnsi="Palatino Linotype" w:cs="Times New Roman"/>
          <w:b/>
          <w:bCs/>
          <w:sz w:val="28"/>
          <w:szCs w:val="28"/>
          <w:lang w:eastAsia="en-NG"/>
        </w:rPr>
        <w:t>KEY METRICS &amp; KPIS</w:t>
      </w:r>
    </w:p>
    <w:p w14:paraId="17143DE3" w14:textId="62BF8DA3" w:rsidR="00284C46" w:rsidRPr="003756BB" w:rsidRDefault="00284C46" w:rsidP="00284C46">
      <w:pPr>
        <w:numPr>
          <w:ilvl w:val="0"/>
          <w:numId w:val="7"/>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sz w:val="24"/>
          <w:szCs w:val="24"/>
          <w:lang w:eastAsia="en-NG"/>
        </w:rPr>
        <w:t xml:space="preserve">Total Loans: </w:t>
      </w:r>
      <w:r w:rsidR="00117212" w:rsidRPr="003756BB">
        <w:rPr>
          <w:rFonts w:ascii="Palatino Linotype" w:eastAsia="Times New Roman" w:hAnsi="Palatino Linotype" w:cs="Times New Roman"/>
          <w:sz w:val="24"/>
          <w:szCs w:val="24"/>
          <w:lang w:val="en-US" w:eastAsia="en-NG"/>
        </w:rPr>
        <w:t xml:space="preserve"> </w:t>
      </w:r>
      <w:r w:rsidR="00117212" w:rsidRPr="003756BB">
        <w:rPr>
          <w:rFonts w:ascii="Palatino Linotype" w:eastAsia="Times New Roman" w:hAnsi="Palatino Linotype" w:cs="Times New Roman"/>
          <w:b/>
          <w:bCs/>
          <w:sz w:val="24"/>
          <w:szCs w:val="24"/>
          <w:lang w:val="en-US" w:eastAsia="en-NG"/>
        </w:rPr>
        <w:t>33,000</w:t>
      </w:r>
    </w:p>
    <w:p w14:paraId="7E96E908" w14:textId="69A98AB1" w:rsidR="00284C46" w:rsidRPr="003756BB" w:rsidRDefault="00284C46" w:rsidP="00284C46">
      <w:pPr>
        <w:numPr>
          <w:ilvl w:val="0"/>
          <w:numId w:val="7"/>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sz w:val="24"/>
          <w:szCs w:val="24"/>
          <w:lang w:eastAsia="en-NG"/>
        </w:rPr>
        <w:t>Defaulted Loans:</w:t>
      </w:r>
      <w:r w:rsidR="00117212" w:rsidRPr="003756BB">
        <w:rPr>
          <w:rFonts w:ascii="Palatino Linotype" w:eastAsia="Times New Roman" w:hAnsi="Palatino Linotype" w:cs="Times New Roman"/>
          <w:sz w:val="24"/>
          <w:szCs w:val="24"/>
          <w:lang w:val="en-US" w:eastAsia="en-NG"/>
        </w:rPr>
        <w:t xml:space="preserve"> </w:t>
      </w:r>
      <w:r w:rsidR="00117212" w:rsidRPr="003756BB">
        <w:rPr>
          <w:rFonts w:ascii="Palatino Linotype" w:eastAsia="Times New Roman" w:hAnsi="Palatino Linotype" w:cs="Times New Roman"/>
          <w:b/>
          <w:bCs/>
          <w:sz w:val="24"/>
          <w:szCs w:val="24"/>
          <w:lang w:val="en-US" w:eastAsia="en-NG"/>
        </w:rPr>
        <w:t>7,107</w:t>
      </w:r>
      <w:r w:rsidRPr="003756BB">
        <w:rPr>
          <w:rFonts w:ascii="Palatino Linotype" w:eastAsia="Times New Roman" w:hAnsi="Palatino Linotype" w:cs="Times New Roman"/>
          <w:sz w:val="24"/>
          <w:szCs w:val="24"/>
          <w:lang w:eastAsia="en-NG"/>
        </w:rPr>
        <w:t xml:space="preserve"> </w:t>
      </w:r>
    </w:p>
    <w:p w14:paraId="7E76C141" w14:textId="283A9865" w:rsidR="00284C46" w:rsidRPr="003756BB" w:rsidRDefault="00284C46" w:rsidP="00284C46">
      <w:pPr>
        <w:numPr>
          <w:ilvl w:val="0"/>
          <w:numId w:val="7"/>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sz w:val="24"/>
          <w:szCs w:val="24"/>
          <w:lang w:eastAsia="en-NG"/>
        </w:rPr>
        <w:t>Default Rate (%):</w:t>
      </w:r>
      <w:r w:rsidR="00117212" w:rsidRPr="003756BB">
        <w:rPr>
          <w:rFonts w:ascii="Palatino Linotype" w:eastAsia="Times New Roman" w:hAnsi="Palatino Linotype" w:cs="Times New Roman"/>
          <w:sz w:val="24"/>
          <w:szCs w:val="24"/>
          <w:lang w:val="en-US" w:eastAsia="en-NG"/>
        </w:rPr>
        <w:t xml:space="preserve"> </w:t>
      </w:r>
      <w:r w:rsidRPr="003756BB">
        <w:rPr>
          <w:rFonts w:ascii="Palatino Linotype" w:eastAsia="Times New Roman" w:hAnsi="Palatino Linotype" w:cs="Times New Roman"/>
          <w:sz w:val="24"/>
          <w:szCs w:val="24"/>
          <w:lang w:eastAsia="en-NG"/>
        </w:rPr>
        <w:t xml:space="preserve"> </w:t>
      </w:r>
      <w:r w:rsidR="00117212" w:rsidRPr="003756BB">
        <w:rPr>
          <w:rFonts w:ascii="Palatino Linotype" w:eastAsia="Times New Roman" w:hAnsi="Palatino Linotype" w:cs="Times New Roman"/>
          <w:b/>
          <w:bCs/>
          <w:sz w:val="24"/>
          <w:szCs w:val="24"/>
          <w:lang w:val="en-US" w:eastAsia="en-NG"/>
        </w:rPr>
        <w:t>21.81</w:t>
      </w:r>
      <w:r w:rsidRPr="003756BB">
        <w:rPr>
          <w:rFonts w:ascii="Palatino Linotype" w:eastAsia="Times New Roman" w:hAnsi="Palatino Linotype" w:cs="Times New Roman"/>
          <w:b/>
          <w:bCs/>
          <w:sz w:val="24"/>
          <w:szCs w:val="24"/>
          <w:lang w:eastAsia="en-NG"/>
        </w:rPr>
        <w:t>%</w:t>
      </w:r>
    </w:p>
    <w:p w14:paraId="7D1B68E1" w14:textId="77777777" w:rsidR="00117212" w:rsidRPr="003756BB" w:rsidRDefault="00284C46" w:rsidP="00117212">
      <w:pPr>
        <w:numPr>
          <w:ilvl w:val="0"/>
          <w:numId w:val="7"/>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sz w:val="24"/>
          <w:szCs w:val="24"/>
          <w:lang w:eastAsia="en-NG"/>
        </w:rPr>
        <w:t xml:space="preserve">Average Interest Rate: </w:t>
      </w:r>
      <w:r w:rsidR="00117212" w:rsidRPr="003756BB">
        <w:rPr>
          <w:rFonts w:ascii="Palatino Linotype" w:eastAsia="Times New Roman" w:hAnsi="Palatino Linotype" w:cs="Times New Roman"/>
          <w:sz w:val="24"/>
          <w:szCs w:val="24"/>
          <w:lang w:val="en-US" w:eastAsia="en-NG"/>
        </w:rPr>
        <w:t xml:space="preserve"> </w:t>
      </w:r>
      <w:r w:rsidR="00117212" w:rsidRPr="003756BB">
        <w:rPr>
          <w:rFonts w:ascii="Palatino Linotype" w:eastAsia="Times New Roman" w:hAnsi="Palatino Linotype" w:cs="Times New Roman"/>
          <w:b/>
          <w:bCs/>
          <w:sz w:val="24"/>
          <w:szCs w:val="24"/>
          <w:lang w:val="en-US" w:eastAsia="en-NG"/>
        </w:rPr>
        <w:t>9.96</w:t>
      </w:r>
      <w:r w:rsidRPr="003756BB">
        <w:rPr>
          <w:rFonts w:ascii="Palatino Linotype" w:eastAsia="Times New Roman" w:hAnsi="Palatino Linotype" w:cs="Times New Roman"/>
          <w:b/>
          <w:bCs/>
          <w:sz w:val="24"/>
          <w:szCs w:val="24"/>
          <w:lang w:eastAsia="en-NG"/>
        </w:rPr>
        <w:t>%</w:t>
      </w:r>
    </w:p>
    <w:p w14:paraId="7AA29B38" w14:textId="77777777" w:rsidR="00117212" w:rsidRDefault="00117212" w:rsidP="00117212">
      <w:pPr>
        <w:spacing w:before="100" w:beforeAutospacing="1" w:after="100" w:afterAutospacing="1" w:line="240" w:lineRule="auto"/>
        <w:ind w:left="720"/>
        <w:rPr>
          <w:rFonts w:ascii="Times New Roman" w:eastAsia="Times New Roman" w:hAnsi="Times New Roman" w:cs="Times New Roman"/>
          <w:sz w:val="24"/>
          <w:szCs w:val="24"/>
          <w:lang w:eastAsia="en-NG"/>
        </w:rPr>
      </w:pPr>
    </w:p>
    <w:p w14:paraId="6CF18C95" w14:textId="77777777" w:rsidR="00B10715" w:rsidRPr="003756BB" w:rsidRDefault="00117212" w:rsidP="00B10715">
      <w:pPr>
        <w:spacing w:before="100" w:beforeAutospacing="1" w:after="100" w:afterAutospacing="1" w:line="240" w:lineRule="auto"/>
        <w:ind w:left="360"/>
        <w:rPr>
          <w:rFonts w:ascii="Palatino Linotype" w:eastAsia="Times New Roman" w:hAnsi="Palatino Linotype" w:cs="Times New Roman"/>
          <w:sz w:val="32"/>
          <w:szCs w:val="32"/>
          <w:lang w:eastAsia="en-NG"/>
        </w:rPr>
      </w:pPr>
      <w:r w:rsidRPr="00117212">
        <w:rPr>
          <w:rFonts w:ascii="Times New Roman" w:eastAsia="Times New Roman" w:hAnsi="Times New Roman" w:cs="Times New Roman"/>
          <w:b/>
          <w:bCs/>
          <w:sz w:val="27"/>
          <w:szCs w:val="27"/>
          <w:lang w:eastAsia="en-NG"/>
        </w:rPr>
        <w:lastRenderedPageBreak/>
        <w:t xml:space="preserve"> </w:t>
      </w:r>
      <w:r w:rsidRPr="003756BB">
        <w:rPr>
          <w:rFonts w:ascii="Palatino Linotype" w:eastAsia="Times New Roman" w:hAnsi="Palatino Linotype" w:cs="Times New Roman"/>
          <w:b/>
          <w:bCs/>
          <w:sz w:val="32"/>
          <w:szCs w:val="32"/>
          <w:lang w:eastAsia="en-NG"/>
        </w:rPr>
        <w:t>INSIGHTS BY SEGMENT</w:t>
      </w:r>
    </w:p>
    <w:p w14:paraId="710C744F" w14:textId="037ECBD7" w:rsidR="00284C46" w:rsidRPr="003756BB" w:rsidRDefault="00B10715" w:rsidP="00B10715">
      <w:pPr>
        <w:spacing w:before="100" w:beforeAutospacing="1" w:after="100" w:afterAutospacing="1" w:line="240" w:lineRule="auto"/>
        <w:ind w:left="360"/>
        <w:rPr>
          <w:rFonts w:ascii="Palatino Linotype" w:eastAsia="Times New Roman" w:hAnsi="Palatino Linotype" w:cs="Times New Roman"/>
          <w:b/>
          <w:bCs/>
          <w:sz w:val="28"/>
          <w:szCs w:val="28"/>
          <w:lang w:eastAsia="en-NG"/>
        </w:rPr>
      </w:pPr>
      <w:r w:rsidRPr="003756BB">
        <w:rPr>
          <w:rFonts w:ascii="Palatino Linotype" w:eastAsia="Times New Roman" w:hAnsi="Palatino Linotype" w:cs="Times New Roman"/>
          <w:b/>
          <w:bCs/>
          <w:sz w:val="24"/>
          <w:szCs w:val="24"/>
          <w:lang w:val="en-US" w:eastAsia="en-NG"/>
        </w:rPr>
        <w:t>1</w:t>
      </w:r>
      <w:r w:rsidRPr="003756BB">
        <w:rPr>
          <w:rFonts w:ascii="Palatino Linotype" w:eastAsia="Times New Roman" w:hAnsi="Palatino Linotype" w:cs="Times New Roman"/>
          <w:b/>
          <w:bCs/>
          <w:sz w:val="28"/>
          <w:szCs w:val="28"/>
          <w:lang w:val="en-US" w:eastAsia="en-NG"/>
        </w:rPr>
        <w:t>.</w:t>
      </w:r>
      <w:r w:rsidR="00284C46" w:rsidRPr="003756BB">
        <w:rPr>
          <w:rFonts w:ascii="Palatino Linotype" w:eastAsia="Times New Roman" w:hAnsi="Palatino Linotype" w:cs="Times New Roman"/>
          <w:b/>
          <w:bCs/>
          <w:sz w:val="28"/>
          <w:szCs w:val="28"/>
          <w:lang w:eastAsia="en-NG"/>
        </w:rPr>
        <w:t xml:space="preserve"> Loan Grade</w:t>
      </w:r>
    </w:p>
    <w:p w14:paraId="05D6DF68" w14:textId="1EEA0E96" w:rsidR="00284C46" w:rsidRPr="003756BB" w:rsidRDefault="00284C46" w:rsidP="00284C46">
      <w:pPr>
        <w:numPr>
          <w:ilvl w:val="0"/>
          <w:numId w:val="8"/>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eastAsia="en-NG"/>
        </w:rPr>
        <w:t>Insight</w:t>
      </w:r>
      <w:r w:rsidRPr="003756BB">
        <w:rPr>
          <w:rFonts w:ascii="Palatino Linotype" w:eastAsia="Times New Roman" w:hAnsi="Palatino Linotype" w:cs="Times New Roman"/>
          <w:sz w:val="24"/>
          <w:szCs w:val="24"/>
          <w:lang w:eastAsia="en-NG"/>
        </w:rPr>
        <w:t>: Higher-grade loans (A, B</w:t>
      </w:r>
      <w:r w:rsidR="00B10715" w:rsidRPr="003756BB">
        <w:rPr>
          <w:rFonts w:ascii="Palatino Linotype" w:eastAsia="Times New Roman" w:hAnsi="Palatino Linotype" w:cs="Times New Roman"/>
          <w:sz w:val="24"/>
          <w:szCs w:val="24"/>
          <w:lang w:val="en-US" w:eastAsia="en-NG"/>
        </w:rPr>
        <w:t>, C</w:t>
      </w:r>
      <w:r w:rsidRPr="003756BB">
        <w:rPr>
          <w:rFonts w:ascii="Palatino Linotype" w:eastAsia="Times New Roman" w:hAnsi="Palatino Linotype" w:cs="Times New Roman"/>
          <w:sz w:val="24"/>
          <w:szCs w:val="24"/>
          <w:lang w:eastAsia="en-NG"/>
        </w:rPr>
        <w:t>) have significantly lower default rates compared to lower grades (</w:t>
      </w:r>
      <w:r w:rsidR="00B10715" w:rsidRPr="003756BB">
        <w:rPr>
          <w:rFonts w:ascii="Palatino Linotype" w:eastAsia="Times New Roman" w:hAnsi="Palatino Linotype" w:cs="Times New Roman"/>
          <w:sz w:val="24"/>
          <w:szCs w:val="24"/>
          <w:lang w:val="en-US" w:eastAsia="en-NG"/>
        </w:rPr>
        <w:t xml:space="preserve">D, </w:t>
      </w:r>
      <w:r w:rsidRPr="003756BB">
        <w:rPr>
          <w:rFonts w:ascii="Palatino Linotype" w:eastAsia="Times New Roman" w:hAnsi="Palatino Linotype" w:cs="Times New Roman"/>
          <w:sz w:val="24"/>
          <w:szCs w:val="24"/>
          <w:lang w:eastAsia="en-NG"/>
        </w:rPr>
        <w:t>E, F</w:t>
      </w:r>
      <w:r w:rsidR="00B10715" w:rsidRPr="003756BB">
        <w:rPr>
          <w:rFonts w:ascii="Palatino Linotype" w:eastAsia="Times New Roman" w:hAnsi="Palatino Linotype" w:cs="Times New Roman"/>
          <w:sz w:val="24"/>
          <w:szCs w:val="24"/>
          <w:lang w:val="en-US" w:eastAsia="en-NG"/>
        </w:rPr>
        <w:t>, G</w:t>
      </w:r>
      <w:r w:rsidRPr="003756BB">
        <w:rPr>
          <w:rFonts w:ascii="Palatino Linotype" w:eastAsia="Times New Roman" w:hAnsi="Palatino Linotype" w:cs="Times New Roman"/>
          <w:sz w:val="24"/>
          <w:szCs w:val="24"/>
          <w:lang w:eastAsia="en-NG"/>
        </w:rPr>
        <w:t>).</w:t>
      </w:r>
    </w:p>
    <w:p w14:paraId="35CEAF04" w14:textId="1D714048" w:rsidR="00B10715" w:rsidRPr="003756BB" w:rsidRDefault="0090400A" w:rsidP="00B10715">
      <w:pPr>
        <w:numPr>
          <w:ilvl w:val="0"/>
          <w:numId w:val="8"/>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Question</w:t>
      </w:r>
      <w:r w:rsidR="00B10715" w:rsidRPr="003756BB">
        <w:rPr>
          <w:rFonts w:ascii="Palatino Linotype" w:eastAsia="Times New Roman" w:hAnsi="Palatino Linotype" w:cs="Times New Roman"/>
          <w:b/>
          <w:bCs/>
          <w:sz w:val="24"/>
          <w:szCs w:val="24"/>
          <w:lang w:val="en-US" w:eastAsia="en-NG"/>
        </w:rPr>
        <w:t xml:space="preserve">: </w:t>
      </w:r>
      <w:r w:rsidRPr="003756BB">
        <w:rPr>
          <w:rFonts w:ascii="Palatino Linotype" w:hAnsi="Palatino Linotype"/>
          <w:sz w:val="24"/>
          <w:szCs w:val="24"/>
        </w:rPr>
        <w:t>Which Loan Grades Have the Highest Default Rates?</w:t>
      </w:r>
    </w:p>
    <w:p w14:paraId="0B6FE0D7" w14:textId="1B20DD97" w:rsidR="0090400A" w:rsidRPr="003756BB" w:rsidRDefault="0090400A" w:rsidP="00B10715">
      <w:pPr>
        <w:numPr>
          <w:ilvl w:val="0"/>
          <w:numId w:val="8"/>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Chart Title:</w:t>
      </w:r>
      <w:r w:rsidRPr="003756BB">
        <w:rPr>
          <w:rFonts w:ascii="Palatino Linotype" w:eastAsia="Times New Roman" w:hAnsi="Palatino Linotype" w:cs="Times New Roman"/>
          <w:sz w:val="24"/>
          <w:szCs w:val="24"/>
          <w:lang w:val="en-US" w:eastAsia="en-NG"/>
        </w:rPr>
        <w:t xml:space="preserve"> Default Rate by Loan Grade</w:t>
      </w:r>
    </w:p>
    <w:p w14:paraId="4143495F" w14:textId="55424005" w:rsidR="00284C46" w:rsidRPr="003756BB" w:rsidRDefault="00B10715" w:rsidP="00B10715">
      <w:pPr>
        <w:spacing w:before="100" w:beforeAutospacing="1" w:after="100" w:afterAutospacing="1" w:line="240" w:lineRule="auto"/>
        <w:ind w:left="360"/>
        <w:rPr>
          <w:rFonts w:ascii="Palatino Linotype" w:eastAsia="Times New Roman" w:hAnsi="Palatino Linotype" w:cs="Times New Roman"/>
          <w:sz w:val="28"/>
          <w:szCs w:val="28"/>
          <w:lang w:eastAsia="en-NG"/>
        </w:rPr>
      </w:pPr>
      <w:r w:rsidRPr="003756BB">
        <w:rPr>
          <w:rFonts w:ascii="Palatino Linotype" w:eastAsia="Times New Roman" w:hAnsi="Palatino Linotype" w:cs="Times New Roman"/>
          <w:b/>
          <w:bCs/>
          <w:sz w:val="24"/>
          <w:szCs w:val="24"/>
          <w:lang w:val="en-US" w:eastAsia="en-NG"/>
        </w:rPr>
        <w:t>2.</w:t>
      </w:r>
      <w:r w:rsidR="00284C46" w:rsidRPr="003756BB">
        <w:rPr>
          <w:rFonts w:ascii="Palatino Linotype" w:eastAsia="Times New Roman" w:hAnsi="Palatino Linotype" w:cs="Times New Roman"/>
          <w:b/>
          <w:bCs/>
          <w:sz w:val="24"/>
          <w:szCs w:val="24"/>
          <w:lang w:eastAsia="en-NG"/>
        </w:rPr>
        <w:t xml:space="preserve"> </w:t>
      </w:r>
      <w:r w:rsidR="00284C46" w:rsidRPr="003756BB">
        <w:rPr>
          <w:rFonts w:ascii="Palatino Linotype" w:eastAsia="Times New Roman" w:hAnsi="Palatino Linotype" w:cs="Times New Roman"/>
          <w:b/>
          <w:bCs/>
          <w:sz w:val="28"/>
          <w:szCs w:val="28"/>
          <w:lang w:eastAsia="en-NG"/>
        </w:rPr>
        <w:t>Income Bracket</w:t>
      </w:r>
    </w:p>
    <w:p w14:paraId="4D629FB2" w14:textId="6647CA56" w:rsidR="00284C46" w:rsidRPr="003756BB" w:rsidRDefault="00284C46" w:rsidP="00284C46">
      <w:pPr>
        <w:numPr>
          <w:ilvl w:val="0"/>
          <w:numId w:val="9"/>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eastAsia="en-NG"/>
        </w:rPr>
        <w:t>Insight</w:t>
      </w:r>
      <w:r w:rsidRPr="003756BB">
        <w:rPr>
          <w:rFonts w:ascii="Palatino Linotype" w:eastAsia="Times New Roman" w:hAnsi="Palatino Linotype" w:cs="Times New Roman"/>
          <w:sz w:val="24"/>
          <w:szCs w:val="24"/>
          <w:lang w:eastAsia="en-NG"/>
        </w:rPr>
        <w:t xml:space="preserve">: Default rate among low-income borrowers (&lt;20k) is higher at </w:t>
      </w:r>
      <w:r w:rsidR="00B10715" w:rsidRPr="003756BB">
        <w:rPr>
          <w:rFonts w:ascii="Palatino Linotype" w:eastAsia="Times New Roman" w:hAnsi="Palatino Linotype" w:cs="Times New Roman"/>
          <w:b/>
          <w:bCs/>
          <w:sz w:val="24"/>
          <w:szCs w:val="24"/>
          <w:lang w:val="en-US" w:eastAsia="en-NG"/>
        </w:rPr>
        <w:t>81.03</w:t>
      </w:r>
      <w:r w:rsidRPr="003756BB">
        <w:rPr>
          <w:rFonts w:ascii="Palatino Linotype" w:eastAsia="Times New Roman" w:hAnsi="Palatino Linotype" w:cs="Times New Roman"/>
          <w:b/>
          <w:bCs/>
          <w:sz w:val="24"/>
          <w:szCs w:val="24"/>
          <w:lang w:eastAsia="en-NG"/>
        </w:rPr>
        <w:t>%</w:t>
      </w:r>
      <w:r w:rsidRPr="003756BB">
        <w:rPr>
          <w:rFonts w:ascii="Palatino Linotype" w:eastAsia="Times New Roman" w:hAnsi="Palatino Linotype" w:cs="Times New Roman"/>
          <w:sz w:val="24"/>
          <w:szCs w:val="24"/>
          <w:lang w:eastAsia="en-NG"/>
        </w:rPr>
        <w:t xml:space="preserve"> compared to high-income borrowers (&gt;50k) at </w:t>
      </w:r>
      <w:r w:rsidR="00B10715" w:rsidRPr="003756BB">
        <w:rPr>
          <w:rFonts w:ascii="Palatino Linotype" w:eastAsia="Times New Roman" w:hAnsi="Palatino Linotype" w:cs="Times New Roman"/>
          <w:b/>
          <w:bCs/>
          <w:sz w:val="24"/>
          <w:szCs w:val="24"/>
          <w:lang w:val="en-US" w:eastAsia="en-NG"/>
        </w:rPr>
        <w:t>14.08</w:t>
      </w:r>
      <w:r w:rsidRPr="003756BB">
        <w:rPr>
          <w:rFonts w:ascii="Palatino Linotype" w:eastAsia="Times New Roman" w:hAnsi="Palatino Linotype" w:cs="Times New Roman"/>
          <w:b/>
          <w:bCs/>
          <w:sz w:val="24"/>
          <w:szCs w:val="24"/>
          <w:lang w:eastAsia="en-NG"/>
        </w:rPr>
        <w:t>%.</w:t>
      </w:r>
    </w:p>
    <w:p w14:paraId="5B9555DD" w14:textId="6A862FCE" w:rsidR="00284C46" w:rsidRPr="003756BB" w:rsidRDefault="0090400A" w:rsidP="00284C46">
      <w:pPr>
        <w:numPr>
          <w:ilvl w:val="0"/>
          <w:numId w:val="9"/>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Question</w:t>
      </w:r>
      <w:r w:rsidR="00284C46" w:rsidRPr="003756BB">
        <w:rPr>
          <w:rFonts w:ascii="Palatino Linotype" w:eastAsia="Times New Roman" w:hAnsi="Palatino Linotype" w:cs="Times New Roman"/>
          <w:b/>
          <w:bCs/>
          <w:sz w:val="24"/>
          <w:szCs w:val="24"/>
          <w:lang w:eastAsia="en-NG"/>
        </w:rPr>
        <w:t xml:space="preserve">: </w:t>
      </w:r>
      <w:r w:rsidR="00284C46" w:rsidRPr="003756BB">
        <w:rPr>
          <w:rFonts w:ascii="Palatino Linotype" w:eastAsia="Times New Roman" w:hAnsi="Palatino Linotype" w:cs="Times New Roman"/>
          <w:b/>
          <w:bCs/>
          <w:i/>
          <w:iCs/>
          <w:sz w:val="24"/>
          <w:szCs w:val="24"/>
          <w:lang w:eastAsia="en-NG"/>
        </w:rPr>
        <w:t>Do Lower-Income Borrowers Default More</w:t>
      </w:r>
      <w:r w:rsidR="00284C46" w:rsidRPr="003756BB">
        <w:rPr>
          <w:rFonts w:ascii="Palatino Linotype" w:eastAsia="Times New Roman" w:hAnsi="Palatino Linotype" w:cs="Times New Roman"/>
          <w:i/>
          <w:iCs/>
          <w:sz w:val="24"/>
          <w:szCs w:val="24"/>
          <w:lang w:eastAsia="en-NG"/>
        </w:rPr>
        <w:t>?</w:t>
      </w:r>
    </w:p>
    <w:p w14:paraId="5755D41E" w14:textId="77777777" w:rsidR="0090400A" w:rsidRPr="003756BB" w:rsidRDefault="0090400A" w:rsidP="0090400A">
      <w:pPr>
        <w:numPr>
          <w:ilvl w:val="0"/>
          <w:numId w:val="9"/>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Chart Title:</w:t>
      </w:r>
      <w:r w:rsidRPr="003756BB">
        <w:rPr>
          <w:rFonts w:ascii="Palatino Linotype" w:eastAsia="Times New Roman" w:hAnsi="Palatino Linotype" w:cs="Times New Roman"/>
          <w:sz w:val="24"/>
          <w:szCs w:val="24"/>
          <w:lang w:val="en-US" w:eastAsia="en-NG"/>
        </w:rPr>
        <w:t xml:space="preserve"> Default Rate by Income Level</w:t>
      </w:r>
    </w:p>
    <w:p w14:paraId="0B0BF633" w14:textId="207EA40C" w:rsidR="00284C46" w:rsidRPr="003756BB" w:rsidRDefault="0090400A" w:rsidP="0090400A">
      <w:pPr>
        <w:spacing w:before="100" w:beforeAutospacing="1" w:after="100" w:afterAutospacing="1" w:line="240" w:lineRule="auto"/>
        <w:ind w:left="360"/>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3</w:t>
      </w:r>
      <w:r w:rsidRPr="003756BB">
        <w:rPr>
          <w:rFonts w:ascii="Palatino Linotype" w:eastAsia="Times New Roman" w:hAnsi="Palatino Linotype" w:cs="Times New Roman"/>
          <w:b/>
          <w:bCs/>
          <w:sz w:val="28"/>
          <w:szCs w:val="28"/>
          <w:lang w:val="en-US" w:eastAsia="en-NG"/>
        </w:rPr>
        <w:t>.</w:t>
      </w:r>
      <w:r w:rsidR="00284C46" w:rsidRPr="003756BB">
        <w:rPr>
          <w:rFonts w:ascii="Palatino Linotype" w:eastAsia="Times New Roman" w:hAnsi="Palatino Linotype" w:cs="Times New Roman"/>
          <w:b/>
          <w:bCs/>
          <w:sz w:val="28"/>
          <w:szCs w:val="28"/>
          <w:lang w:eastAsia="en-NG"/>
        </w:rPr>
        <w:t xml:space="preserve"> Loan Size Category</w:t>
      </w:r>
    </w:p>
    <w:p w14:paraId="64F0C01E" w14:textId="585366BA" w:rsidR="00284C46" w:rsidRPr="003756BB" w:rsidRDefault="00284C46" w:rsidP="00284C46">
      <w:pPr>
        <w:numPr>
          <w:ilvl w:val="0"/>
          <w:numId w:val="10"/>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eastAsia="en-NG"/>
        </w:rPr>
        <w:t>Insight</w:t>
      </w:r>
      <w:r w:rsidRPr="003756BB">
        <w:rPr>
          <w:rFonts w:ascii="Palatino Linotype" w:eastAsia="Times New Roman" w:hAnsi="Palatino Linotype" w:cs="Times New Roman"/>
          <w:sz w:val="24"/>
          <w:szCs w:val="24"/>
          <w:lang w:eastAsia="en-NG"/>
        </w:rPr>
        <w:t xml:space="preserve">: </w:t>
      </w:r>
      <w:r w:rsidRPr="003756BB">
        <w:rPr>
          <w:rFonts w:ascii="Palatino Linotype" w:eastAsia="Times New Roman" w:hAnsi="Palatino Linotype" w:cs="Times New Roman"/>
          <w:b/>
          <w:bCs/>
          <w:sz w:val="24"/>
          <w:szCs w:val="24"/>
          <w:lang w:eastAsia="en-NG"/>
        </w:rPr>
        <w:t>Medium</w:t>
      </w:r>
      <w:r w:rsidRPr="003756BB">
        <w:rPr>
          <w:rFonts w:ascii="Palatino Linotype" w:eastAsia="Times New Roman" w:hAnsi="Palatino Linotype" w:cs="Times New Roman"/>
          <w:sz w:val="24"/>
          <w:szCs w:val="24"/>
          <w:lang w:eastAsia="en-NG"/>
        </w:rPr>
        <w:t xml:space="preserve"> to </w:t>
      </w:r>
      <w:r w:rsidRPr="003756BB">
        <w:rPr>
          <w:rFonts w:ascii="Palatino Linotype" w:eastAsia="Times New Roman" w:hAnsi="Palatino Linotype" w:cs="Times New Roman"/>
          <w:b/>
          <w:bCs/>
          <w:sz w:val="24"/>
          <w:szCs w:val="24"/>
          <w:lang w:eastAsia="en-NG"/>
        </w:rPr>
        <w:t>large</w:t>
      </w:r>
      <w:r w:rsidRPr="003756BB">
        <w:rPr>
          <w:rFonts w:ascii="Palatino Linotype" w:eastAsia="Times New Roman" w:hAnsi="Palatino Linotype" w:cs="Times New Roman"/>
          <w:sz w:val="24"/>
          <w:szCs w:val="24"/>
          <w:lang w:eastAsia="en-NG"/>
        </w:rPr>
        <w:t xml:space="preserve"> loans show a slight increase in default risk</w:t>
      </w:r>
      <w:r w:rsidR="00263C9F" w:rsidRPr="003756BB">
        <w:rPr>
          <w:rFonts w:ascii="Palatino Linotype" w:eastAsia="Times New Roman" w:hAnsi="Palatino Linotype" w:cs="Times New Roman"/>
          <w:sz w:val="24"/>
          <w:szCs w:val="24"/>
          <w:lang w:val="en-US" w:eastAsia="en-NG"/>
        </w:rPr>
        <w:t xml:space="preserve"> unlike the small and very small loan sizes</w:t>
      </w:r>
      <w:r w:rsidRPr="003756BB">
        <w:rPr>
          <w:rFonts w:ascii="Palatino Linotype" w:eastAsia="Times New Roman" w:hAnsi="Palatino Linotype" w:cs="Times New Roman"/>
          <w:sz w:val="24"/>
          <w:szCs w:val="24"/>
          <w:lang w:eastAsia="en-NG"/>
        </w:rPr>
        <w:t>.</w:t>
      </w:r>
    </w:p>
    <w:p w14:paraId="03072495" w14:textId="421D8AD3" w:rsidR="00284C46" w:rsidRPr="003756BB" w:rsidRDefault="00263C9F" w:rsidP="00284C46">
      <w:pPr>
        <w:numPr>
          <w:ilvl w:val="0"/>
          <w:numId w:val="10"/>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Question</w:t>
      </w:r>
      <w:r w:rsidR="00284C46" w:rsidRPr="003756BB">
        <w:rPr>
          <w:rFonts w:ascii="Palatino Linotype" w:eastAsia="Times New Roman" w:hAnsi="Palatino Linotype" w:cs="Times New Roman"/>
          <w:sz w:val="24"/>
          <w:szCs w:val="24"/>
          <w:lang w:eastAsia="en-NG"/>
        </w:rPr>
        <w:t xml:space="preserve">: </w:t>
      </w:r>
      <w:r w:rsidR="00284C46" w:rsidRPr="003756BB">
        <w:rPr>
          <w:rFonts w:ascii="Palatino Linotype" w:eastAsia="Times New Roman" w:hAnsi="Palatino Linotype" w:cs="Times New Roman"/>
          <w:b/>
          <w:bCs/>
          <w:i/>
          <w:iCs/>
          <w:sz w:val="24"/>
          <w:szCs w:val="24"/>
          <w:lang w:eastAsia="en-NG"/>
        </w:rPr>
        <w:t>Are Larger Loans Riskier?</w:t>
      </w:r>
    </w:p>
    <w:p w14:paraId="6F269668" w14:textId="77777777" w:rsidR="00263C9F" w:rsidRPr="003756BB" w:rsidRDefault="00263C9F" w:rsidP="00263C9F">
      <w:pPr>
        <w:numPr>
          <w:ilvl w:val="0"/>
          <w:numId w:val="10"/>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Chart Title:</w:t>
      </w:r>
      <w:r w:rsidRPr="003756BB">
        <w:rPr>
          <w:rFonts w:ascii="Palatino Linotype" w:eastAsia="Times New Roman" w:hAnsi="Palatino Linotype" w:cs="Times New Roman"/>
          <w:sz w:val="24"/>
          <w:szCs w:val="24"/>
          <w:lang w:val="en-US" w:eastAsia="en-NG"/>
        </w:rPr>
        <w:t xml:space="preserve"> Default Risk by Loan Size Category</w:t>
      </w:r>
    </w:p>
    <w:p w14:paraId="441307E6" w14:textId="5A9AABE2" w:rsidR="00284C46" w:rsidRPr="003756BB" w:rsidRDefault="00263C9F" w:rsidP="00263C9F">
      <w:pPr>
        <w:spacing w:before="100" w:beforeAutospacing="1" w:after="100" w:afterAutospacing="1" w:line="240" w:lineRule="auto"/>
        <w:ind w:left="360"/>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4.</w:t>
      </w:r>
      <w:r w:rsidR="00284C46" w:rsidRPr="003756BB">
        <w:rPr>
          <w:rFonts w:ascii="Palatino Linotype" w:eastAsia="Times New Roman" w:hAnsi="Palatino Linotype" w:cs="Times New Roman"/>
          <w:b/>
          <w:bCs/>
          <w:sz w:val="24"/>
          <w:szCs w:val="24"/>
          <w:lang w:eastAsia="en-NG"/>
        </w:rPr>
        <w:t xml:space="preserve"> </w:t>
      </w:r>
      <w:r w:rsidR="00284C46" w:rsidRPr="003756BB">
        <w:rPr>
          <w:rFonts w:ascii="Palatino Linotype" w:eastAsia="Times New Roman" w:hAnsi="Palatino Linotype" w:cs="Times New Roman"/>
          <w:b/>
          <w:bCs/>
          <w:sz w:val="28"/>
          <w:szCs w:val="28"/>
          <w:lang w:eastAsia="en-NG"/>
        </w:rPr>
        <w:t>Employment Length</w:t>
      </w:r>
    </w:p>
    <w:p w14:paraId="2922DCFF" w14:textId="7411ABD6" w:rsidR="00284C46" w:rsidRPr="003756BB" w:rsidRDefault="00284C46" w:rsidP="00284C46">
      <w:pPr>
        <w:numPr>
          <w:ilvl w:val="0"/>
          <w:numId w:val="11"/>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eastAsia="en-NG"/>
        </w:rPr>
        <w:t>Insight</w:t>
      </w:r>
      <w:r w:rsidRPr="003756BB">
        <w:rPr>
          <w:rFonts w:ascii="Palatino Linotype" w:eastAsia="Times New Roman" w:hAnsi="Palatino Linotype" w:cs="Times New Roman"/>
          <w:sz w:val="24"/>
          <w:szCs w:val="24"/>
          <w:lang w:eastAsia="en-NG"/>
        </w:rPr>
        <w:t>: Borrowers with longer employment history (</w:t>
      </w:r>
      <w:r w:rsidR="00263C9F" w:rsidRPr="003756BB">
        <w:rPr>
          <w:rFonts w:ascii="Palatino Linotype" w:eastAsia="Times New Roman" w:hAnsi="Palatino Linotype" w:cs="Times New Roman"/>
          <w:sz w:val="24"/>
          <w:szCs w:val="24"/>
          <w:lang w:val="en-US" w:eastAsia="en-NG"/>
        </w:rPr>
        <w:t>6</w:t>
      </w:r>
      <w:r w:rsidRPr="003756BB">
        <w:rPr>
          <w:rFonts w:ascii="Palatino Linotype" w:eastAsia="Times New Roman" w:hAnsi="Palatino Linotype" w:cs="Times New Roman"/>
          <w:sz w:val="24"/>
          <w:szCs w:val="24"/>
          <w:lang w:eastAsia="en-NG"/>
        </w:rPr>
        <w:t>–</w:t>
      </w:r>
      <w:r w:rsidR="00263C9F" w:rsidRPr="003756BB">
        <w:rPr>
          <w:rFonts w:ascii="Palatino Linotype" w:eastAsia="Times New Roman" w:hAnsi="Palatino Linotype" w:cs="Times New Roman"/>
          <w:sz w:val="24"/>
          <w:szCs w:val="24"/>
          <w:lang w:val="en-US" w:eastAsia="en-NG"/>
        </w:rPr>
        <w:t>1</w:t>
      </w:r>
      <w:r w:rsidR="00222F7A" w:rsidRPr="003756BB">
        <w:rPr>
          <w:rFonts w:ascii="Palatino Linotype" w:eastAsia="Times New Roman" w:hAnsi="Palatino Linotype" w:cs="Times New Roman"/>
          <w:sz w:val="24"/>
          <w:szCs w:val="24"/>
          <w:lang w:val="en-US" w:eastAsia="en-NG"/>
        </w:rPr>
        <w:t>2</w:t>
      </w:r>
      <w:r w:rsidRPr="003756BB">
        <w:rPr>
          <w:rFonts w:ascii="Palatino Linotype" w:eastAsia="Times New Roman" w:hAnsi="Palatino Linotype" w:cs="Times New Roman"/>
          <w:sz w:val="24"/>
          <w:szCs w:val="24"/>
          <w:lang w:eastAsia="en-NG"/>
        </w:rPr>
        <w:t xml:space="preserve"> years) show slightly lower default rates than those with under 2 years.</w:t>
      </w:r>
    </w:p>
    <w:p w14:paraId="3984F655" w14:textId="46514162" w:rsidR="00284C46" w:rsidRPr="003756BB" w:rsidRDefault="00222F7A" w:rsidP="00284C46">
      <w:pPr>
        <w:numPr>
          <w:ilvl w:val="0"/>
          <w:numId w:val="11"/>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Question</w:t>
      </w:r>
      <w:r w:rsidR="00284C46" w:rsidRPr="003756BB">
        <w:rPr>
          <w:rFonts w:ascii="Palatino Linotype" w:eastAsia="Times New Roman" w:hAnsi="Palatino Linotype" w:cs="Times New Roman"/>
          <w:sz w:val="24"/>
          <w:szCs w:val="24"/>
          <w:lang w:eastAsia="en-NG"/>
        </w:rPr>
        <w:t xml:space="preserve">: </w:t>
      </w:r>
      <w:r w:rsidR="00284C46" w:rsidRPr="003756BB">
        <w:rPr>
          <w:rFonts w:ascii="Palatino Linotype" w:eastAsia="Times New Roman" w:hAnsi="Palatino Linotype" w:cs="Times New Roman"/>
          <w:b/>
          <w:bCs/>
          <w:i/>
          <w:iCs/>
          <w:sz w:val="24"/>
          <w:szCs w:val="24"/>
          <w:lang w:eastAsia="en-NG"/>
        </w:rPr>
        <w:t>Does Job Stability Reduce Default Risk?</w:t>
      </w:r>
    </w:p>
    <w:p w14:paraId="6BE52D82" w14:textId="77777777" w:rsidR="00222F7A" w:rsidRPr="003756BB" w:rsidRDefault="00222F7A" w:rsidP="00222F7A">
      <w:pPr>
        <w:numPr>
          <w:ilvl w:val="0"/>
          <w:numId w:val="11"/>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Chart Title:</w:t>
      </w:r>
      <w:r w:rsidRPr="003756BB">
        <w:rPr>
          <w:rFonts w:ascii="Palatino Linotype" w:eastAsia="Times New Roman" w:hAnsi="Palatino Linotype" w:cs="Times New Roman"/>
          <w:sz w:val="24"/>
          <w:szCs w:val="24"/>
          <w:lang w:val="en-US" w:eastAsia="en-NG"/>
        </w:rPr>
        <w:t xml:space="preserve"> Default Rate by Employment Length</w:t>
      </w:r>
    </w:p>
    <w:p w14:paraId="3CEAF099" w14:textId="4278272D" w:rsidR="00284C46" w:rsidRPr="003756BB" w:rsidRDefault="00222F7A" w:rsidP="00222F7A">
      <w:pPr>
        <w:spacing w:before="100" w:beforeAutospacing="1" w:after="100" w:afterAutospacing="1" w:line="240" w:lineRule="auto"/>
        <w:ind w:left="360"/>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5.</w:t>
      </w:r>
      <w:r w:rsidR="00284C46" w:rsidRPr="003756BB">
        <w:rPr>
          <w:rFonts w:ascii="Palatino Linotype" w:eastAsia="Times New Roman" w:hAnsi="Palatino Linotype" w:cs="Times New Roman"/>
          <w:b/>
          <w:bCs/>
          <w:sz w:val="24"/>
          <w:szCs w:val="24"/>
          <w:lang w:eastAsia="en-NG"/>
        </w:rPr>
        <w:t xml:space="preserve"> </w:t>
      </w:r>
      <w:r w:rsidR="00284C46" w:rsidRPr="003756BB">
        <w:rPr>
          <w:rFonts w:ascii="Palatino Linotype" w:eastAsia="Times New Roman" w:hAnsi="Palatino Linotype" w:cs="Times New Roman"/>
          <w:b/>
          <w:bCs/>
          <w:sz w:val="28"/>
          <w:szCs w:val="28"/>
          <w:lang w:eastAsia="en-NG"/>
        </w:rPr>
        <w:t>Prior Defaults</w:t>
      </w:r>
    </w:p>
    <w:p w14:paraId="1C1CEFA2" w14:textId="77777777" w:rsidR="00284C46" w:rsidRPr="003756BB" w:rsidRDefault="00284C46" w:rsidP="00284C46">
      <w:pPr>
        <w:numPr>
          <w:ilvl w:val="0"/>
          <w:numId w:val="12"/>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eastAsia="en-NG"/>
        </w:rPr>
        <w:t>Insight</w:t>
      </w:r>
      <w:r w:rsidRPr="003756BB">
        <w:rPr>
          <w:rFonts w:ascii="Palatino Linotype" w:eastAsia="Times New Roman" w:hAnsi="Palatino Linotype" w:cs="Times New Roman"/>
          <w:sz w:val="24"/>
          <w:szCs w:val="24"/>
          <w:lang w:eastAsia="en-NG"/>
        </w:rPr>
        <w:t>: Borrowers with past defaults show a significantly higher chance of defaulting again.</w:t>
      </w:r>
    </w:p>
    <w:p w14:paraId="1D21C95C" w14:textId="778A3E3D" w:rsidR="00284C46" w:rsidRPr="003756BB" w:rsidRDefault="00222F7A" w:rsidP="00284C46">
      <w:pPr>
        <w:numPr>
          <w:ilvl w:val="0"/>
          <w:numId w:val="12"/>
        </w:numPr>
        <w:spacing w:before="100" w:beforeAutospacing="1" w:after="100" w:afterAutospacing="1" w:line="240" w:lineRule="auto"/>
        <w:rPr>
          <w:rFonts w:ascii="Palatino Linotype" w:eastAsia="Times New Roman" w:hAnsi="Palatino Linotype" w:cs="Times New Roman"/>
          <w:b/>
          <w:bCs/>
          <w:sz w:val="24"/>
          <w:szCs w:val="24"/>
          <w:lang w:eastAsia="en-NG"/>
        </w:rPr>
      </w:pPr>
      <w:r w:rsidRPr="003756BB">
        <w:rPr>
          <w:rFonts w:ascii="Palatino Linotype" w:eastAsia="Times New Roman" w:hAnsi="Palatino Linotype" w:cs="Times New Roman"/>
          <w:b/>
          <w:bCs/>
          <w:sz w:val="24"/>
          <w:szCs w:val="24"/>
          <w:lang w:val="en-US" w:eastAsia="en-NG"/>
        </w:rPr>
        <w:t>Question</w:t>
      </w:r>
      <w:r w:rsidR="00284C46" w:rsidRPr="003756BB">
        <w:rPr>
          <w:rFonts w:ascii="Palatino Linotype" w:eastAsia="Times New Roman" w:hAnsi="Palatino Linotype" w:cs="Times New Roman"/>
          <w:sz w:val="24"/>
          <w:szCs w:val="24"/>
          <w:lang w:eastAsia="en-NG"/>
        </w:rPr>
        <w:t xml:space="preserve">: </w:t>
      </w:r>
      <w:r w:rsidR="00284C46" w:rsidRPr="003756BB">
        <w:rPr>
          <w:rFonts w:ascii="Palatino Linotype" w:eastAsia="Times New Roman" w:hAnsi="Palatino Linotype" w:cs="Times New Roman"/>
          <w:b/>
          <w:bCs/>
          <w:i/>
          <w:iCs/>
          <w:sz w:val="24"/>
          <w:szCs w:val="24"/>
          <w:lang w:eastAsia="en-NG"/>
        </w:rPr>
        <w:t>Are Past Defaulters More Likely to Default Again?</w:t>
      </w:r>
    </w:p>
    <w:p w14:paraId="6158773E" w14:textId="77777777" w:rsidR="00632EBC" w:rsidRDefault="00222F7A" w:rsidP="00632EBC">
      <w:pPr>
        <w:numPr>
          <w:ilvl w:val="0"/>
          <w:numId w:val="12"/>
        </w:numPr>
        <w:spacing w:before="100" w:beforeAutospacing="1" w:after="100" w:afterAutospacing="1" w:line="240" w:lineRule="auto"/>
        <w:rPr>
          <w:rFonts w:ascii="Palatino Linotype" w:eastAsia="Times New Roman" w:hAnsi="Palatino Linotype" w:cs="Times New Roman"/>
          <w:sz w:val="24"/>
          <w:szCs w:val="24"/>
          <w:lang w:eastAsia="en-NG"/>
        </w:rPr>
      </w:pPr>
      <w:r w:rsidRPr="003756BB">
        <w:rPr>
          <w:rFonts w:ascii="Palatino Linotype" w:eastAsia="Times New Roman" w:hAnsi="Palatino Linotype" w:cs="Times New Roman"/>
          <w:b/>
          <w:bCs/>
          <w:sz w:val="24"/>
          <w:szCs w:val="24"/>
          <w:lang w:val="en-US" w:eastAsia="en-NG"/>
        </w:rPr>
        <w:t>Chart Title:</w:t>
      </w:r>
      <w:r w:rsidRPr="003756BB">
        <w:rPr>
          <w:rFonts w:ascii="Palatino Linotype" w:eastAsia="Times New Roman" w:hAnsi="Palatino Linotype" w:cs="Times New Roman"/>
          <w:sz w:val="24"/>
          <w:szCs w:val="24"/>
          <w:lang w:val="en-US" w:eastAsia="en-NG"/>
        </w:rPr>
        <w:t xml:space="preserve"> Default Rate by Prior Defaults</w:t>
      </w:r>
    </w:p>
    <w:p w14:paraId="742747C5" w14:textId="77777777" w:rsidR="00632EBC" w:rsidRDefault="00632EBC" w:rsidP="00632EBC">
      <w:pPr>
        <w:spacing w:before="100" w:beforeAutospacing="1" w:after="100" w:afterAutospacing="1" w:line="240" w:lineRule="auto"/>
        <w:ind w:left="360"/>
        <w:rPr>
          <w:rFonts w:ascii="Palatino Linotype" w:eastAsia="Times New Roman" w:hAnsi="Palatino Linotype" w:cs="Times New Roman"/>
          <w:b/>
          <w:bCs/>
          <w:sz w:val="24"/>
          <w:szCs w:val="24"/>
          <w:lang w:val="en-US" w:eastAsia="en-NG"/>
        </w:rPr>
      </w:pPr>
    </w:p>
    <w:p w14:paraId="4AA0FFB7" w14:textId="77777777" w:rsidR="00CF53CD" w:rsidRDefault="00CF53CD" w:rsidP="00632EBC">
      <w:pPr>
        <w:spacing w:before="100" w:beforeAutospacing="1" w:after="100" w:afterAutospacing="1" w:line="240" w:lineRule="auto"/>
        <w:ind w:left="360"/>
        <w:rPr>
          <w:rFonts w:ascii="Palatino Linotype" w:eastAsia="Times New Roman" w:hAnsi="Palatino Linotype" w:cs="Times New Roman"/>
          <w:b/>
          <w:bCs/>
          <w:sz w:val="32"/>
          <w:szCs w:val="32"/>
          <w:lang w:eastAsia="en-NG"/>
        </w:rPr>
      </w:pPr>
    </w:p>
    <w:p w14:paraId="2BD79D49" w14:textId="77777777" w:rsidR="00CF53CD" w:rsidRDefault="00CF53CD" w:rsidP="00632EBC">
      <w:pPr>
        <w:spacing w:before="100" w:beforeAutospacing="1" w:after="100" w:afterAutospacing="1" w:line="240" w:lineRule="auto"/>
        <w:ind w:left="360"/>
        <w:rPr>
          <w:rFonts w:ascii="Palatino Linotype" w:eastAsia="Times New Roman" w:hAnsi="Palatino Linotype" w:cs="Times New Roman"/>
          <w:b/>
          <w:bCs/>
          <w:sz w:val="32"/>
          <w:szCs w:val="32"/>
          <w:lang w:eastAsia="en-NG"/>
        </w:rPr>
      </w:pPr>
    </w:p>
    <w:p w14:paraId="16597ED1" w14:textId="1D7EFDB4" w:rsidR="00632EBC" w:rsidRPr="00632EBC" w:rsidRDefault="00632EBC" w:rsidP="00632EBC">
      <w:pPr>
        <w:spacing w:before="100" w:beforeAutospacing="1" w:after="100" w:afterAutospacing="1" w:line="240" w:lineRule="auto"/>
        <w:ind w:left="360"/>
        <w:rPr>
          <w:rFonts w:ascii="Palatino Linotype" w:eastAsia="Times New Roman" w:hAnsi="Palatino Linotype" w:cs="Times New Roman"/>
          <w:sz w:val="32"/>
          <w:szCs w:val="32"/>
          <w:lang w:eastAsia="en-NG"/>
        </w:rPr>
      </w:pPr>
      <w:r w:rsidRPr="00632EBC">
        <w:rPr>
          <w:rFonts w:ascii="Palatino Linotype" w:eastAsia="Times New Roman" w:hAnsi="Palatino Linotype" w:cs="Times New Roman"/>
          <w:b/>
          <w:bCs/>
          <w:sz w:val="32"/>
          <w:szCs w:val="32"/>
          <w:lang w:eastAsia="en-NG"/>
        </w:rPr>
        <w:lastRenderedPageBreak/>
        <w:t>CONCLUSION</w:t>
      </w:r>
    </w:p>
    <w:p w14:paraId="6213E638" w14:textId="77777777" w:rsidR="00632EBC" w:rsidRPr="00632EBC" w:rsidRDefault="00632EBC" w:rsidP="00632EBC">
      <w:pPr>
        <w:spacing w:before="100" w:beforeAutospacing="1" w:after="100" w:afterAutospacing="1" w:line="240" w:lineRule="auto"/>
        <w:rPr>
          <w:rFonts w:ascii="Palatino Linotype" w:eastAsia="Times New Roman" w:hAnsi="Palatino Linotype" w:cs="Times New Roman"/>
          <w:sz w:val="24"/>
          <w:szCs w:val="24"/>
          <w:lang w:eastAsia="en-NG"/>
        </w:rPr>
      </w:pPr>
      <w:r w:rsidRPr="00632EBC">
        <w:rPr>
          <w:rFonts w:ascii="Palatino Linotype" w:eastAsia="Times New Roman" w:hAnsi="Palatino Linotype" w:cs="Times New Roman"/>
          <w:sz w:val="24"/>
          <w:szCs w:val="24"/>
          <w:lang w:eastAsia="en-NG"/>
        </w:rPr>
        <w:t>The analysis highlights key drivers of loan default, including low credit grades, low income, short employment length, high interest rates, and past defaults. These factors collectively increase the likelihood of borrower default and should be closely monitored in credit evaluations.</w:t>
      </w:r>
    </w:p>
    <w:p w14:paraId="6A973D41" w14:textId="77777777" w:rsidR="00632EBC" w:rsidRPr="00632EBC" w:rsidRDefault="00632EBC" w:rsidP="00632EBC">
      <w:pPr>
        <w:spacing w:before="100" w:beforeAutospacing="1" w:after="100" w:afterAutospacing="1" w:line="240" w:lineRule="auto"/>
        <w:rPr>
          <w:rFonts w:ascii="Palatino Linotype" w:eastAsia="Times New Roman" w:hAnsi="Palatino Linotype" w:cs="Times New Roman"/>
          <w:sz w:val="24"/>
          <w:szCs w:val="24"/>
          <w:lang w:eastAsia="en-NG"/>
        </w:rPr>
      </w:pPr>
    </w:p>
    <w:p w14:paraId="1EFB7C8B" w14:textId="671D5A50" w:rsidR="00632EBC" w:rsidRPr="00632EBC" w:rsidRDefault="00632EBC" w:rsidP="00632EBC">
      <w:pPr>
        <w:spacing w:before="100" w:beforeAutospacing="1" w:after="100" w:afterAutospacing="1" w:line="240" w:lineRule="auto"/>
        <w:rPr>
          <w:rFonts w:ascii="Palatino Linotype" w:eastAsia="Times New Roman" w:hAnsi="Palatino Linotype" w:cs="Times New Roman"/>
          <w:sz w:val="32"/>
          <w:szCs w:val="32"/>
          <w:lang w:eastAsia="en-NG"/>
        </w:rPr>
      </w:pPr>
      <w:r w:rsidRPr="00632EBC">
        <w:rPr>
          <w:rFonts w:ascii="Palatino Linotype" w:eastAsia="Times New Roman" w:hAnsi="Palatino Linotype" w:cs="Times New Roman"/>
          <w:b/>
          <w:bCs/>
          <w:sz w:val="32"/>
          <w:szCs w:val="32"/>
          <w:lang w:val="en-US" w:eastAsia="en-NG"/>
        </w:rPr>
        <w:t xml:space="preserve">    </w:t>
      </w:r>
      <w:r w:rsidRPr="00632EBC">
        <w:rPr>
          <w:rFonts w:ascii="Palatino Linotype" w:eastAsia="Times New Roman" w:hAnsi="Palatino Linotype" w:cs="Times New Roman"/>
          <w:b/>
          <w:bCs/>
          <w:sz w:val="32"/>
          <w:szCs w:val="32"/>
          <w:lang w:eastAsia="en-NG"/>
        </w:rPr>
        <w:t>RECOMMENDATIONS</w:t>
      </w:r>
    </w:p>
    <w:p w14:paraId="0C76C89D" w14:textId="77777777" w:rsidR="00632EBC" w:rsidRPr="00632EBC" w:rsidRDefault="00632EBC" w:rsidP="00632EBC">
      <w:pPr>
        <w:numPr>
          <w:ilvl w:val="0"/>
          <w:numId w:val="22"/>
        </w:numPr>
        <w:spacing w:before="100" w:beforeAutospacing="1" w:after="100" w:afterAutospacing="1" w:line="240" w:lineRule="auto"/>
        <w:rPr>
          <w:rFonts w:ascii="Palatino Linotype" w:eastAsia="Times New Roman" w:hAnsi="Palatino Linotype" w:cs="Times New Roman"/>
          <w:sz w:val="24"/>
          <w:szCs w:val="24"/>
          <w:lang w:eastAsia="en-NG"/>
        </w:rPr>
      </w:pPr>
      <w:r w:rsidRPr="00632EBC">
        <w:rPr>
          <w:rFonts w:ascii="Palatino Linotype" w:eastAsia="Times New Roman" w:hAnsi="Palatino Linotype" w:cs="Times New Roman"/>
          <w:sz w:val="24"/>
          <w:szCs w:val="24"/>
          <w:lang w:eastAsia="en-NG"/>
        </w:rPr>
        <w:t xml:space="preserve">Prioritize lending to borrowers with </w:t>
      </w:r>
      <w:r w:rsidRPr="00632EBC">
        <w:rPr>
          <w:rFonts w:ascii="Palatino Linotype" w:eastAsia="Times New Roman" w:hAnsi="Palatino Linotype" w:cs="Times New Roman"/>
          <w:b/>
          <w:bCs/>
          <w:sz w:val="24"/>
          <w:szCs w:val="24"/>
          <w:lang w:eastAsia="en-NG"/>
        </w:rPr>
        <w:t>higher credit grades</w:t>
      </w:r>
      <w:r w:rsidRPr="00632EBC">
        <w:rPr>
          <w:rFonts w:ascii="Palatino Linotype" w:eastAsia="Times New Roman" w:hAnsi="Palatino Linotype" w:cs="Times New Roman"/>
          <w:sz w:val="24"/>
          <w:szCs w:val="24"/>
          <w:lang w:eastAsia="en-NG"/>
        </w:rPr>
        <w:t xml:space="preserve"> (A–C).</w:t>
      </w:r>
    </w:p>
    <w:p w14:paraId="74F42BE6" w14:textId="6D12FCBD" w:rsidR="00632EBC" w:rsidRPr="00632EBC" w:rsidRDefault="00632EBC" w:rsidP="00632EBC">
      <w:pPr>
        <w:numPr>
          <w:ilvl w:val="0"/>
          <w:numId w:val="22"/>
        </w:numPr>
        <w:spacing w:before="100" w:beforeAutospacing="1" w:after="100" w:afterAutospacing="1" w:line="240" w:lineRule="auto"/>
        <w:rPr>
          <w:rFonts w:ascii="Palatino Linotype" w:eastAsia="Times New Roman" w:hAnsi="Palatino Linotype" w:cs="Times New Roman"/>
          <w:sz w:val="24"/>
          <w:szCs w:val="24"/>
          <w:lang w:eastAsia="en-NG"/>
        </w:rPr>
      </w:pPr>
      <w:r w:rsidRPr="00632EBC">
        <w:rPr>
          <w:rFonts w:ascii="Palatino Linotype" w:eastAsia="Times New Roman" w:hAnsi="Palatino Linotype" w:cs="Times New Roman"/>
          <w:sz w:val="24"/>
          <w:szCs w:val="24"/>
          <w:lang w:eastAsia="en-NG"/>
        </w:rPr>
        <w:t xml:space="preserve"> Apply </w:t>
      </w:r>
      <w:r w:rsidRPr="00632EBC">
        <w:rPr>
          <w:rFonts w:ascii="Palatino Linotype" w:eastAsia="Times New Roman" w:hAnsi="Palatino Linotype" w:cs="Times New Roman"/>
          <w:b/>
          <w:bCs/>
          <w:sz w:val="24"/>
          <w:szCs w:val="24"/>
          <w:lang w:eastAsia="en-NG"/>
        </w:rPr>
        <w:t>stricter checks</w:t>
      </w:r>
      <w:r w:rsidRPr="00632EBC">
        <w:rPr>
          <w:rFonts w:ascii="Palatino Linotype" w:eastAsia="Times New Roman" w:hAnsi="Palatino Linotype" w:cs="Times New Roman"/>
          <w:sz w:val="24"/>
          <w:szCs w:val="24"/>
          <w:lang w:eastAsia="en-NG"/>
        </w:rPr>
        <w:t xml:space="preserve"> for applicants with </w:t>
      </w:r>
      <w:r w:rsidRPr="00632EBC">
        <w:rPr>
          <w:rFonts w:ascii="Palatino Linotype" w:eastAsia="Times New Roman" w:hAnsi="Palatino Linotype" w:cs="Times New Roman"/>
          <w:b/>
          <w:bCs/>
          <w:sz w:val="24"/>
          <w:szCs w:val="24"/>
          <w:lang w:eastAsia="en-NG"/>
        </w:rPr>
        <w:t>low income</w:t>
      </w:r>
      <w:r w:rsidRPr="00632EBC">
        <w:rPr>
          <w:rFonts w:ascii="Palatino Linotype" w:eastAsia="Times New Roman" w:hAnsi="Palatino Linotype" w:cs="Times New Roman"/>
          <w:sz w:val="24"/>
          <w:szCs w:val="24"/>
          <w:lang w:eastAsia="en-NG"/>
        </w:rPr>
        <w:t xml:space="preserve"> or </w:t>
      </w:r>
      <w:r w:rsidRPr="00632EBC">
        <w:rPr>
          <w:rFonts w:ascii="Palatino Linotype" w:eastAsia="Times New Roman" w:hAnsi="Palatino Linotype" w:cs="Times New Roman"/>
          <w:b/>
          <w:bCs/>
          <w:sz w:val="24"/>
          <w:szCs w:val="24"/>
          <w:lang w:eastAsia="en-NG"/>
        </w:rPr>
        <w:t>short job history</w:t>
      </w:r>
      <w:r w:rsidRPr="00632EBC">
        <w:rPr>
          <w:rFonts w:ascii="Palatino Linotype" w:eastAsia="Times New Roman" w:hAnsi="Palatino Linotype" w:cs="Times New Roman"/>
          <w:sz w:val="24"/>
          <w:szCs w:val="24"/>
          <w:lang w:eastAsia="en-NG"/>
        </w:rPr>
        <w:t>.</w:t>
      </w:r>
    </w:p>
    <w:p w14:paraId="56450BAB" w14:textId="43FADC84" w:rsidR="00632EBC" w:rsidRPr="00632EBC" w:rsidRDefault="00632EBC" w:rsidP="00632EBC">
      <w:pPr>
        <w:numPr>
          <w:ilvl w:val="0"/>
          <w:numId w:val="22"/>
        </w:numPr>
        <w:spacing w:before="100" w:beforeAutospacing="1" w:after="100" w:afterAutospacing="1" w:line="240" w:lineRule="auto"/>
        <w:rPr>
          <w:rFonts w:ascii="Palatino Linotype" w:eastAsia="Times New Roman" w:hAnsi="Palatino Linotype" w:cs="Times New Roman"/>
          <w:sz w:val="24"/>
          <w:szCs w:val="24"/>
          <w:lang w:eastAsia="en-NG"/>
        </w:rPr>
      </w:pPr>
      <w:r w:rsidRPr="00632EBC">
        <w:rPr>
          <w:rFonts w:ascii="Palatino Linotype" w:eastAsia="Times New Roman" w:hAnsi="Palatino Linotype" w:cs="Times New Roman"/>
          <w:sz w:val="24"/>
          <w:szCs w:val="24"/>
          <w:lang w:eastAsia="en-NG"/>
        </w:rPr>
        <w:t xml:space="preserve"> Implement </w:t>
      </w:r>
      <w:r w:rsidRPr="00632EBC">
        <w:rPr>
          <w:rFonts w:ascii="Palatino Linotype" w:eastAsia="Times New Roman" w:hAnsi="Palatino Linotype" w:cs="Times New Roman"/>
          <w:b/>
          <w:bCs/>
          <w:sz w:val="24"/>
          <w:szCs w:val="24"/>
          <w:lang w:eastAsia="en-NG"/>
        </w:rPr>
        <w:t>risk-based interest rates</w:t>
      </w:r>
      <w:r w:rsidRPr="00632EBC">
        <w:rPr>
          <w:rFonts w:ascii="Palatino Linotype" w:eastAsia="Times New Roman" w:hAnsi="Palatino Linotype" w:cs="Times New Roman"/>
          <w:sz w:val="24"/>
          <w:szCs w:val="24"/>
          <w:lang w:eastAsia="en-NG"/>
        </w:rPr>
        <w:t xml:space="preserve"> for borrowers with </w:t>
      </w:r>
      <w:r w:rsidRPr="00632EBC">
        <w:rPr>
          <w:rFonts w:ascii="Palatino Linotype" w:eastAsia="Times New Roman" w:hAnsi="Palatino Linotype" w:cs="Times New Roman"/>
          <w:b/>
          <w:bCs/>
          <w:sz w:val="24"/>
          <w:szCs w:val="24"/>
          <w:lang w:eastAsia="en-NG"/>
        </w:rPr>
        <w:t>larger loans</w:t>
      </w:r>
      <w:r w:rsidRPr="00632EBC">
        <w:rPr>
          <w:rFonts w:ascii="Palatino Linotype" w:eastAsia="Times New Roman" w:hAnsi="Palatino Linotype" w:cs="Times New Roman"/>
          <w:sz w:val="24"/>
          <w:szCs w:val="24"/>
          <w:lang w:eastAsia="en-NG"/>
        </w:rPr>
        <w:t xml:space="preserve"> or </w:t>
      </w:r>
      <w:r w:rsidRPr="00632EBC">
        <w:rPr>
          <w:rFonts w:ascii="Palatino Linotype" w:eastAsia="Times New Roman" w:hAnsi="Palatino Linotype" w:cs="Times New Roman"/>
          <w:b/>
          <w:bCs/>
          <w:sz w:val="24"/>
          <w:szCs w:val="24"/>
          <w:lang w:eastAsia="en-NG"/>
        </w:rPr>
        <w:t>higher default probability</w:t>
      </w:r>
      <w:r w:rsidRPr="00632EBC">
        <w:rPr>
          <w:rFonts w:ascii="Palatino Linotype" w:eastAsia="Times New Roman" w:hAnsi="Palatino Linotype" w:cs="Times New Roman"/>
          <w:sz w:val="24"/>
          <w:szCs w:val="24"/>
          <w:lang w:eastAsia="en-NG"/>
        </w:rPr>
        <w:t>.</w:t>
      </w:r>
    </w:p>
    <w:p w14:paraId="1D4E66AE" w14:textId="70D56779" w:rsidR="00284C46" w:rsidRPr="00632EBC" w:rsidRDefault="00632EBC" w:rsidP="00632EBC">
      <w:pPr>
        <w:numPr>
          <w:ilvl w:val="0"/>
          <w:numId w:val="22"/>
        </w:numPr>
        <w:spacing w:before="100" w:beforeAutospacing="1" w:after="100" w:afterAutospacing="1" w:line="240" w:lineRule="auto"/>
        <w:rPr>
          <w:rFonts w:ascii="Palatino Linotype" w:eastAsia="Times New Roman" w:hAnsi="Palatino Linotype" w:cs="Times New Roman"/>
          <w:sz w:val="24"/>
          <w:szCs w:val="24"/>
          <w:lang w:eastAsia="en-NG"/>
        </w:rPr>
      </w:pPr>
      <w:r w:rsidRPr="00632EBC">
        <w:rPr>
          <w:rFonts w:ascii="Palatino Linotype" w:eastAsia="Times New Roman" w:hAnsi="Palatino Linotype" w:cs="Times New Roman"/>
          <w:sz w:val="24"/>
          <w:szCs w:val="24"/>
          <w:lang w:eastAsia="en-NG"/>
        </w:rPr>
        <w:t xml:space="preserve"> Flag and further assess borrowers with a </w:t>
      </w:r>
      <w:r w:rsidRPr="00632EBC">
        <w:rPr>
          <w:rFonts w:ascii="Palatino Linotype" w:eastAsia="Times New Roman" w:hAnsi="Palatino Linotype" w:cs="Times New Roman"/>
          <w:b/>
          <w:bCs/>
          <w:sz w:val="24"/>
          <w:szCs w:val="24"/>
          <w:lang w:eastAsia="en-NG"/>
        </w:rPr>
        <w:t>history of defaults</w:t>
      </w:r>
      <w:r w:rsidRPr="00632EBC">
        <w:rPr>
          <w:rFonts w:ascii="Palatino Linotype" w:eastAsia="Times New Roman" w:hAnsi="Palatino Linotype" w:cs="Times New Roman"/>
          <w:sz w:val="24"/>
          <w:szCs w:val="24"/>
          <w:lang w:eastAsia="en-NG"/>
        </w:rPr>
        <w:t xml:space="preserve"> before approval.</w:t>
      </w:r>
    </w:p>
    <w:p w14:paraId="45EF8212" w14:textId="77777777" w:rsidR="00632EBC" w:rsidRPr="00632EBC" w:rsidRDefault="00632EBC" w:rsidP="00632EBC">
      <w:pPr>
        <w:spacing w:before="100" w:beforeAutospacing="1" w:after="100" w:afterAutospacing="1" w:line="240" w:lineRule="auto"/>
        <w:ind w:left="720"/>
        <w:rPr>
          <w:rFonts w:ascii="Times New Roman" w:eastAsia="Times New Roman" w:hAnsi="Times New Roman" w:cs="Times New Roman"/>
          <w:sz w:val="24"/>
          <w:szCs w:val="24"/>
          <w:lang w:eastAsia="en-NG"/>
        </w:rPr>
      </w:pPr>
    </w:p>
    <w:p w14:paraId="1738D160" w14:textId="77777777" w:rsidR="00284C46" w:rsidRDefault="00284C46" w:rsidP="00A2522C">
      <w:pPr>
        <w:rPr>
          <w:sz w:val="24"/>
          <w:szCs w:val="24"/>
          <w:lang w:val="en-US"/>
        </w:rPr>
      </w:pPr>
    </w:p>
    <w:p w14:paraId="15666DA6" w14:textId="77777777" w:rsidR="00284C46" w:rsidRDefault="00284C46" w:rsidP="00A2522C">
      <w:pPr>
        <w:rPr>
          <w:sz w:val="24"/>
          <w:szCs w:val="24"/>
          <w:lang w:val="en-US"/>
        </w:rPr>
      </w:pPr>
    </w:p>
    <w:p w14:paraId="49C44F1F" w14:textId="77777777" w:rsidR="00284C46" w:rsidRDefault="00284C46" w:rsidP="00A2522C">
      <w:pPr>
        <w:rPr>
          <w:sz w:val="24"/>
          <w:szCs w:val="24"/>
          <w:lang w:val="en-US"/>
        </w:rPr>
      </w:pPr>
    </w:p>
    <w:p w14:paraId="556A0DB8" w14:textId="77777777" w:rsidR="00284C46" w:rsidRDefault="00284C46" w:rsidP="00A2522C">
      <w:pPr>
        <w:rPr>
          <w:sz w:val="24"/>
          <w:szCs w:val="24"/>
          <w:lang w:val="en-US"/>
        </w:rPr>
      </w:pPr>
    </w:p>
    <w:p w14:paraId="07038487" w14:textId="77777777" w:rsidR="00284C46" w:rsidRDefault="00284C46" w:rsidP="00A2522C">
      <w:pPr>
        <w:rPr>
          <w:sz w:val="24"/>
          <w:szCs w:val="24"/>
          <w:lang w:val="en-US"/>
        </w:rPr>
      </w:pPr>
    </w:p>
    <w:p w14:paraId="6ED8A30A" w14:textId="77777777" w:rsidR="00284C46" w:rsidRDefault="00284C46" w:rsidP="00A2522C">
      <w:pPr>
        <w:rPr>
          <w:sz w:val="24"/>
          <w:szCs w:val="24"/>
          <w:lang w:val="en-US"/>
        </w:rPr>
      </w:pPr>
    </w:p>
    <w:p w14:paraId="28E5A215" w14:textId="77777777" w:rsidR="00284C46" w:rsidRDefault="00284C46" w:rsidP="00A2522C">
      <w:pPr>
        <w:rPr>
          <w:sz w:val="24"/>
          <w:szCs w:val="24"/>
          <w:lang w:val="en-US"/>
        </w:rPr>
      </w:pPr>
    </w:p>
    <w:p w14:paraId="4E507493" w14:textId="77777777" w:rsidR="00284C46" w:rsidRDefault="00284C46" w:rsidP="00A2522C">
      <w:pPr>
        <w:rPr>
          <w:sz w:val="24"/>
          <w:szCs w:val="24"/>
          <w:lang w:val="en-US"/>
        </w:rPr>
      </w:pPr>
    </w:p>
    <w:p w14:paraId="11AC5C12" w14:textId="77777777" w:rsidR="00284C46" w:rsidRDefault="00284C46" w:rsidP="00A2522C">
      <w:pPr>
        <w:rPr>
          <w:sz w:val="24"/>
          <w:szCs w:val="24"/>
          <w:lang w:val="en-US"/>
        </w:rPr>
      </w:pPr>
    </w:p>
    <w:p w14:paraId="7F039E5C" w14:textId="77777777" w:rsidR="00284C46" w:rsidRDefault="00284C46" w:rsidP="00A2522C">
      <w:pPr>
        <w:rPr>
          <w:sz w:val="24"/>
          <w:szCs w:val="24"/>
          <w:lang w:val="en-US"/>
        </w:rPr>
      </w:pPr>
    </w:p>
    <w:p w14:paraId="6E5E2994" w14:textId="77777777" w:rsidR="00B66C96" w:rsidRDefault="00B66C96"/>
    <w:sectPr w:rsidR="00B66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D98"/>
    <w:multiLevelType w:val="multilevel"/>
    <w:tmpl w:val="D9C2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3F9A"/>
    <w:multiLevelType w:val="multilevel"/>
    <w:tmpl w:val="1DE08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7076"/>
    <w:multiLevelType w:val="multilevel"/>
    <w:tmpl w:val="490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E34EC"/>
    <w:multiLevelType w:val="hybridMultilevel"/>
    <w:tmpl w:val="188058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30600C"/>
    <w:multiLevelType w:val="multilevel"/>
    <w:tmpl w:val="1DE08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A5969"/>
    <w:multiLevelType w:val="multilevel"/>
    <w:tmpl w:val="90C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70F35"/>
    <w:multiLevelType w:val="multilevel"/>
    <w:tmpl w:val="33F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97B4E"/>
    <w:multiLevelType w:val="hybridMultilevel"/>
    <w:tmpl w:val="5D2CC488"/>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FF0671"/>
    <w:multiLevelType w:val="multilevel"/>
    <w:tmpl w:val="A9B4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B3504"/>
    <w:multiLevelType w:val="multilevel"/>
    <w:tmpl w:val="A760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65FB4"/>
    <w:multiLevelType w:val="multilevel"/>
    <w:tmpl w:val="915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141D1"/>
    <w:multiLevelType w:val="hybridMultilevel"/>
    <w:tmpl w:val="66E49C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8325AB"/>
    <w:multiLevelType w:val="multilevel"/>
    <w:tmpl w:val="A760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47A35"/>
    <w:multiLevelType w:val="multilevel"/>
    <w:tmpl w:val="A760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A5D3C"/>
    <w:multiLevelType w:val="hybridMultilevel"/>
    <w:tmpl w:val="22ECFB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CA040CF"/>
    <w:multiLevelType w:val="hybridMultilevel"/>
    <w:tmpl w:val="16BA66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3A5A05"/>
    <w:multiLevelType w:val="multilevel"/>
    <w:tmpl w:val="823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B27A0"/>
    <w:multiLevelType w:val="multilevel"/>
    <w:tmpl w:val="D960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D6606"/>
    <w:multiLevelType w:val="multilevel"/>
    <w:tmpl w:val="989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17606"/>
    <w:multiLevelType w:val="multilevel"/>
    <w:tmpl w:val="2AC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65F4D"/>
    <w:multiLevelType w:val="multilevel"/>
    <w:tmpl w:val="1DE08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66845"/>
    <w:multiLevelType w:val="multilevel"/>
    <w:tmpl w:val="E7DA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3"/>
  </w:num>
  <w:num w:numId="4">
    <w:abstractNumId w:val="15"/>
  </w:num>
  <w:num w:numId="5">
    <w:abstractNumId w:val="5"/>
  </w:num>
  <w:num w:numId="6">
    <w:abstractNumId w:val="12"/>
  </w:num>
  <w:num w:numId="7">
    <w:abstractNumId w:val="19"/>
  </w:num>
  <w:num w:numId="8">
    <w:abstractNumId w:val="17"/>
  </w:num>
  <w:num w:numId="9">
    <w:abstractNumId w:val="6"/>
  </w:num>
  <w:num w:numId="10">
    <w:abstractNumId w:val="21"/>
  </w:num>
  <w:num w:numId="11">
    <w:abstractNumId w:val="2"/>
  </w:num>
  <w:num w:numId="12">
    <w:abstractNumId w:val="8"/>
  </w:num>
  <w:num w:numId="13">
    <w:abstractNumId w:val="10"/>
  </w:num>
  <w:num w:numId="14">
    <w:abstractNumId w:val="16"/>
  </w:num>
  <w:num w:numId="15">
    <w:abstractNumId w:val="18"/>
  </w:num>
  <w:num w:numId="16">
    <w:abstractNumId w:val="9"/>
  </w:num>
  <w:num w:numId="17">
    <w:abstractNumId w:val="13"/>
  </w:num>
  <w:num w:numId="18">
    <w:abstractNumId w:val="7"/>
  </w:num>
  <w:num w:numId="19">
    <w:abstractNumId w:val="4"/>
  </w:num>
  <w:num w:numId="20">
    <w:abstractNumId w:val="20"/>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8gVF7lNVkLm8asU59EMTETYvLT3XxW9sAJEBRQ3uPY0LxVmMXYDX2WXh63gIkWhw2qDhnKUEUMo/bFrlW3XNQg==" w:salt="ax1laaV2cJosFabtiIbyLA=="/>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522C"/>
    <w:rsid w:val="000B5324"/>
    <w:rsid w:val="00110A96"/>
    <w:rsid w:val="00117212"/>
    <w:rsid w:val="00222F7A"/>
    <w:rsid w:val="00257F86"/>
    <w:rsid w:val="00263C9F"/>
    <w:rsid w:val="00272D6B"/>
    <w:rsid w:val="00284C46"/>
    <w:rsid w:val="002A51EF"/>
    <w:rsid w:val="003756BB"/>
    <w:rsid w:val="004F1E55"/>
    <w:rsid w:val="00632EBC"/>
    <w:rsid w:val="007374D0"/>
    <w:rsid w:val="007C2206"/>
    <w:rsid w:val="00814328"/>
    <w:rsid w:val="008634E9"/>
    <w:rsid w:val="0090400A"/>
    <w:rsid w:val="00930D0F"/>
    <w:rsid w:val="009C4F84"/>
    <w:rsid w:val="00A2522C"/>
    <w:rsid w:val="00AD21EA"/>
    <w:rsid w:val="00B012BF"/>
    <w:rsid w:val="00B10715"/>
    <w:rsid w:val="00B52A79"/>
    <w:rsid w:val="00B66C96"/>
    <w:rsid w:val="00B91263"/>
    <w:rsid w:val="00B94789"/>
    <w:rsid w:val="00C3007E"/>
    <w:rsid w:val="00CF53CD"/>
    <w:rsid w:val="00D625E5"/>
    <w:rsid w:val="00DA7A2C"/>
    <w:rsid w:val="00DB2209"/>
    <w:rsid w:val="00E24D4F"/>
    <w:rsid w:val="00E27B46"/>
    <w:rsid w:val="00EE2D5B"/>
    <w:rsid w:val="00F3615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29AA"/>
  <w15:docId w15:val="{0FAB8DA5-91EF-4D76-A2AD-B82C831B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2C"/>
  </w:style>
  <w:style w:type="paragraph" w:styleId="Heading2">
    <w:name w:val="heading 2"/>
    <w:basedOn w:val="Normal"/>
    <w:link w:val="Heading2Char"/>
    <w:uiPriority w:val="9"/>
    <w:qFormat/>
    <w:rsid w:val="00284C46"/>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3">
    <w:name w:val="heading 3"/>
    <w:basedOn w:val="Normal"/>
    <w:link w:val="Heading3Char"/>
    <w:uiPriority w:val="9"/>
    <w:qFormat/>
    <w:rsid w:val="00284C46"/>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paragraph" w:styleId="Heading4">
    <w:name w:val="heading 4"/>
    <w:basedOn w:val="Normal"/>
    <w:link w:val="Heading4Char"/>
    <w:uiPriority w:val="9"/>
    <w:qFormat/>
    <w:rsid w:val="00284C46"/>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2C"/>
    <w:pPr>
      <w:ind w:left="720"/>
      <w:contextualSpacing/>
    </w:pPr>
  </w:style>
  <w:style w:type="character" w:styleId="Emphasis">
    <w:name w:val="Emphasis"/>
    <w:basedOn w:val="DefaultParagraphFont"/>
    <w:uiPriority w:val="20"/>
    <w:qFormat/>
    <w:rsid w:val="00E27B46"/>
    <w:rPr>
      <w:i/>
      <w:iCs/>
    </w:rPr>
  </w:style>
  <w:style w:type="character" w:styleId="Strong">
    <w:name w:val="Strong"/>
    <w:basedOn w:val="DefaultParagraphFont"/>
    <w:uiPriority w:val="22"/>
    <w:qFormat/>
    <w:rsid w:val="00E27B46"/>
    <w:rPr>
      <w:b/>
      <w:bCs/>
    </w:rPr>
  </w:style>
  <w:style w:type="paragraph" w:styleId="NoSpacing">
    <w:name w:val="No Spacing"/>
    <w:uiPriority w:val="1"/>
    <w:qFormat/>
    <w:rsid w:val="00E27B46"/>
    <w:pPr>
      <w:spacing w:after="0" w:line="240" w:lineRule="auto"/>
    </w:pPr>
  </w:style>
  <w:style w:type="character" w:customStyle="1" w:styleId="Heading2Char">
    <w:name w:val="Heading 2 Char"/>
    <w:basedOn w:val="DefaultParagraphFont"/>
    <w:link w:val="Heading2"/>
    <w:uiPriority w:val="9"/>
    <w:rsid w:val="00284C46"/>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284C46"/>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284C46"/>
    <w:rPr>
      <w:rFonts w:ascii="Times New Roman" w:eastAsia="Times New Roman" w:hAnsi="Times New Roman" w:cs="Times New Roman"/>
      <w:b/>
      <w:bCs/>
      <w:sz w:val="24"/>
      <w:szCs w:val="24"/>
      <w:lang w:val="en-NG" w:eastAsia="en-NG"/>
    </w:rPr>
  </w:style>
  <w:style w:type="paragraph" w:styleId="NormalWeb">
    <w:name w:val="Normal (Web)"/>
    <w:basedOn w:val="Normal"/>
    <w:uiPriority w:val="99"/>
    <w:unhideWhenUsed/>
    <w:rsid w:val="00284C46"/>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HTMLCode">
    <w:name w:val="HTML Code"/>
    <w:basedOn w:val="DefaultParagraphFont"/>
    <w:uiPriority w:val="99"/>
    <w:semiHidden/>
    <w:unhideWhenUsed/>
    <w:rsid w:val="00284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4586">
      <w:bodyDiv w:val="1"/>
      <w:marLeft w:val="0"/>
      <w:marRight w:val="0"/>
      <w:marTop w:val="0"/>
      <w:marBottom w:val="0"/>
      <w:divBdr>
        <w:top w:val="none" w:sz="0" w:space="0" w:color="auto"/>
        <w:left w:val="none" w:sz="0" w:space="0" w:color="auto"/>
        <w:bottom w:val="none" w:sz="0" w:space="0" w:color="auto"/>
        <w:right w:val="none" w:sz="0" w:space="0" w:color="auto"/>
      </w:divBdr>
    </w:div>
    <w:div w:id="534468888">
      <w:bodyDiv w:val="1"/>
      <w:marLeft w:val="0"/>
      <w:marRight w:val="0"/>
      <w:marTop w:val="0"/>
      <w:marBottom w:val="0"/>
      <w:divBdr>
        <w:top w:val="none" w:sz="0" w:space="0" w:color="auto"/>
        <w:left w:val="none" w:sz="0" w:space="0" w:color="auto"/>
        <w:bottom w:val="none" w:sz="0" w:space="0" w:color="auto"/>
        <w:right w:val="none" w:sz="0" w:space="0" w:color="auto"/>
      </w:divBdr>
      <w:divsChild>
        <w:div w:id="313144191">
          <w:marLeft w:val="0"/>
          <w:marRight w:val="0"/>
          <w:marTop w:val="0"/>
          <w:marBottom w:val="0"/>
          <w:divBdr>
            <w:top w:val="none" w:sz="0" w:space="0" w:color="auto"/>
            <w:left w:val="none" w:sz="0" w:space="0" w:color="auto"/>
            <w:bottom w:val="none" w:sz="0" w:space="0" w:color="auto"/>
            <w:right w:val="none" w:sz="0" w:space="0" w:color="auto"/>
          </w:divBdr>
          <w:divsChild>
            <w:div w:id="1548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261">
      <w:bodyDiv w:val="1"/>
      <w:marLeft w:val="0"/>
      <w:marRight w:val="0"/>
      <w:marTop w:val="0"/>
      <w:marBottom w:val="0"/>
      <w:divBdr>
        <w:top w:val="none" w:sz="0" w:space="0" w:color="auto"/>
        <w:left w:val="none" w:sz="0" w:space="0" w:color="auto"/>
        <w:bottom w:val="none" w:sz="0" w:space="0" w:color="auto"/>
        <w:right w:val="none" w:sz="0" w:space="0" w:color="auto"/>
      </w:divBdr>
      <w:divsChild>
        <w:div w:id="148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251128">
      <w:bodyDiv w:val="1"/>
      <w:marLeft w:val="0"/>
      <w:marRight w:val="0"/>
      <w:marTop w:val="0"/>
      <w:marBottom w:val="0"/>
      <w:divBdr>
        <w:top w:val="none" w:sz="0" w:space="0" w:color="auto"/>
        <w:left w:val="none" w:sz="0" w:space="0" w:color="auto"/>
        <w:bottom w:val="none" w:sz="0" w:space="0" w:color="auto"/>
        <w:right w:val="none" w:sz="0" w:space="0" w:color="auto"/>
      </w:divBdr>
    </w:div>
    <w:div w:id="1272585994">
      <w:bodyDiv w:val="1"/>
      <w:marLeft w:val="0"/>
      <w:marRight w:val="0"/>
      <w:marTop w:val="0"/>
      <w:marBottom w:val="0"/>
      <w:divBdr>
        <w:top w:val="none" w:sz="0" w:space="0" w:color="auto"/>
        <w:left w:val="none" w:sz="0" w:space="0" w:color="auto"/>
        <w:bottom w:val="none" w:sz="0" w:space="0" w:color="auto"/>
        <w:right w:val="none" w:sz="0" w:space="0" w:color="auto"/>
      </w:divBdr>
    </w:div>
    <w:div w:id="1402218441">
      <w:bodyDiv w:val="1"/>
      <w:marLeft w:val="0"/>
      <w:marRight w:val="0"/>
      <w:marTop w:val="0"/>
      <w:marBottom w:val="0"/>
      <w:divBdr>
        <w:top w:val="none" w:sz="0" w:space="0" w:color="auto"/>
        <w:left w:val="none" w:sz="0" w:space="0" w:color="auto"/>
        <w:bottom w:val="none" w:sz="0" w:space="0" w:color="auto"/>
        <w:right w:val="none" w:sz="0" w:space="0" w:color="auto"/>
      </w:divBdr>
    </w:div>
    <w:div w:id="1429352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D69E5-2193-4A17-A71C-0F5BA20EB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4</Pages>
  <Words>636</Words>
  <Characters>3631</Characters>
  <Application>Microsoft Office Word</Application>
  <DocSecurity>8</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Anyagala</dc:creator>
  <cp:keywords/>
  <dc:description/>
  <cp:lastModifiedBy>Vivian Anyagala</cp:lastModifiedBy>
  <cp:revision>6</cp:revision>
  <dcterms:created xsi:type="dcterms:W3CDTF">2025-05-08T12:36:00Z</dcterms:created>
  <dcterms:modified xsi:type="dcterms:W3CDTF">2025-05-11T10:38:00Z</dcterms:modified>
</cp:coreProperties>
</file>