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sz w:val="44"/>
        </w:rPr>
      </w:pPr>
      <w:r>
        <w:rPr>
          <w:rFonts w:hint="eastAsia"/>
          <w:sz w:val="44"/>
        </w:rPr>
        <w:t>期末研究报告选题示例</w:t>
      </w:r>
    </w:p>
    <w:p>
      <w:pPr>
        <w:pStyle w:val="5"/>
      </w:pPr>
      <w:r>
        <w:rPr>
          <w:rFonts w:hint="eastAsia"/>
        </w:rPr>
        <w:t>注意，以下仅仅是可能的选题例子的简单介绍，并非完整的开题报告示例。</w:t>
      </w:r>
    </w:p>
    <w:p>
      <w:pPr>
        <w:pStyle w:val="3"/>
      </w:pPr>
      <w:r>
        <w:rPr>
          <w:rFonts w:hint="eastAsia"/>
        </w:rPr>
        <w:t>选题示例一</w:t>
      </w:r>
      <w:r>
        <w:rPr>
          <w:rFonts w:cs="Arial"/>
        </w:rPr>
        <w:t>——</w:t>
      </w:r>
      <w:r>
        <w:rPr>
          <w:rFonts w:hint="eastAsia"/>
        </w:rPr>
        <w:t>oneAPI并行开发工具研究（工具研究类）</w:t>
      </w:r>
    </w:p>
    <w:p>
      <w:pPr>
        <w:pStyle w:val="4"/>
      </w:pPr>
      <w:r>
        <w:rPr>
          <w:rFonts w:hint="eastAsia"/>
        </w:rPr>
        <w:t>1、oneAPI及其开发生态简介</w:t>
      </w:r>
    </w:p>
    <w:p>
      <w:pPr>
        <w:ind w:firstLine="420"/>
      </w:pPr>
      <w:r>
        <w:rPr>
          <w:rFonts w:hint="eastAsia"/>
        </w:rPr>
        <w:t>oneAPI是Intel推出的跨架构（多核C</w:t>
      </w:r>
      <w:r>
        <w:t>PU</w:t>
      </w:r>
      <w:r>
        <w:rPr>
          <w:rFonts w:hint="eastAsia"/>
        </w:rPr>
        <w:t>、众核G</w:t>
      </w:r>
      <w:r>
        <w:t>PU</w:t>
      </w:r>
      <w:r>
        <w:rPr>
          <w:rFonts w:hint="eastAsia"/>
        </w:rPr>
        <w:t>、F</w:t>
      </w:r>
      <w:r>
        <w:t>PGA</w:t>
      </w:r>
      <w:r>
        <w:rPr>
          <w:rFonts w:hint="eastAsia"/>
        </w:rPr>
        <w:t>、</w:t>
      </w:r>
      <w:r>
        <w:t>…</w:t>
      </w:r>
      <w:r>
        <w:rPr>
          <w:rFonts w:hint="eastAsia"/>
        </w:rPr>
        <w:t>）统一编程模型，旨在简化多种架构下并行程序的开发流程</w:t>
      </w:r>
      <w:r>
        <w:t>。</w:t>
      </w:r>
      <w:r>
        <w:rPr>
          <w:rFonts w:hint="eastAsia"/>
        </w:rPr>
        <w:t>针对并行化表达对语言和函数库进行统一和简化，同时又不牺牲性能。基于行业标准和开放式规范，能够与现有 HPC 编程模型互操作。</w:t>
      </w:r>
    </w:p>
    <w:p>
      <w:pPr>
        <w:jc w:val="center"/>
      </w:pPr>
      <w:r>
        <w:drawing>
          <wp:inline distT="0" distB="0" distL="0" distR="0">
            <wp:extent cx="2501900" cy="1983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02000" cy="1983600"/>
                    </a:xfrm>
                    <a:prstGeom prst="rect">
                      <a:avLst/>
                    </a:prstGeom>
                  </pic:spPr>
                </pic:pic>
              </a:graphicData>
            </a:graphic>
          </wp:inline>
        </w:drawing>
      </w:r>
    </w:p>
    <w:p>
      <w:pPr>
        <w:ind w:firstLine="420"/>
      </w:pPr>
      <w:r>
        <w:rPr>
          <w:rFonts w:hint="eastAsia"/>
        </w:rPr>
        <w:t>其主要组件是跨架构并行编程语言D</w:t>
      </w:r>
      <w:r>
        <w:t>PC++</w:t>
      </w:r>
      <w:r>
        <w:rPr>
          <w:rFonts w:hint="eastAsia"/>
        </w:rPr>
        <w:t>（</w:t>
      </w:r>
      <w:r>
        <w:t>Data parallel C++</w:t>
      </w:r>
      <w:r>
        <w:rPr>
          <w:rFonts w:hint="eastAsia"/>
        </w:rPr>
        <w:t>）。它</w:t>
      </w:r>
      <w:r>
        <w:t>基于ISO C++ 和Khronos SYCL</w:t>
      </w:r>
      <w:r>
        <w:rPr>
          <w:rFonts w:hint="eastAsia"/>
        </w:rPr>
        <w:t>，提供</w:t>
      </w:r>
      <w:r>
        <w:t>跨CPU和加速器</w:t>
      </w:r>
      <w:r>
        <w:rPr>
          <w:rFonts w:hint="eastAsia"/>
        </w:rPr>
        <w:t>的</w:t>
      </w:r>
      <w:r>
        <w:t>卓越的并行编程效率和性能</w:t>
      </w:r>
      <w:r>
        <w:rPr>
          <w:rFonts w:hint="eastAsia"/>
        </w:rPr>
        <w:t>，依托</w:t>
      </w:r>
      <w:r>
        <w:t>社区项目推动语言的增强</w:t>
      </w:r>
      <w:r>
        <w:rPr>
          <w:rFonts w:hint="eastAsia"/>
        </w:rPr>
        <w:t>、不断演进。</w:t>
      </w:r>
    </w:p>
    <w:p>
      <w:pPr>
        <w:jc w:val="center"/>
      </w:pPr>
      <w:r>
        <w:drawing>
          <wp:inline distT="0" distB="0" distL="0" distR="0">
            <wp:extent cx="1673860" cy="1461135"/>
            <wp:effectExtent l="0" t="0" r="254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5"/>
                    <a:stretch>
                      <a:fillRect/>
                    </a:stretch>
                  </pic:blipFill>
                  <pic:spPr>
                    <a:xfrm>
                      <a:off x="0" y="0"/>
                      <a:ext cx="1674000" cy="1461600"/>
                    </a:xfrm>
                    <a:prstGeom prst="rect">
                      <a:avLst/>
                    </a:prstGeom>
                  </pic:spPr>
                </pic:pic>
              </a:graphicData>
            </a:graphic>
          </wp:inline>
        </w:drawing>
      </w:r>
    </w:p>
    <w:p>
      <w:pPr>
        <w:ind w:firstLine="420"/>
      </w:pPr>
      <w:r>
        <w:rPr>
          <w:rFonts w:hint="eastAsia"/>
        </w:rPr>
        <w:t>形成了完成的开发生态，包括核心工具套件和库——</w:t>
      </w:r>
      <w:r>
        <w:t>Data Parallel C++编译器、库和分析工具</w:t>
      </w:r>
      <w:r>
        <w:rPr>
          <w:rFonts w:hint="eastAsia"/>
        </w:rPr>
        <w:t>，</w:t>
      </w:r>
      <w:r>
        <w:t>支持跨架构（CPU、GPU、FPGA）开发高性能应用</w:t>
      </w:r>
      <w:r>
        <w:rPr>
          <w:rFonts w:hint="eastAsia"/>
        </w:rPr>
        <w:t>：</w:t>
      </w:r>
    </w:p>
    <w:p>
      <w:pPr>
        <w:pStyle w:val="19"/>
        <w:numPr>
          <w:ilvl w:val="0"/>
          <w:numId w:val="1"/>
        </w:numPr>
        <w:ind w:firstLineChars="0"/>
      </w:pPr>
      <w:r>
        <w:t>DPC++</w:t>
      </w:r>
      <w:r>
        <w:rPr>
          <w:rFonts w:hint="eastAsia"/>
        </w:rPr>
        <w:t>语言实现代码在不同架构间的复用，而D</w:t>
      </w:r>
      <w:r>
        <w:t>PC++</w:t>
      </w:r>
      <w:r>
        <w:rPr>
          <w:rFonts w:hint="eastAsia"/>
        </w:rPr>
        <w:t>编译器实现针对不同架构的目标代码调优，在实现统一编程便捷性的同时又不牺牲性能。</w:t>
      </w:r>
    </w:p>
    <w:p>
      <w:pPr>
        <w:pStyle w:val="19"/>
        <w:numPr>
          <w:ilvl w:val="0"/>
          <w:numId w:val="1"/>
        </w:numPr>
        <w:ind w:firstLineChars="0"/>
      </w:pPr>
      <w:r>
        <w:t>DPC++ Compatibility tool可帮助迁移用CUDA编写的现有代码</w:t>
      </w:r>
      <w:r>
        <w:rPr>
          <w:rFonts w:hint="eastAsia"/>
        </w:rPr>
        <w:t>到D</w:t>
      </w:r>
      <w:r>
        <w:t>PC++</w:t>
      </w:r>
      <w:r>
        <w:rPr>
          <w:rFonts w:hint="eastAsia"/>
        </w:rPr>
        <w:t>程序，可实现8</w:t>
      </w:r>
      <w:r>
        <w:t>0-90%</w:t>
      </w:r>
      <w:r>
        <w:rPr>
          <w:rFonts w:hint="eastAsia"/>
        </w:rPr>
        <w:t>代码的自动迁移，提供行内注释帮助程序员完成剩余迁移。</w:t>
      </w:r>
    </w:p>
    <w:p>
      <w:pPr>
        <w:pStyle w:val="19"/>
        <w:numPr>
          <w:ilvl w:val="0"/>
          <w:numId w:val="1"/>
        </w:numPr>
        <w:ind w:firstLineChars="0"/>
      </w:pPr>
      <w:r>
        <w:t>Python分发版包括</w:t>
      </w:r>
      <w:r>
        <w:rPr>
          <w:rFonts w:hint="eastAsia"/>
        </w:rPr>
        <w:t>oneAPI</w:t>
      </w:r>
      <w:r>
        <w:t>加速的 scikit-learn、NumPy和SciPy库</w:t>
      </w:r>
      <w:r>
        <w:rPr>
          <w:rFonts w:hint="eastAsia"/>
        </w:rPr>
        <w:t>。</w:t>
      </w:r>
    </w:p>
    <w:p>
      <w:pPr>
        <w:pStyle w:val="19"/>
        <w:numPr>
          <w:ilvl w:val="0"/>
          <w:numId w:val="1"/>
        </w:numPr>
        <w:ind w:firstLineChars="0"/>
      </w:pPr>
      <w:r>
        <w:t>优化的性能库，支持线程化、数学、数据分析、深度学习和视频/图像/信号处理</w:t>
      </w:r>
      <w:r>
        <w:rPr>
          <w:rFonts w:hint="eastAsia"/>
        </w:rPr>
        <w:t>：</w:t>
      </w:r>
    </w:p>
    <w:p>
      <w:pPr>
        <w:pStyle w:val="19"/>
        <w:numPr>
          <w:ilvl w:val="1"/>
          <w:numId w:val="1"/>
        </w:numPr>
        <w:ind w:firstLineChars="0"/>
      </w:pPr>
      <w:r>
        <w:t>DPC++</w:t>
      </w:r>
      <w:r>
        <w:rPr>
          <w:rFonts w:hint="eastAsia"/>
        </w:rPr>
        <w:t>库：C</w:t>
      </w:r>
      <w:r>
        <w:t>++</w:t>
      </w:r>
      <w:r>
        <w:rPr>
          <w:rFonts w:hint="eastAsia"/>
        </w:rPr>
        <w:t>1</w:t>
      </w:r>
      <w:r>
        <w:t>7</w:t>
      </w:r>
      <w:r>
        <w:rPr>
          <w:rFonts w:hint="eastAsia"/>
        </w:rPr>
        <w:t>算法的优化、基于并行S</w:t>
      </w:r>
      <w:r>
        <w:t>TL</w:t>
      </w:r>
      <w:r>
        <w:rPr>
          <w:rFonts w:hint="eastAsia"/>
        </w:rPr>
        <w:t>、Boost等著名的并行库、集成兼容工具。</w:t>
      </w:r>
    </w:p>
    <w:p>
      <w:pPr>
        <w:pStyle w:val="19"/>
        <w:numPr>
          <w:ilvl w:val="1"/>
          <w:numId w:val="1"/>
        </w:numPr>
        <w:ind w:firstLineChars="0"/>
      </w:pPr>
      <w:r>
        <w:rPr>
          <w:rFonts w:hint="eastAsia"/>
        </w:rPr>
        <w:t>视频处理库：加速媒体、视频处理，跨架构的简单但强大的A</w:t>
      </w:r>
      <w:r>
        <w:t>PI</w:t>
      </w:r>
      <w:r>
        <w:rPr>
          <w:rFonts w:hint="eastAsia"/>
        </w:rPr>
        <w:t>。</w:t>
      </w:r>
    </w:p>
    <w:p>
      <w:pPr>
        <w:pStyle w:val="19"/>
        <w:numPr>
          <w:ilvl w:val="1"/>
          <w:numId w:val="1"/>
        </w:numPr>
        <w:ind w:firstLineChars="0"/>
      </w:pPr>
      <w:r>
        <w:rPr>
          <w:rFonts w:hint="eastAsia"/>
        </w:rPr>
        <w:t>深度神经网络库：跨架构、跨操作系统支持，开源。</w:t>
      </w:r>
    </w:p>
    <w:p>
      <w:pPr>
        <w:pStyle w:val="19"/>
        <w:numPr>
          <w:ilvl w:val="1"/>
          <w:numId w:val="1"/>
        </w:numPr>
        <w:ind w:firstLineChars="0"/>
      </w:pPr>
      <w:r>
        <w:rPr>
          <w:rFonts w:hint="eastAsia"/>
        </w:rPr>
        <w:t>组通信库：利用组通信优化分布式机器学习，优化组通信实现。</w:t>
      </w:r>
    </w:p>
    <w:p>
      <w:pPr>
        <w:pStyle w:val="19"/>
        <w:numPr>
          <w:ilvl w:val="0"/>
          <w:numId w:val="1"/>
        </w:numPr>
        <w:ind w:firstLineChars="0"/>
      </w:pPr>
      <w:r>
        <w:rPr>
          <w:rFonts w:hint="eastAsia"/>
        </w:rPr>
        <w:t>分析调试工具：</w:t>
      </w:r>
    </w:p>
    <w:p>
      <w:pPr>
        <w:pStyle w:val="19"/>
        <w:numPr>
          <w:ilvl w:val="1"/>
          <w:numId w:val="1"/>
        </w:numPr>
        <w:ind w:firstLineChars="0"/>
      </w:pPr>
      <w:r>
        <w:rPr>
          <w:rFonts w:hint="eastAsia"/>
        </w:rPr>
        <w:t>Vtune</w:t>
      </w:r>
      <w:r>
        <w:t xml:space="preserve"> P</w:t>
      </w:r>
      <w:r>
        <w:rPr>
          <w:rFonts w:hint="eastAsia"/>
        </w:rPr>
        <w:t>rofiler：分析D</w:t>
      </w:r>
      <w:r>
        <w:t>PC++</w:t>
      </w:r>
      <w:r>
        <w:rPr>
          <w:rFonts w:hint="eastAsia"/>
        </w:rPr>
        <w:t>程序，针对不同架构进行调优，Open</w:t>
      </w:r>
      <w:r>
        <w:t>MP</w:t>
      </w:r>
      <w:r>
        <w:rPr>
          <w:rFonts w:hint="eastAsia"/>
        </w:rPr>
        <w:t>卸载调优，多方面的性能剖析（线程、内存、cache、</w:t>
      </w:r>
      <w:r>
        <w:t>…</w:t>
      </w:r>
      <w:r>
        <w:rPr>
          <w:rFonts w:hint="eastAsia"/>
        </w:rPr>
        <w:t>），多种高级语言支持。</w:t>
      </w:r>
    </w:p>
    <w:p>
      <w:pPr>
        <w:pStyle w:val="19"/>
        <w:numPr>
          <w:ilvl w:val="1"/>
          <w:numId w:val="1"/>
        </w:numPr>
        <w:ind w:firstLineChars="0"/>
      </w:pPr>
      <w:r>
        <w:t>A</w:t>
      </w:r>
      <w:r>
        <w:rPr>
          <w:rFonts w:hint="eastAsia"/>
        </w:rPr>
        <w:t>dvisor：估计卸载（到G</w:t>
      </w:r>
      <w:r>
        <w:t>PU</w:t>
      </w:r>
      <w:r>
        <w:rPr>
          <w:rFonts w:hint="eastAsia"/>
        </w:rPr>
        <w:t>等加速器）性能，优化访存和计算性能，向量化建议，多线程建议，流图分析。</w:t>
      </w:r>
    </w:p>
    <w:p>
      <w:pPr>
        <w:pStyle w:val="19"/>
        <w:numPr>
          <w:ilvl w:val="1"/>
          <w:numId w:val="1"/>
        </w:numPr>
        <w:ind w:firstLineChars="0"/>
      </w:pPr>
      <w:r>
        <w:rPr>
          <w:rFonts w:hint="eastAsia"/>
        </w:rPr>
        <w:t>G</w:t>
      </w:r>
      <w:r>
        <w:t>DB</w:t>
      </w:r>
      <w:r>
        <w:rPr>
          <w:rFonts w:hint="eastAsia"/>
        </w:rPr>
        <w:t>：对</w:t>
      </w:r>
      <w:r>
        <w:t>DPC++</w:t>
      </w:r>
      <w:r>
        <w:rPr>
          <w:rFonts w:hint="eastAsia"/>
        </w:rPr>
        <w:t>程序调试的支持。</w:t>
      </w:r>
    </w:p>
    <w:p>
      <w:pPr>
        <w:jc w:val="center"/>
      </w:pPr>
      <w:r>
        <w:drawing>
          <wp:inline distT="0" distB="0" distL="0" distR="0">
            <wp:extent cx="2851150" cy="252349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6"/>
                    <a:stretch>
                      <a:fillRect/>
                    </a:stretch>
                  </pic:blipFill>
                  <pic:spPr>
                    <a:xfrm>
                      <a:off x="0" y="0"/>
                      <a:ext cx="2851200" cy="2523600"/>
                    </a:xfrm>
                    <a:prstGeom prst="rect">
                      <a:avLst/>
                    </a:prstGeom>
                  </pic:spPr>
                </pic:pic>
              </a:graphicData>
            </a:graphic>
          </wp:inline>
        </w:drawing>
      </w:r>
    </w:p>
    <w:p>
      <w:pPr>
        <w:pStyle w:val="4"/>
      </w:pPr>
      <w:r>
        <w:t>2</w:t>
      </w:r>
      <w:r>
        <w:rPr>
          <w:rFonts w:hint="eastAsia"/>
        </w:rPr>
        <w:t>、研究思路参考</w:t>
      </w:r>
    </w:p>
    <w:p>
      <w:pPr>
        <w:pStyle w:val="19"/>
        <w:numPr>
          <w:ilvl w:val="0"/>
          <w:numId w:val="2"/>
        </w:numPr>
        <w:ind w:firstLineChars="0"/>
      </w:pPr>
      <w:r>
        <w:rPr>
          <w:rFonts w:hint="eastAsia"/>
        </w:rPr>
        <w:t>作为工具研究载体的实际问题载体。可选择编程实验默认题目高斯消去法或其他类似问题——具有一定复杂度，“经得起”整套工具套件对其进行多方面研究。</w:t>
      </w:r>
    </w:p>
    <w:p>
      <w:pPr>
        <w:pStyle w:val="19"/>
        <w:numPr>
          <w:ilvl w:val="0"/>
          <w:numId w:val="2"/>
        </w:numPr>
        <w:ind w:firstLineChars="0"/>
      </w:pPr>
      <w:r>
        <w:rPr>
          <w:rFonts w:hint="eastAsia"/>
          <w:b/>
        </w:rPr>
        <w:t>对比研究</w:t>
      </w:r>
      <w:r>
        <w:rPr>
          <w:rFonts w:hint="eastAsia"/>
        </w:rPr>
        <w:t>。针对oneAPI工具套件“宣称”的特性，与传统工具进行对比研究。</w:t>
      </w:r>
    </w:p>
    <w:p>
      <w:pPr>
        <w:pStyle w:val="19"/>
        <w:numPr>
          <w:ilvl w:val="1"/>
          <w:numId w:val="2"/>
        </w:numPr>
        <w:ind w:firstLineChars="0"/>
      </w:pPr>
      <w:r>
        <w:rPr>
          <w:rFonts w:hint="eastAsia"/>
        </w:rPr>
        <w:t>基本编程方面，在不同并行架构下（S</w:t>
      </w:r>
      <w:r>
        <w:t>IMD</w:t>
      </w:r>
      <w:r>
        <w:rPr>
          <w:rFonts w:hint="eastAsia"/>
        </w:rPr>
        <w:t>、多核C</w:t>
      </w:r>
      <w:r>
        <w:t>PU</w:t>
      </w:r>
      <w:r>
        <w:rPr>
          <w:rFonts w:hint="eastAsia"/>
        </w:rPr>
        <w:t>、G</w:t>
      </w:r>
      <w:r>
        <w:t>PU</w:t>
      </w:r>
      <w:r>
        <w:rPr>
          <w:rFonts w:hint="eastAsia"/>
        </w:rPr>
        <w:t>），用专用编程工具/语言（</w:t>
      </w:r>
      <w:r>
        <w:t>SSE</w:t>
      </w:r>
      <w:r>
        <w:rPr>
          <w:rFonts w:hint="eastAsia"/>
        </w:rPr>
        <w:t>/</w:t>
      </w:r>
      <w:r>
        <w:t>AVX</w:t>
      </w:r>
      <w:r>
        <w:rPr>
          <w:rFonts w:hint="eastAsia"/>
        </w:rPr>
        <w:t>、Pthread、Open</w:t>
      </w:r>
      <w:r>
        <w:t>MP</w:t>
      </w:r>
      <w:r>
        <w:rPr>
          <w:rFonts w:hint="eastAsia"/>
        </w:rPr>
        <w:t>、C</w:t>
      </w:r>
      <w:r>
        <w:t>UDA</w:t>
      </w:r>
      <w:r>
        <w:rPr>
          <w:rFonts w:hint="eastAsia"/>
        </w:rPr>
        <w:t>）对待求解问题进行并行求解，与用D</w:t>
      </w:r>
      <w:r>
        <w:t>PC++</w:t>
      </w:r>
      <w:r>
        <w:rPr>
          <w:rFonts w:hint="eastAsia"/>
        </w:rPr>
        <w:t>并行求解进行编程工作量、目标程序性能等方面的对比。</w:t>
      </w:r>
    </w:p>
    <w:p>
      <w:pPr>
        <w:pStyle w:val="19"/>
        <w:numPr>
          <w:ilvl w:val="1"/>
          <w:numId w:val="2"/>
        </w:numPr>
        <w:ind w:firstLineChars="0"/>
      </w:pPr>
      <w:r>
        <w:rPr>
          <w:rFonts w:hint="eastAsia"/>
        </w:rPr>
        <w:t>代码编写辅助方面，利用</w:t>
      </w:r>
      <w:r>
        <w:t>DPC++ Compatibility tool</w:t>
      </w:r>
      <w:r>
        <w:rPr>
          <w:rFonts w:hint="eastAsia"/>
        </w:rPr>
        <w:t>对C</w:t>
      </w:r>
      <w:r>
        <w:t>UDA</w:t>
      </w:r>
      <w:r>
        <w:rPr>
          <w:rFonts w:hint="eastAsia"/>
        </w:rPr>
        <w:t>程序进行到</w:t>
      </w:r>
      <w:r>
        <w:t>DPC++</w:t>
      </w:r>
      <w:r>
        <w:rPr>
          <w:rFonts w:hint="eastAsia"/>
        </w:rPr>
        <w:t>程序的迁移，对比C</w:t>
      </w:r>
      <w:r>
        <w:t>UDA</w:t>
      </w:r>
      <w:r>
        <w:rPr>
          <w:rFonts w:hint="eastAsia"/>
        </w:rPr>
        <w:t>程序、D</w:t>
      </w:r>
      <w:r>
        <w:t>PC++</w:t>
      </w:r>
      <w:r>
        <w:rPr>
          <w:rFonts w:hint="eastAsia"/>
        </w:rPr>
        <w:t>程序和采用</w:t>
      </w:r>
      <w:r>
        <w:t>Compatibility tool</w:t>
      </w:r>
      <w:r>
        <w:rPr>
          <w:rFonts w:hint="eastAsia"/>
        </w:rPr>
        <w:t>迁移的D</w:t>
      </w:r>
      <w:r>
        <w:t>PC++</w:t>
      </w:r>
      <w:r>
        <w:rPr>
          <w:rFonts w:hint="eastAsia"/>
        </w:rPr>
        <w:t>程序三者进行对比。类似的，可研究利用</w:t>
      </w:r>
      <w:r>
        <w:t>A</w:t>
      </w:r>
      <w:r>
        <w:rPr>
          <w:rFonts w:hint="eastAsia"/>
        </w:rPr>
        <w:t>dvisor进行程序优化对性能的影响。</w:t>
      </w:r>
    </w:p>
    <w:p>
      <w:pPr>
        <w:pStyle w:val="19"/>
        <w:numPr>
          <w:ilvl w:val="1"/>
          <w:numId w:val="2"/>
        </w:numPr>
        <w:ind w:firstLineChars="0"/>
      </w:pPr>
      <w:r>
        <w:rPr>
          <w:rFonts w:hint="eastAsia"/>
        </w:rPr>
        <w:t>辅助库方面，若作为载体的问题是一般问题，可研究利用</w:t>
      </w:r>
      <w:r>
        <w:t>DPC++</w:t>
      </w:r>
      <w:r>
        <w:rPr>
          <w:rFonts w:hint="eastAsia"/>
        </w:rPr>
        <w:t>库来编写程序与不借助库在编程工作量、目标程序性能等方面的对比；如果是一些特殊问题可研究对应的库，如研究的是深度神经网络相关问题，可深度神经网络库进行类似研究。</w:t>
      </w:r>
    </w:p>
    <w:p>
      <w:pPr>
        <w:pStyle w:val="19"/>
        <w:numPr>
          <w:ilvl w:val="1"/>
          <w:numId w:val="2"/>
        </w:numPr>
        <w:ind w:firstLineChars="0"/>
      </w:pPr>
      <w:r>
        <w:rPr>
          <w:rFonts w:hint="eastAsia"/>
        </w:rPr>
        <w:t>分析调试工具方面，利用Vtune等工具进行D</w:t>
      </w:r>
      <w:r>
        <w:t>PC++</w:t>
      </w:r>
      <w:r>
        <w:rPr>
          <w:rFonts w:hint="eastAsia"/>
        </w:rPr>
        <w:t>程序的深层剖析，寻找性能瓶颈，进行相应优化，对优化后程序同样进行剖析，来分析优化思路是否奏效等。</w:t>
      </w:r>
    </w:p>
    <w:p>
      <w:pPr>
        <w:pStyle w:val="19"/>
        <w:numPr>
          <w:ilvl w:val="0"/>
          <w:numId w:val="2"/>
        </w:numPr>
        <w:ind w:firstLineChars="0"/>
      </w:pPr>
      <w:r>
        <w:rPr>
          <w:rFonts w:hint="eastAsia"/>
        </w:rPr>
        <w:t>撰写研究报告。</w:t>
      </w:r>
    </w:p>
    <w:p>
      <w:pPr>
        <w:pStyle w:val="19"/>
        <w:numPr>
          <w:ilvl w:val="0"/>
          <w:numId w:val="2"/>
        </w:numPr>
        <w:ind w:firstLineChars="0"/>
      </w:pPr>
      <w:r>
        <w:rPr>
          <w:rFonts w:hint="eastAsia"/>
        </w:rPr>
        <w:t>可在Intel的Dev</w:t>
      </w:r>
      <w:r>
        <w:t>C</w:t>
      </w:r>
      <w:r>
        <w:rPr>
          <w:rFonts w:hint="eastAsia"/>
        </w:rPr>
        <w:t>loud平台完成研究工作，</w:t>
      </w:r>
      <w:r>
        <w:t>oneAPI</w:t>
      </w:r>
      <w:r>
        <w:rPr>
          <w:rFonts w:hint="eastAsia"/>
        </w:rPr>
        <w:t>工具套件的相关文档也可在其上找到。也可在本地机器部署one</w:t>
      </w:r>
      <w:r>
        <w:t>API</w:t>
      </w:r>
      <w:r>
        <w:rPr>
          <w:rFonts w:hint="eastAsia"/>
        </w:rPr>
        <w:t>工具套件。Dev</w:t>
      </w:r>
      <w:r>
        <w:t>C</w:t>
      </w:r>
      <w:r>
        <w:rPr>
          <w:rFonts w:hint="eastAsia"/>
        </w:rPr>
        <w:t>loud的注册、使用及one</w:t>
      </w:r>
      <w:r>
        <w:t>API</w:t>
      </w:r>
      <w:r>
        <w:rPr>
          <w:rFonts w:hint="eastAsia"/>
        </w:rPr>
        <w:t>的本地安装详见更新的《实验教学指导书-</w:t>
      </w:r>
      <w:r>
        <w:t>0</w:t>
      </w:r>
      <w:r>
        <w:rPr>
          <w:rFonts w:hint="eastAsia"/>
        </w:rPr>
        <w:t>》。</w:t>
      </w:r>
    </w:p>
    <w:p>
      <w:pPr>
        <w:pStyle w:val="3"/>
      </w:pPr>
      <w:r>
        <w:rPr>
          <w:rFonts w:hint="eastAsia"/>
        </w:rPr>
        <w:t>选题示例二</w:t>
      </w:r>
      <w:r>
        <w:rPr>
          <w:rFonts w:cs="Arial"/>
        </w:rPr>
        <w:t>——</w:t>
      </w:r>
      <w:r>
        <w:rPr>
          <w:rFonts w:hint="eastAsia"/>
        </w:rPr>
        <w:t>华为鲲鹏计算加速库研究（工具研究类）</w:t>
      </w:r>
    </w:p>
    <w:p>
      <w:pPr>
        <w:pStyle w:val="4"/>
      </w:pPr>
      <w:r>
        <w:rPr>
          <w:rFonts w:hint="eastAsia"/>
        </w:rPr>
        <w:t>1、华为鲲鹏计算加速库简介</w:t>
      </w:r>
    </w:p>
    <w:p>
      <w:pPr>
        <w:ind w:firstLine="420"/>
      </w:pPr>
      <w:r>
        <w:rPr>
          <w:rFonts w:hint="eastAsia"/>
        </w:rPr>
        <w:t>将应用迁移到鲲鹏计算平台后，可以选用华为优化后的计算加速库，为迁移后的软件提供性能保证，当前完成性能优化的加速库包括glibc、HMPP、Hyperscan、AVX2Neon、ZSTD、Snappy、gzip、x265。</w:t>
      </w:r>
    </w:p>
    <w:p>
      <w:pPr>
        <w:ind w:firstLine="420"/>
      </w:pPr>
      <w:r>
        <w:rPr>
          <w:rFonts w:hint="eastAsia"/>
        </w:rPr>
        <w:t>glibc库主要对内存、字符串、锁等接口基于鲲鹏处理器微架构特点进行了加速优化，优化后代码通过鲲鹏开源社区公开发布，客户可以根据自己业务迁移需要下载使用。</w:t>
      </w:r>
    </w:p>
    <w:p>
      <w:pPr>
        <w:ind w:firstLine="420"/>
      </w:pPr>
      <w:r>
        <w:rPr>
          <w:rFonts w:hint="eastAsia"/>
        </w:rPr>
        <w:t>HMPP主要提供基础的音视频信号高级函数接口，基于鲲鹏处理器微架构进行了性能优化和功能补齐，以降低客户高性能音视频应用迁移到鲲鹏平台的改造工作量。</w:t>
      </w:r>
    </w:p>
    <w:p>
      <w:pPr>
        <w:ind w:firstLine="420"/>
      </w:pPr>
      <w:r>
        <w:rPr>
          <w:rFonts w:hint="eastAsia"/>
        </w:rPr>
        <w:t>Hyperscan加速库使用aarch64的intrinsics函数进行加速优化。</w:t>
      </w:r>
    </w:p>
    <w:p>
      <w:pPr>
        <w:ind w:firstLine="420"/>
      </w:pPr>
      <w:r>
        <w:rPr>
          <w:rFonts w:hint="eastAsia"/>
        </w:rPr>
        <w:t>AVX2Neon加速库完成常用的265个AVX&amp;SSE函数的接口适配和性能优化。</w:t>
      </w:r>
    </w:p>
    <w:p>
      <w:pPr>
        <w:ind w:firstLine="420"/>
      </w:pPr>
      <w:r>
        <w:rPr>
          <w:rFonts w:hint="eastAsia"/>
        </w:rPr>
        <w:t>ZSTD&amp;Snappy加速库通过对算法实现做优化，提升压缩解压性能。</w:t>
      </w:r>
    </w:p>
    <w:p>
      <w:pPr>
        <w:ind w:firstLine="420"/>
      </w:pPr>
      <w:r>
        <w:rPr>
          <w:rFonts w:hint="eastAsia"/>
        </w:rPr>
        <w:t>gzip加速库鲲鹏指令优化关键热点，实现压缩解压的性能优化。</w:t>
      </w:r>
    </w:p>
    <w:p>
      <w:pPr>
        <w:ind w:firstLine="420"/>
      </w:pPr>
      <w:r>
        <w:rPr>
          <w:rFonts w:hint="eastAsia"/>
        </w:rPr>
        <w:t>x265使用鲲鹏指令重构视频转码热点函数，实现转码性能的提升。</w:t>
      </w:r>
    </w:p>
    <w:p>
      <w:pPr>
        <w:pStyle w:val="4"/>
      </w:pPr>
      <w:r>
        <w:t>2</w:t>
      </w:r>
      <w:r>
        <w:rPr>
          <w:rFonts w:hint="eastAsia"/>
        </w:rPr>
        <w:t>、研究思路参考</w:t>
      </w:r>
    </w:p>
    <w:p>
      <w:pPr>
        <w:pStyle w:val="19"/>
        <w:numPr>
          <w:ilvl w:val="0"/>
          <w:numId w:val="3"/>
        </w:numPr>
        <w:ind w:firstLineChars="0"/>
      </w:pPr>
      <w:r>
        <w:rPr>
          <w:rFonts w:hint="eastAsia"/>
        </w:rPr>
        <w:t>对每种加速库，选取适合的问题，采用普通实现方法进行求解（包括并行化），同时采用加速库实现优化求解，进行实验比较两种实现方法的性能。</w:t>
      </w:r>
    </w:p>
    <w:p>
      <w:pPr>
        <w:pStyle w:val="19"/>
        <w:numPr>
          <w:ilvl w:val="0"/>
          <w:numId w:val="3"/>
        </w:numPr>
        <w:ind w:firstLineChars="0"/>
      </w:pPr>
      <w:r>
        <w:rPr>
          <w:rFonts w:hint="eastAsia"/>
        </w:rPr>
        <w:t>华为鲲鹏计算加速库的详细内容参考《华为鲲鹏计算加速库——技术白皮书》。</w:t>
      </w:r>
    </w:p>
    <w:p>
      <w:pPr>
        <w:pStyle w:val="19"/>
        <w:numPr>
          <w:ilvl w:val="0"/>
          <w:numId w:val="3"/>
        </w:numPr>
        <w:ind w:firstLineChars="0"/>
      </w:pPr>
      <w:r>
        <w:rPr>
          <w:rFonts w:hint="eastAsia"/>
        </w:rPr>
        <w:t>选择本问题的同学了解鲲鹏计算加速库的基本情况、掌握了其安装部署方法后，在我们的实验平台统一安装部署，在其上进行实验。</w:t>
      </w:r>
    </w:p>
    <w:p>
      <w:pPr>
        <w:pStyle w:val="3"/>
      </w:pPr>
      <w:r>
        <w:rPr>
          <w:rFonts w:hint="eastAsia"/>
        </w:rPr>
        <w:t>选题示例三</w:t>
      </w:r>
      <w:r>
        <w:rPr>
          <w:rFonts w:cs="Arial"/>
        </w:rPr>
        <w:t>——</w:t>
      </w:r>
      <w:r>
        <w:rPr>
          <w:rFonts w:hint="eastAsia"/>
        </w:rPr>
        <w:t>倒排索引求交（算法研究类）</w:t>
      </w:r>
    </w:p>
    <w:p>
      <w:pPr>
        <w:pStyle w:val="4"/>
      </w:pPr>
      <w:r>
        <w:rPr>
          <w:rFonts w:hint="eastAsia"/>
        </w:rPr>
        <w:t>1、问题描述</w:t>
      </w:r>
    </w:p>
    <w:p>
      <w:pPr>
        <w:ind w:firstLine="420"/>
      </w:pPr>
      <w:r>
        <w:t>倒排索引</w:t>
      </w:r>
      <w:r>
        <w:rPr>
          <w:rFonts w:hint="eastAsia"/>
        </w:rPr>
        <w:t>（</w:t>
      </w:r>
      <w:r>
        <w:t>inverted index</w:t>
      </w:r>
      <w:r>
        <w:rPr>
          <w:rFonts w:hint="eastAsia"/>
        </w:rPr>
        <w:t>）</w:t>
      </w:r>
      <w:r>
        <w:t>，又名反向索引、置入文档等，多使用在全文搜索下，是一种通过映射来表示某个单词在一个文档或者一组文档中的</w:t>
      </w:r>
      <w:r>
        <w:fldChar w:fldCharType="begin"/>
      </w:r>
      <w:r>
        <w:instrText xml:space="preserve"> HYPERLINK "http://zh.wikipedia.org/w/index.php?title=%E5%AD%98%E5%82%A8%E4%BD%8D%E7%BD%AE&amp;action=edit&amp;redlink=1" \o "存储位置" </w:instrText>
      </w:r>
      <w:r>
        <w:fldChar w:fldCharType="separate"/>
      </w:r>
      <w:r>
        <w:t>存储位置</w:t>
      </w:r>
      <w:r>
        <w:fldChar w:fldCharType="end"/>
      </w:r>
      <w:r>
        <w:t>的索引方法。在各种</w:t>
      </w:r>
      <w:r>
        <w:fldChar w:fldCharType="begin"/>
      </w:r>
      <w:r>
        <w:instrText xml:space="preserve"> HYPERLINK "http://zh.wikipedia.org/w/index.php?title=%E6%96%87%E6%A1%A3%E6%A3%80%E7%B4%A2%E7%B3%BB%E7%BB%9F&amp;action=edit&amp;redlink=1" \o "文档检索系统" </w:instrText>
      </w:r>
      <w:r>
        <w:fldChar w:fldCharType="separate"/>
      </w:r>
      <w:r>
        <w:t>文档检索系统</w:t>
      </w:r>
      <w:r>
        <w:fldChar w:fldCharType="end"/>
      </w:r>
      <w:r>
        <w:t>中，它是最常用的</w:t>
      </w:r>
      <w:r>
        <w:fldChar w:fldCharType="begin"/>
      </w:r>
      <w:r>
        <w:instrText xml:space="preserve"> HYPERLINK "http://zh.wikipedia.org/wiki/%E6%95%B0%E6%8D%AE%E7%BB%93%E6%9E%84" \o "数据结构" </w:instrText>
      </w:r>
      <w:r>
        <w:fldChar w:fldCharType="separate"/>
      </w:r>
      <w:r>
        <w:t>数据结构</w:t>
      </w:r>
      <w:r>
        <w:fldChar w:fldCharType="end"/>
      </w:r>
      <w:r>
        <w:t>之一。</w:t>
      </w:r>
    </w:p>
    <w:p>
      <w:pPr>
        <w:ind w:firstLine="420"/>
      </w:pPr>
      <w:r>
        <w:t>对于一个</w:t>
      </w:r>
      <w:r>
        <w:rPr>
          <w:rFonts w:hint="eastAsia"/>
        </w:rPr>
        <w:t>有</w:t>
      </w:r>
      <m:oMath>
        <m:r>
          <m:rPr/>
          <w:rPr>
            <w:rFonts w:ascii="Cambria Math" w:hAnsi="Cambria Math"/>
          </w:rPr>
          <m:t>U</m:t>
        </m:r>
      </m:oMath>
      <w:r>
        <w:t xml:space="preserve"> </w:t>
      </w:r>
      <w:r>
        <w:fldChar w:fldCharType="begin"/>
      </w:r>
      <w:r>
        <w:instrText xml:space="preserve"> QUOTE </w:instrText>
      </w:r>
      <m:oMath>
        <m:r>
          <m:rPr>
            <m:sty m:val="p"/>
          </m:rPr>
          <w:rPr>
            <w:rFonts w:ascii="Cambria Math" w:hAnsi="Cambria Math"/>
          </w:rPr>
          <m:t xml:space="preserve">U</m:t>
        </m:r>
      </m:oMath>
      <w:r>
        <w:instrText xml:space="preserve"> </w:instrText>
      </w:r>
      <w:r>
        <w:fldChar w:fldCharType="end"/>
      </w:r>
      <w:r>
        <w:t>个网页或文档（Document）的数据集</w:t>
      </w:r>
      <w:r>
        <w:rPr>
          <w:rFonts w:hint="eastAsia"/>
        </w:rPr>
        <w:t>，</w:t>
      </w:r>
      <w:r>
        <w:t>若想将其整理成一个可索引的数据集，则可以为数据集中的每篇文档选取一个文档编号（DocID），使其范围在</w:t>
      </w:r>
      <m:oMath>
        <m:r>
          <m:rPr/>
          <w:rPr>
            <w:rFonts w:ascii="Cambria Math" w:hAnsi="Cambria Math"/>
          </w:rPr>
          <m:t>[1,U]</m:t>
        </m:r>
      </m:oMath>
      <w:r>
        <w:t>中。其中的</w:t>
      </w:r>
      <w:r>
        <w:rPr>
          <w:rFonts w:hint="eastAsia"/>
        </w:rPr>
        <w:t>每</w:t>
      </w:r>
      <w:r>
        <w:t>一篇文档，都可以看做是一组词（Term）的序列。则对于文档中出现的</w:t>
      </w:r>
      <w:r>
        <w:rPr>
          <w:rFonts w:hint="eastAsia"/>
        </w:rPr>
        <w:t>任意</w:t>
      </w:r>
      <w:r>
        <w:t>一个词，都会有一个对应的文档序列集合，</w:t>
      </w:r>
      <w:r>
        <w:rPr>
          <w:rFonts w:hint="eastAsia"/>
        </w:rPr>
        <w:t>该集合通常按文档编号升序排列为一个升序列表，</w:t>
      </w:r>
      <w:r>
        <w:t>即称为倒排列表（Posting List）。所有词项的倒排列表组合起来就构成了整个数据集的倒排索引。</w:t>
      </w:r>
    </w:p>
    <w:p>
      <w:pPr>
        <w:ind w:firstLine="420"/>
      </w:pPr>
      <w:r>
        <w:t>倒排列表求交（List Intersection）也称表求交或者集合求交，当用户提交了一个</w:t>
      </w:r>
      <m:oMath>
        <m:r>
          <m:rPr/>
          <w:rPr>
            <w:rFonts w:ascii="Cambria Math" w:hAnsi="Cambria Math"/>
          </w:rPr>
          <m:t>k</m:t>
        </m:r>
      </m:oMath>
      <w:r>
        <w:t xml:space="preserve"> 个词的查询，查询词分别是</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 xml:space="preserve">, ..., </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oMath>
      <w:r>
        <w:t>，表求交算法返回</w:t>
      </w:r>
      <m:oMath>
        <m:sSub>
          <m:sSubPr>
            <m:ctrlPr>
              <w:rPr>
                <w:rFonts w:ascii="Cambria Math" w:hAnsi="Cambria Math"/>
                <w:i/>
              </w:rPr>
            </m:ctrlPr>
          </m:sSubPr>
          <m:e>
            <m:r>
              <m:rPr/>
              <w:rPr>
                <w:rFonts w:ascii="Cambria Math" w:hAnsi="Cambria Math"/>
              </w:rPr>
              <m:t>∩</m:t>
            </m:r>
            <m:ctrlPr>
              <w:rPr>
                <w:rFonts w:ascii="Cambria Math" w:hAnsi="Cambria Math"/>
                <w:i/>
              </w:rPr>
            </m:ctrlPr>
          </m:e>
          <m:sub>
            <m:r>
              <m:rPr/>
              <w:rPr>
                <w:rFonts w:ascii="Cambria Math" w:hAnsi="Cambria Math"/>
              </w:rPr>
              <m:t>1≤i≤k</m:t>
            </m:r>
            <m:ctrlPr>
              <w:rPr>
                <w:rFonts w:ascii="Cambria Math" w:hAnsi="Cambria Math"/>
                <w:i/>
              </w:rPr>
            </m:ctrlPr>
          </m:sub>
        </m:sSub>
        <m:r>
          <m:rPr/>
          <w:rPr>
            <w:rFonts w:ascii="Cambria Math" w:hAnsi="Cambria Math"/>
          </w:rPr>
          <m:t>l</m:t>
        </m:r>
        <m:d>
          <m:dPr>
            <m:ctrlPr>
              <w:rPr>
                <w:rFonts w:ascii="Cambria Math" w:hAnsi="Cambria Math"/>
                <w:i/>
              </w:rPr>
            </m:ctrlPr>
          </m:dPr>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oMath>
      <w:r>
        <w:t>。</w:t>
      </w:r>
    </w:p>
    <w:p>
      <w:r>
        <w:t>首先，求交会按照倒排列表的长度对列表进行升序排序，使得：</w:t>
      </w:r>
    </w:p>
    <w:p>
      <w:pPr>
        <w:rPr>
          <w:i/>
        </w:rPr>
      </w:pPr>
      <m:oMathPara>
        <m:oMath>
          <m:d>
            <m:dPr>
              <m:begChr m:val="|"/>
              <m:endChr m:val="|"/>
              <m:ctrlPr>
                <w:rPr>
                  <w:rFonts w:ascii="Cambria Math" w:hAnsi="Cambria Math"/>
                  <w:i/>
                </w:rPr>
              </m:ctrlPr>
            </m:dPr>
            <m:e>
              <m:r>
                <m:rPr/>
                <w:rPr>
                  <w:rFonts w:ascii="Cambria Math" w:hAnsi="Cambria Math"/>
                </w:rPr>
                <m:t>l(</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ctrlPr>
                <w:rPr>
                  <w:rFonts w:ascii="Cambria Math" w:hAnsi="Cambria Math"/>
                  <w:i/>
                </w:rPr>
              </m:ctrlPr>
            </m:e>
          </m:d>
          <m:r>
            <m:rPr/>
            <w:rPr>
              <w:rFonts w:ascii="Cambria Math" w:hAnsi="Cambria Math"/>
            </w:rPr>
            <m:t>≤</m:t>
          </m:r>
          <m:d>
            <m:dPr>
              <m:begChr m:val="|"/>
              <m:endChr m:val="|"/>
              <m:ctrlPr>
                <w:rPr>
                  <w:rFonts w:ascii="Cambria Math" w:hAnsi="Cambria Math"/>
                  <w:i/>
                </w:rPr>
              </m:ctrlPr>
            </m:dPr>
            <m:e>
              <m:r>
                <m:rPr/>
                <w:rPr>
                  <w:rFonts w:ascii="Cambria Math" w:hAnsi="Cambria Math"/>
                </w:rPr>
                <m:t>l</m:t>
              </m:r>
              <m:d>
                <m:dPr>
                  <m:ctrlPr>
                    <w:rPr>
                      <w:rFonts w:ascii="Cambria Math" w:hAnsi="Cambria Math"/>
                      <w:i/>
                    </w:rPr>
                  </m:ctrlPr>
                </m:dPr>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d>
              <m:ctrlPr>
                <w:rPr>
                  <w:rFonts w:ascii="Cambria Math" w:hAnsi="Cambria Math"/>
                  <w:i/>
                </w:rPr>
              </m:ctrlPr>
            </m:e>
          </m:d>
          <m:r>
            <m:rPr/>
            <w:rPr>
              <w:rFonts w:ascii="Cambria Math" w:hAnsi="Cambria Math"/>
            </w:rPr>
            <m:t>≤…≤</m:t>
          </m:r>
          <m:d>
            <m:dPr>
              <m:begChr m:val="|"/>
              <m:endChr m:val="|"/>
              <m:ctrlPr>
                <w:rPr>
                  <w:rFonts w:ascii="Cambria Math" w:hAnsi="Cambria Math"/>
                  <w:i/>
                </w:rPr>
              </m:ctrlPr>
            </m:dPr>
            <m:e>
              <m:r>
                <m:rPr/>
                <w:rPr>
                  <w:rFonts w:ascii="Cambria Math" w:hAnsi="Cambria Math"/>
                </w:rPr>
                <m:t>l</m:t>
              </m:r>
              <m:d>
                <m:dPr>
                  <m:ctrlPr>
                    <w:rPr>
                      <w:rFonts w:ascii="Cambria Math" w:hAnsi="Cambria Math"/>
                      <w:i/>
                    </w:rPr>
                  </m:ctrlPr>
                </m:dPr>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d>
              <m:ctrlPr>
                <w:rPr>
                  <w:rFonts w:ascii="Cambria Math" w:hAnsi="Cambria Math"/>
                  <w:i/>
                </w:rPr>
              </m:ctrlPr>
            </m:e>
          </m:d>
        </m:oMath>
      </m:oMathPara>
    </w:p>
    <w:p>
      <w:pPr>
        <w:ind w:firstLine="420"/>
      </w:pPr>
      <w:r>
        <w:t>例如查询</w:t>
      </w:r>
      <w:r>
        <w:rPr>
          <w:rFonts w:hint="eastAsia"/>
        </w:rPr>
        <w:t>“</w:t>
      </w:r>
      <w:r>
        <w:t>2014 NBA Final</w:t>
      </w:r>
      <w:r>
        <w:rPr>
          <w:rFonts w:hint="eastAsia"/>
        </w:rPr>
        <w:t>”</w:t>
      </w:r>
      <w:r>
        <w:t>，搜索引擎首先在索引中找到</w:t>
      </w:r>
      <w:r>
        <w:rPr>
          <w:rFonts w:hint="eastAsia"/>
        </w:rPr>
        <w:t>“</w:t>
      </w:r>
      <w:r>
        <w:t>2014</w:t>
      </w:r>
      <w:r>
        <w:rPr>
          <w:rFonts w:hint="eastAsia"/>
        </w:rPr>
        <w:t>”</w:t>
      </w:r>
      <w:r>
        <w:t>，</w:t>
      </w:r>
      <w:r>
        <w:rPr>
          <w:rFonts w:hint="eastAsia"/>
        </w:rPr>
        <w:t>“</w:t>
      </w:r>
      <w:r>
        <w:t>NBA</w:t>
      </w:r>
      <w:r>
        <w:rPr>
          <w:rFonts w:hint="eastAsia"/>
        </w:rPr>
        <w:t>”</w:t>
      </w:r>
      <w:r>
        <w:t>，</w:t>
      </w:r>
      <w:r>
        <w:rPr>
          <w:rFonts w:hint="eastAsia"/>
        </w:rPr>
        <w:t>“</w:t>
      </w:r>
      <w:r>
        <w:t>Final</w:t>
      </w:r>
      <w:r>
        <w:rPr>
          <w:rFonts w:hint="eastAsia"/>
        </w:rPr>
        <w:t>”</w:t>
      </w:r>
      <w:r>
        <w:t>对应的倒排列表，并按照列表长度进行排序：</w:t>
      </w:r>
    </w:p>
    <w:p>
      <m:oMathPara>
        <m:oMathParaPr>
          <m:jc m:val="center"/>
        </m:oMathParaPr>
        <m:oMath>
          <m:r>
            <m:rPr/>
            <w:rPr>
              <w:rFonts w:ascii="Cambria Math" w:hAnsi="Cambria Math"/>
            </w:rPr>
            <m:t>l</m:t>
          </m:r>
          <m:d>
            <m:dPr>
              <m:ctrlPr>
                <w:rPr>
                  <w:rFonts w:ascii="Cambria Math" w:hAnsi="Cambria Math"/>
                </w:rPr>
              </m:ctrlPr>
            </m:dPr>
            <m:e>
              <m:r>
                <m:rPr/>
                <w:rPr>
                  <w:rFonts w:ascii="Cambria Math" w:hAnsi="Cambria Math"/>
                </w:rPr>
                <m:t>2014</m:t>
              </m:r>
              <m:ctrlPr>
                <w:rPr>
                  <w:rFonts w:ascii="Cambria Math" w:hAnsi="Cambria Math"/>
                </w:rPr>
              </m:ctrlPr>
            </m:e>
          </m:d>
          <m:r>
            <m:rPr>
              <m:sty m:val="p"/>
            </m:rPr>
            <w:rPr>
              <w:rFonts w:ascii="Cambria Math" w:hAnsi="Cambria Math"/>
            </w:rPr>
            <m:t>=</m:t>
          </m:r>
          <m:d>
            <m:dPr>
              <m:ctrlPr>
                <w:rPr>
                  <w:rFonts w:ascii="Cambria Math" w:hAnsi="Cambria Math"/>
                </w:rPr>
              </m:ctrlPr>
            </m:dPr>
            <m:e>
              <m:r>
                <m:rPr>
                  <m:sty m:val="p"/>
                </m:rPr>
                <w:rPr>
                  <w:rFonts w:ascii="Cambria Math" w:hAnsi="Cambria Math"/>
                </w:rPr>
                <m:t>13, 16, 17, 40, 50</m:t>
              </m:r>
              <m:ctrlPr>
                <w:rPr>
                  <w:rFonts w:ascii="Cambria Math" w:hAnsi="Cambria Math"/>
                </w:rPr>
              </m:ctrlPr>
            </m:e>
          </m:d>
        </m:oMath>
      </m:oMathPara>
    </w:p>
    <w:p>
      <m:oMathPara>
        <m:oMath>
          <m:r>
            <m:rPr/>
            <w:rPr>
              <w:rFonts w:ascii="Cambria Math" w:hAnsi="Cambria Math"/>
            </w:rPr>
            <m:t>l</m:t>
          </m:r>
          <m:d>
            <m:dPr>
              <m:ctrlPr>
                <w:rPr>
                  <w:rFonts w:ascii="Cambria Math" w:hAnsi="Cambria Math"/>
                </w:rPr>
              </m:ctrlPr>
            </m:dPr>
            <m:e>
              <m:r>
                <m:rPr/>
                <w:rPr>
                  <w:rFonts w:ascii="Cambria Math" w:hAnsi="Cambria Math"/>
                </w:rPr>
                <m:t>NBA</m:t>
              </m:r>
              <m:ctrlPr>
                <w:rPr>
                  <w:rFonts w:ascii="Cambria Math" w:hAnsi="Cambria Math"/>
                </w:rPr>
              </m:ctrlPr>
            </m:e>
          </m:d>
          <m:r>
            <m:rPr>
              <m:sty m:val="p"/>
            </m:rPr>
            <w:rPr>
              <w:rFonts w:ascii="Cambria Math" w:hAnsi="Cambria Math"/>
            </w:rPr>
            <m:t>=</m:t>
          </m:r>
          <m:d>
            <m:dPr>
              <m:ctrlPr>
                <w:rPr>
                  <w:rFonts w:ascii="Cambria Math" w:hAnsi="Cambria Math"/>
                </w:rPr>
              </m:ctrlPr>
            </m:dPr>
            <m:e>
              <m:r>
                <m:rPr>
                  <m:sty m:val="p"/>
                </m:rPr>
                <w:rPr>
                  <w:rFonts w:ascii="Cambria Math" w:hAnsi="Cambria Math"/>
                </w:rPr>
                <m:t>4, 8, 11,13,14, 16,17,39,40,42,50</m:t>
              </m:r>
              <m:ctrlPr>
                <w:rPr>
                  <w:rFonts w:ascii="Cambria Math" w:hAnsi="Cambria Math"/>
                </w:rPr>
              </m:ctrlPr>
            </m:e>
          </m:d>
        </m:oMath>
      </m:oMathPara>
    </w:p>
    <w:p>
      <m:oMathPara>
        <m:oMath>
          <m:r>
            <m:rPr/>
            <w:rPr>
              <w:rFonts w:ascii="Cambria Math" w:hAnsi="Cambria Math"/>
            </w:rPr>
            <m:t>l</m:t>
          </m:r>
          <m:d>
            <m:dPr>
              <m:ctrlPr>
                <w:rPr>
                  <w:rFonts w:ascii="Cambria Math" w:hAnsi="Cambria Math"/>
                </w:rPr>
              </m:ctrlPr>
            </m:dPr>
            <m:e>
              <m:r>
                <m:rPr/>
                <w:rPr>
                  <w:rFonts w:ascii="Cambria Math" w:hAnsi="Cambria Math"/>
                </w:rPr>
                <m:t>Final</m:t>
              </m:r>
              <m:ctrlPr>
                <w:rPr>
                  <w:rFonts w:ascii="Cambria Math" w:hAnsi="Cambria Math"/>
                </w:rPr>
              </m:ctrlPr>
            </m:e>
          </m:d>
          <m:r>
            <m:rPr>
              <m:sty m:val="p"/>
            </m:rPr>
            <w:rPr>
              <w:rFonts w:ascii="Cambria Math" w:hAnsi="Cambria Math"/>
            </w:rPr>
            <m:t>=</m:t>
          </m:r>
          <m:d>
            <m:dPr>
              <m:ctrlPr>
                <w:rPr>
                  <w:rFonts w:ascii="Cambria Math" w:hAnsi="Cambria Math"/>
                </w:rPr>
              </m:ctrlPr>
            </m:dPr>
            <m:e>
              <m:r>
                <m:rPr>
                  <m:sty m:val="p"/>
                </m:rPr>
                <w:rPr>
                  <w:rFonts w:ascii="Cambria Math" w:hAnsi="Cambria Math"/>
                </w:rPr>
                <m:t>1, 2, 3, 5, 9, 10, 13, 16, 18, 20, 40, 50</m:t>
              </m:r>
              <m:ctrlPr>
                <w:rPr>
                  <w:rFonts w:ascii="Cambria Math" w:hAnsi="Cambria Math"/>
                </w:rPr>
              </m:ctrlPr>
            </m:e>
          </m:d>
        </m:oMath>
      </m:oMathPara>
    </w:p>
    <w:p>
      <w:pPr>
        <w:ind w:firstLine="420"/>
      </w:pPr>
      <w:r>
        <w:t>求交操作返回三个倒排列表的公共元素，即：</w:t>
      </w:r>
    </w:p>
    <w:p>
      <m:oMathPara>
        <m:oMath>
          <m:r>
            <m:rPr/>
            <w:rPr>
              <w:rFonts w:ascii="Cambria Math" w:hAnsi="Cambria Math"/>
            </w:rPr>
            <m:t>l</m:t>
          </m:r>
          <m:d>
            <m:dPr>
              <m:ctrlPr>
                <w:rPr>
                  <w:rFonts w:ascii="Cambria Math" w:hAnsi="Cambria Math"/>
                </w:rPr>
              </m:ctrlPr>
            </m:dPr>
            <m:e>
              <m:r>
                <m:rPr/>
                <w:rPr>
                  <w:rFonts w:ascii="Cambria Math" w:hAnsi="Cambria Math"/>
                </w:rPr>
                <m:t>2014</m:t>
              </m:r>
              <m:ctrlPr>
                <w:rPr>
                  <w:rFonts w:ascii="Cambria Math" w:hAnsi="Cambria Math"/>
                </w:rPr>
              </m:ctrlPr>
            </m:e>
          </m:d>
          <m:r>
            <m:rPr>
              <m:sty m:val="p"/>
            </m:rPr>
            <w:rPr>
              <w:rFonts w:ascii="Cambria Math" w:hAnsi="Cambria Math"/>
            </w:rPr>
            <m:t>∩</m:t>
          </m:r>
          <m:r>
            <m:rPr/>
            <w:rPr>
              <w:rFonts w:ascii="Cambria Math" w:hAnsi="Cambria Math"/>
            </w:rPr>
            <m:t>l</m:t>
          </m:r>
          <m:d>
            <m:dPr>
              <m:ctrlPr>
                <w:rPr>
                  <w:rFonts w:ascii="Cambria Math" w:hAnsi="Cambria Math"/>
                </w:rPr>
              </m:ctrlPr>
            </m:dPr>
            <m:e>
              <m:r>
                <m:rPr/>
                <w:rPr>
                  <w:rFonts w:ascii="Cambria Math" w:hAnsi="Cambria Math"/>
                </w:rPr>
                <m:t>NBA</m:t>
              </m:r>
              <m:ctrlPr>
                <w:rPr>
                  <w:rFonts w:ascii="Cambria Math" w:hAnsi="Cambria Math"/>
                </w:rPr>
              </m:ctrlPr>
            </m:e>
          </m:d>
          <m:r>
            <m:rPr>
              <m:sty m:val="p"/>
            </m:rPr>
            <w:rPr>
              <w:rFonts w:ascii="Cambria Math" w:hAnsi="Cambria Math"/>
            </w:rPr>
            <m:t>∩</m:t>
          </m:r>
          <m:r>
            <m:rPr/>
            <w:rPr>
              <w:rFonts w:ascii="Cambria Math" w:hAnsi="Cambria Math"/>
            </w:rPr>
            <m:t>l</m:t>
          </m:r>
          <m:d>
            <m:dPr>
              <m:ctrlPr>
                <w:rPr>
                  <w:rFonts w:ascii="Cambria Math" w:hAnsi="Cambria Math"/>
                </w:rPr>
              </m:ctrlPr>
            </m:dPr>
            <m:e>
              <m:r>
                <m:rPr/>
                <w:rPr>
                  <w:rFonts w:ascii="Cambria Math" w:hAnsi="Cambria Math"/>
                </w:rPr>
                <m:t>F</m:t>
              </m:r>
              <m:r>
                <m:rPr/>
                <w:rPr>
                  <w:rFonts w:hint="eastAsia" w:ascii="Cambria Math" w:hAnsi="Cambria Math"/>
                </w:rPr>
                <m:t>i</m:t>
              </m:r>
              <m:r>
                <m:rPr/>
                <w:rPr>
                  <w:rFonts w:ascii="Cambria Math" w:hAnsi="Cambria Math"/>
                </w:rPr>
                <m:t>nal</m:t>
              </m:r>
              <m:ctrlPr>
                <w:rPr>
                  <w:rFonts w:ascii="Cambria Math" w:hAnsi="Cambria Math"/>
                </w:rPr>
              </m:ctrlPr>
            </m:e>
          </m:d>
          <m:r>
            <m:rPr>
              <m:sty m:val="p"/>
            </m:rPr>
            <w:rPr>
              <w:rFonts w:ascii="Cambria Math" w:hAnsi="Cambria Math"/>
            </w:rPr>
            <m:t>=(13, 16, 40, 50)</m:t>
          </m:r>
        </m:oMath>
      </m:oMathPara>
    </w:p>
    <w:p>
      <w:pPr>
        <w:ind w:firstLine="420"/>
      </w:pPr>
      <w:r>
        <w:t>链表求交主要有两种方式按表求交（list-wise intersection）和按元素求交（element-wise-intersection）。</w:t>
      </w:r>
    </w:p>
    <w:p>
      <w:pPr>
        <w:ind w:firstLine="420"/>
      </w:pPr>
      <w:r>
        <w:t>按表求交基本思想是：先使用两个表进行求交，得到中间结果再和第三条表求交，依次类推直到求交结束。这样求交的好处是，每一轮求交之后的结果都将变少，因此在接下来的求交中，计算量也将更少。具体算法描述见算法1：</w:t>
      </w:r>
    </w:p>
    <w:p/>
    <w:tbl>
      <w:tblPr>
        <w:tblStyle w:val="11"/>
        <w:tblW w:w="0" w:type="auto"/>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D0CECE"/>
        <w:tblLayout w:type="autofit"/>
        <w:tblCellMar>
          <w:top w:w="0" w:type="dxa"/>
          <w:left w:w="108" w:type="dxa"/>
          <w:bottom w:w="0" w:type="dxa"/>
          <w:right w:w="108" w:type="dxa"/>
        </w:tblCellMar>
      </w:tblPr>
      <w:tblGrid>
        <w:gridCol w:w="8522"/>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D0CECE"/>
        </w:tblPrEx>
        <w:tc>
          <w:tcPr>
            <w:tcW w:w="8522" w:type="dxa"/>
            <w:tcBorders>
              <w:top w:val="single" w:color="000000" w:sz="8" w:space="0"/>
              <w:left w:val="nil"/>
              <w:bottom w:val="single" w:color="000000" w:sz="8" w:space="0"/>
              <w:right w:val="nil"/>
            </w:tcBorders>
            <w:shd w:val="clear" w:color="auto" w:fill="D0CECE"/>
          </w:tcPr>
          <w:p>
            <w:pPr>
              <w:rPr>
                <w:rFonts w:ascii="Calibri" w:hAnsi="Calibri"/>
                <w:b/>
                <w:bCs/>
                <w:color w:val="000000"/>
              </w:rPr>
            </w:pPr>
            <w:r>
              <w:rPr>
                <w:rFonts w:ascii="Calibri" w:hAnsi="Calibri"/>
                <w:bCs/>
                <w:color w:val="000000"/>
              </w:rPr>
              <w:t>Algorithm 1：Set versus Set 算法(SvS)</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D0CECE"/>
        </w:tblPrEx>
        <w:tc>
          <w:tcPr>
            <w:tcW w:w="8522" w:type="dxa"/>
            <w:tcBorders>
              <w:top w:val="single" w:color="000000" w:sz="8" w:space="0"/>
              <w:left w:val="nil"/>
              <w:bottom w:val="nil"/>
              <w:right w:val="nil"/>
            </w:tcBorders>
            <w:shd w:val="clear" w:color="auto" w:fill="D0CECE"/>
          </w:tcPr>
          <w:p>
            <w:pPr>
              <w:rPr>
                <w:rFonts w:ascii="Calibri" w:hAnsi="Calibri"/>
                <w:b/>
                <w:bCs/>
                <w:color w:val="000000"/>
              </w:rPr>
            </w:pPr>
            <w:r>
              <w:rPr>
                <w:rFonts w:ascii="Calibri" w:hAnsi="Calibri"/>
                <w:b/>
                <w:bCs/>
                <w:color w:val="000000"/>
              </w:rPr>
              <w:t>Input:</w:t>
            </w:r>
            <w:r>
              <w:rPr>
                <w:rFonts w:ascii="Calibri" w:hAnsi="Calibri"/>
                <w:bCs/>
                <w:color w:val="000000"/>
              </w:rPr>
              <w:t xml:space="preserve"> </w:t>
            </w:r>
            <m:oMath>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1</m:t>
                      </m:r>
                      <m:ctrlPr>
                        <w:rPr>
                          <w:rFonts w:ascii="Cambria Math" w:hAnsi="Cambria Math"/>
                          <w:i/>
                        </w:rPr>
                      </m:ctrlPr>
                    </m:sub>
                  </m:sSub>
                  <m:ctrlPr>
                    <w:rPr>
                      <w:rFonts w:ascii="Cambria Math" w:hAnsi="Cambria Math"/>
                      <w:i/>
                    </w:rPr>
                  </m:ctrlP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2</m:t>
                      </m:r>
                      <m:ctrlPr>
                        <w:rPr>
                          <w:rFonts w:ascii="Cambria Math" w:hAnsi="Cambria Math"/>
                          <w:i/>
                        </w:rPr>
                      </m:ctrlPr>
                    </m:sub>
                  </m:sSub>
                  <m:ctrlPr>
                    <w:rPr>
                      <w:rFonts w:ascii="Cambria Math" w:hAnsi="Cambria Math"/>
                      <w:i/>
                    </w:rPr>
                  </m:ctrlP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k</m:t>
                      </m:r>
                      <m:ctrlPr>
                        <w:rPr>
                          <w:rFonts w:ascii="Cambria Math" w:hAnsi="Cambria Math"/>
                          <w:i/>
                        </w:rPr>
                      </m:ctrlPr>
                    </m:sub>
                  </m:sSub>
                  <m:ctrlPr>
                    <w:rPr>
                      <w:rFonts w:ascii="Cambria Math" w:hAnsi="Cambria Math"/>
                      <w:i/>
                    </w:rPr>
                  </m:ctrlPr>
                </m:e>
              </m:d>
            </m:oMath>
            <w:r>
              <w:rPr>
                <w:rFonts w:ascii="Calibri" w:hAnsi="Calibri"/>
                <w:color w:val="000000"/>
              </w:rPr>
              <w:t xml:space="preserve">, Sorted by </w:t>
            </w:r>
            <m:oMath>
              <m:d>
                <m:dPr>
                  <m:begChr m:val="|"/>
                  <m:endChr m:val="|"/>
                  <m:ctrlPr>
                    <w:rPr>
                      <w:rFonts w:ascii="Cambria Math" w:hAnsi="Cambria Math"/>
                    </w:rPr>
                  </m:ctrlPr>
                </m:dPr>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1</m:t>
                          </m:r>
                          <m:ctrlPr>
                            <w:rPr>
                              <w:rFonts w:ascii="Cambria Math" w:hAnsi="Cambria Math"/>
                              <w:i/>
                            </w:rPr>
                          </m:ctrlPr>
                        </m:sub>
                      </m:sSub>
                      <m:ctrlPr>
                        <w:rPr>
                          <w:rFonts w:ascii="Cambria Math" w:hAnsi="Cambria Math"/>
                          <w:i/>
                        </w:rPr>
                      </m:ctrlPr>
                    </m:e>
                  </m:d>
                  <m:ctrlPr>
                    <w:rPr>
                      <w:rFonts w:ascii="Cambria Math" w:hAnsi="Cambria Math"/>
                      <w:i/>
                    </w:rPr>
                  </m:ctrlP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2</m:t>
                          </m:r>
                          <m:ctrlPr>
                            <w:rPr>
                              <w:rFonts w:ascii="Cambria Math" w:hAnsi="Cambria Math"/>
                              <w:i/>
                            </w:rPr>
                          </m:ctrlPr>
                        </m:sub>
                      </m:sSub>
                      <m:ctrlPr>
                        <w:rPr>
                          <w:rFonts w:ascii="Cambria Math" w:hAnsi="Cambria Math"/>
                          <w:i/>
                        </w:rPr>
                      </m:ctrlPr>
                    </m:e>
                  </m:d>
                  <m:ctrlPr>
                    <w:rPr>
                      <w:rFonts w:ascii="Cambria Math" w:hAnsi="Cambria Math"/>
                      <w:i/>
                    </w:rPr>
                  </m:ctrlP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k</m:t>
                      </m:r>
                      <m:ctrlPr>
                        <w:rPr>
                          <w:rFonts w:ascii="Cambria Math" w:hAnsi="Cambria Math"/>
                          <w:i/>
                        </w:rPr>
                      </m:ctrlPr>
                    </m:sub>
                  </m:sSub>
                  <m:ctrlPr>
                    <w:rPr>
                      <w:rFonts w:ascii="Cambria Math" w:hAnsi="Cambria Math"/>
                      <w:i/>
                    </w:rPr>
                  </m:ctrlPr>
                </m:e>
              </m:d>
              <m:r>
                <m:rPr>
                  <m:sty m:val="bi"/>
                </m:rPr>
                <w:rPr>
                  <w:rFonts w:ascii="Cambria Math" w:hAnsi="Cambria Math"/>
                </w:rPr>
                <m:t xml:space="preserve">|  </m:t>
              </m:r>
            </m:oMath>
          </w:p>
          <w:p>
            <w:pPr>
              <w:rPr>
                <w:rFonts w:ascii="Calibri" w:hAnsi="Calibri"/>
                <w:b/>
                <w:bCs/>
                <w:color w:val="000000"/>
              </w:rPr>
            </w:pPr>
            <w:r>
              <w:rPr>
                <w:rFonts w:ascii="Calibri" w:hAnsi="Calibri"/>
                <w:b/>
                <w:bCs/>
                <w:color w:val="000000"/>
              </w:rPr>
              <w:t>Output:</w:t>
            </w:r>
            <w:r>
              <w:rPr>
                <w:rFonts w:ascii="Calibri" w:hAnsi="Calibri"/>
                <w:bCs/>
                <w:color w:val="000000"/>
              </w:rPr>
              <w:t xml:space="preserve"> </w:t>
            </w:r>
            <w:r>
              <w:rPr>
                <w:rFonts w:hint="eastAsia" w:ascii="Calibri" w:hAnsi="Calibri"/>
                <w:bCs/>
                <w:color w:val="000000"/>
              </w:rPr>
              <w:t>Intersection Result</w:t>
            </w:r>
            <w:r>
              <w:rPr>
                <w:rFonts w:ascii="Calibri" w:hAnsi="Calibri"/>
                <w:bCs/>
                <w:color w:val="000000"/>
              </w:rPr>
              <w:t>s</w:t>
            </w:r>
            <w:r>
              <w:rPr>
                <w:rFonts w:hint="eastAsia" w:ascii="Calibri" w:hAnsi="Calibri"/>
                <w:bCs/>
                <w:color w:val="000000"/>
              </w:rPr>
              <w:t xml:space="preserve"> </w:t>
            </w:r>
            <m:oMath>
              <m:sSub>
                <m:sSubPr>
                  <m:ctrlPr>
                    <w:rPr>
                      <w:rFonts w:ascii="Cambria Math" w:hAnsi="Cambria Math"/>
                      <w:i/>
                    </w:rPr>
                  </m:ctrlPr>
                </m:sSubPr>
                <m:e>
                  <m:r>
                    <m:rPr>
                      <m:sty m:val="bi"/>
                    </m:rPr>
                    <w:rPr>
                      <w:rFonts w:ascii="Cambria Math" w:hAnsi="Cambria Math"/>
                    </w:rPr>
                    <m:t>∩</m:t>
                  </m:r>
                  <m:ctrlPr>
                    <w:rPr>
                      <w:rFonts w:ascii="Cambria Math" w:hAnsi="Cambria Math"/>
                      <w:i/>
                    </w:rPr>
                  </m:ctrlPr>
                </m:e>
                <m:sub>
                  <m:r>
                    <m:rPr>
                      <m:sty m:val="bi"/>
                    </m:rPr>
                    <w:rPr>
                      <w:rFonts w:ascii="Cambria Math" w:hAnsi="Cambria Math"/>
                    </w:rPr>
                    <m:t>1≤i≤k</m:t>
                  </m:r>
                  <m:ctrlPr>
                    <w:rPr>
                      <w:rFonts w:ascii="Cambria Math" w:hAnsi="Cambria Math"/>
                      <w:i/>
                    </w:rPr>
                  </m:ctrlPr>
                </m:sub>
              </m:sSub>
              <m:r>
                <m:rPr>
                  <m:sty m:val="bi"/>
                </m:rPr>
                <w:rPr>
                  <w:rFonts w:ascii="Cambria Math" w:hAnsi="Cambria Math"/>
                </w:rPr>
                <m:t>l(</m:t>
              </m:r>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i</m:t>
                  </m:r>
                  <m:ctrlPr>
                    <w:rPr>
                      <w:rFonts w:ascii="Cambria Math" w:hAnsi="Cambria Math"/>
                      <w:i/>
                    </w:rPr>
                  </m:ctrlPr>
                </m:sub>
              </m:sSub>
              <m:r>
                <m:rPr>
                  <m:sty m:val="bi"/>
                </m:rPr>
                <w:rPr>
                  <w:rFonts w:ascii="Cambria Math" w:hAnsi="Cambria Math"/>
                </w:rPr>
                <m:t>)</m:t>
              </m:r>
            </m:oMath>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D0CECE"/>
        </w:tblPrEx>
        <w:tc>
          <w:tcPr>
            <w:tcW w:w="8522" w:type="dxa"/>
            <w:tcBorders>
              <w:top w:val="nil"/>
              <w:bottom w:val="nil"/>
            </w:tcBorders>
            <w:shd w:val="clear" w:color="auto" w:fill="D0CECE"/>
          </w:tcPr>
          <w:p>
            <w:pPr>
              <w:rPr>
                <w:rFonts w:ascii="Calibri" w:hAnsi="Calibri"/>
                <w:b/>
                <w:bCs/>
                <w:color w:val="000000"/>
              </w:rPr>
            </w:pPr>
            <w:r>
              <w:rPr>
                <w:rFonts w:ascii="Calibri" w:hAnsi="Calibri"/>
                <w:bCs/>
                <w:color w:val="000000"/>
              </w:rPr>
              <w:t xml:space="preserve">1: </w:t>
            </w:r>
            <m:oMath>
              <m:r>
                <m:rPr>
                  <m:sty m:val="bi"/>
                </m:rPr>
                <w:rPr>
                  <w:rFonts w:ascii="Cambria Math" w:hAnsi="Cambria Math"/>
                </w:rPr>
                <m:t>S=l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1</m:t>
                      </m:r>
                      <m:ctrlPr>
                        <w:rPr>
                          <w:rFonts w:ascii="Cambria Math" w:hAnsi="Cambria Math"/>
                          <w:i/>
                        </w:rPr>
                      </m:ctrlPr>
                    </m:sub>
                  </m:sSub>
                  <m:ctrlPr>
                    <w:rPr>
                      <w:rFonts w:ascii="Cambria Math" w:hAnsi="Cambria Math"/>
                      <w:i/>
                    </w:rPr>
                  </m:ctrlPr>
                </m:e>
              </m:d>
            </m:oMath>
          </w:p>
          <w:p>
            <w:pPr>
              <w:rPr>
                <w:rFonts w:ascii="Calibri" w:hAnsi="Calibri"/>
                <w:b/>
                <w:bCs/>
                <w:color w:val="000000"/>
              </w:rPr>
            </w:pPr>
            <w:r>
              <w:rPr>
                <w:rFonts w:ascii="Calibri" w:hAnsi="Calibri"/>
                <w:bCs/>
                <w:color w:val="000000"/>
              </w:rPr>
              <w:t xml:space="preserve">2: </w:t>
            </w:r>
            <w:r>
              <w:rPr>
                <w:rFonts w:ascii="Calibri" w:hAnsi="Calibri"/>
                <w:b/>
                <w:bCs/>
                <w:color w:val="000000"/>
              </w:rPr>
              <w:t>for</w:t>
            </w:r>
            <w:r>
              <w:rPr>
                <w:rFonts w:ascii="Calibri" w:hAnsi="Calibri"/>
                <w:bCs/>
                <w:color w:val="000000"/>
              </w:rPr>
              <w:t xml:space="preserve"> </w:t>
            </w:r>
            <m:oMath>
              <m:r>
                <m:rPr>
                  <m:sty m:val="bi"/>
                </m:rPr>
                <w:rPr>
                  <w:rFonts w:ascii="Cambria Math" w:hAnsi="Cambria Math"/>
                </w:rPr>
                <m:t>i=2</m:t>
              </m:r>
            </m:oMath>
            <w:r>
              <w:rPr>
                <w:rFonts w:ascii="Calibri" w:hAnsi="Calibri"/>
                <w:bCs/>
                <w:color w:val="000000"/>
              </w:rPr>
              <w:t xml:space="preserve"> to </w:t>
            </w:r>
            <w:r>
              <w:rPr>
                <w:rFonts w:ascii="Calibri" w:hAnsi="Calibri"/>
                <w:bCs/>
                <w:i/>
                <w:color w:val="000000"/>
              </w:rPr>
              <w:t xml:space="preserve">k </w:t>
            </w:r>
            <w:r>
              <w:rPr>
                <w:rFonts w:ascii="Calibri" w:hAnsi="Calibri"/>
                <w:b/>
                <w:bCs/>
                <w:color w:val="000000"/>
              </w:rPr>
              <w:t>do</w:t>
            </w:r>
          </w:p>
          <w:p>
            <w:pPr>
              <w:rPr>
                <w:rFonts w:ascii="Calibri" w:hAnsi="Calibri"/>
                <w:b/>
                <w:bCs/>
                <w:color w:val="000000"/>
              </w:rPr>
            </w:pPr>
            <w:r>
              <w:rPr>
                <w:rFonts w:ascii="Calibri" w:hAnsi="Calibri"/>
                <w:bCs/>
                <w:color w:val="000000"/>
              </w:rPr>
              <w:t xml:space="preserve">3:  </w:t>
            </w:r>
            <w:r>
              <w:rPr>
                <w:rFonts w:ascii="Calibri" w:hAnsi="Calibri"/>
                <w:b/>
                <w:bCs/>
                <w:color w:val="000000"/>
              </w:rPr>
              <w:t>for</w:t>
            </w:r>
            <w:r>
              <w:rPr>
                <w:rFonts w:ascii="Calibri" w:hAnsi="Calibri"/>
                <w:bCs/>
                <w:color w:val="000000"/>
              </w:rPr>
              <w:t xml:space="preserve"> each element </w:t>
            </w:r>
            <m:oMath>
              <m:r>
                <m:rPr>
                  <m:sty m:val="bi"/>
                </m:rPr>
                <w:rPr>
                  <w:rFonts w:ascii="Cambria Math" w:hAnsi="Cambria Math"/>
                </w:rPr>
                <m:t>e∈S</m:t>
              </m:r>
            </m:oMath>
            <w:r>
              <w:rPr>
                <w:rFonts w:ascii="Calibri" w:hAnsi="Calibri"/>
                <w:bCs/>
                <w:color w:val="000000"/>
              </w:rPr>
              <w:t xml:space="preserve"> </w:t>
            </w:r>
            <w:r>
              <w:rPr>
                <w:rFonts w:ascii="Calibri" w:hAnsi="Calibri"/>
                <w:b/>
                <w:bCs/>
                <w:color w:val="000000"/>
              </w:rPr>
              <w:t>do</w:t>
            </w:r>
          </w:p>
          <w:p>
            <w:pPr>
              <w:rPr>
                <w:rFonts w:ascii="Calibri" w:hAnsi="Calibri"/>
                <w:b/>
                <w:bCs/>
                <w:color w:val="000000"/>
              </w:rPr>
            </w:pPr>
            <w:r>
              <w:rPr>
                <w:rFonts w:ascii="Calibri" w:hAnsi="Calibri"/>
                <w:bCs/>
                <w:color w:val="000000"/>
              </w:rPr>
              <w:t xml:space="preserve">4:    </w:t>
            </w:r>
            <m:oMath>
              <m:r>
                <m:rPr>
                  <m:sty m:val="bi"/>
                </m:rPr>
                <w:rPr>
                  <w:rFonts w:ascii="Cambria Math" w:hAnsi="Cambria Math"/>
                </w:rPr>
                <m:t>found=find(e,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l</m:t>
                      </m:r>
                      <m:ctrlPr>
                        <w:rPr>
                          <w:rFonts w:ascii="Cambria Math" w:hAnsi="Cambria Math"/>
                          <w:i/>
                        </w:rPr>
                      </m:ctrlPr>
                    </m:e>
                    <m:sub>
                      <m:r>
                        <m:rPr>
                          <m:sty m:val="bi"/>
                        </m:rPr>
                        <w:rPr>
                          <w:rFonts w:ascii="Cambria Math" w:hAnsi="Cambria Math"/>
                        </w:rPr>
                        <m:t>i</m:t>
                      </m:r>
                      <m:ctrlPr>
                        <w:rPr>
                          <w:rFonts w:ascii="Cambria Math" w:hAnsi="Cambria Math"/>
                          <w:i/>
                        </w:rPr>
                      </m:ctrlPr>
                    </m:sub>
                  </m:sSub>
                  <m:ctrlPr>
                    <w:rPr>
                      <w:rFonts w:ascii="Cambria Math" w:hAnsi="Cambria Math"/>
                      <w:i/>
                    </w:rPr>
                  </m:ctrlPr>
                </m:e>
              </m:d>
              <m:r>
                <m:rPr>
                  <m:sty m:val="bi"/>
                </m:rPr>
                <w:rPr>
                  <w:rFonts w:ascii="Cambria Math" w:hAnsi="Cambria Math"/>
                </w:rPr>
                <m:t>)</m:t>
              </m:r>
            </m:oMath>
          </w:p>
          <w:p>
            <w:pPr>
              <w:rPr>
                <w:rFonts w:ascii="Calibri" w:hAnsi="Calibri"/>
                <w:b/>
                <w:bCs/>
                <w:color w:val="000000"/>
              </w:rPr>
            </w:pPr>
            <w:r>
              <w:rPr>
                <w:rFonts w:ascii="Calibri" w:hAnsi="Calibri"/>
                <w:color w:val="000000"/>
              </w:rPr>
              <w:t xml:space="preserve">5:    </w:t>
            </w:r>
            <w:r>
              <w:rPr>
                <w:rFonts w:ascii="Calibri" w:hAnsi="Calibri"/>
                <w:b/>
                <w:color w:val="000000"/>
              </w:rPr>
              <w:t>if</w:t>
            </w:r>
            <w:r>
              <w:rPr>
                <w:rFonts w:ascii="Calibri" w:hAnsi="Calibri"/>
                <w:color w:val="000000"/>
              </w:rPr>
              <w:t xml:space="preserve"> </w:t>
            </w:r>
            <m:oMath>
              <m:r>
                <m:rPr>
                  <m:sty m:val="bi"/>
                </m:rPr>
                <w:rPr>
                  <w:rFonts w:ascii="Cambria Math" w:hAnsi="Cambria Math"/>
                </w:rPr>
                <m:t>found=FALSE</m:t>
              </m:r>
            </m:oMath>
            <w:r>
              <w:rPr>
                <w:rFonts w:ascii="Calibri" w:hAnsi="Calibri"/>
                <w:color w:val="000000"/>
              </w:rPr>
              <w:t xml:space="preserve"> </w:t>
            </w:r>
            <w:r>
              <w:rPr>
                <w:rFonts w:ascii="Calibri" w:hAnsi="Calibri"/>
                <w:b/>
                <w:color w:val="000000"/>
              </w:rPr>
              <w:t>then</w:t>
            </w:r>
          </w:p>
          <w:p>
            <w:pPr>
              <w:rPr>
                <w:rFonts w:ascii="Calibri" w:hAnsi="Calibri"/>
                <w:b/>
                <w:bCs/>
                <w:color w:val="000000"/>
              </w:rPr>
            </w:pPr>
            <w:r>
              <w:rPr>
                <w:rFonts w:ascii="Calibri" w:hAnsi="Calibri"/>
                <w:color w:val="000000"/>
              </w:rPr>
              <w:t xml:space="preserve">6:      Delete </w:t>
            </w:r>
            <w:r>
              <w:rPr>
                <w:rFonts w:ascii="Calibri" w:hAnsi="Calibri"/>
                <w:i/>
                <w:color w:val="000000"/>
              </w:rPr>
              <w:t xml:space="preserve">e </w:t>
            </w:r>
            <w:r>
              <w:rPr>
                <w:rFonts w:ascii="Calibri" w:hAnsi="Calibri"/>
                <w:color w:val="000000"/>
              </w:rPr>
              <w:t xml:space="preserve">from </w:t>
            </w:r>
            <w:r>
              <w:rPr>
                <w:rFonts w:ascii="Calibri" w:hAnsi="Calibri"/>
                <w:i/>
                <w:color w:val="000000"/>
              </w:rPr>
              <w:t>S</w:t>
            </w:r>
          </w:p>
          <w:p>
            <w:pPr>
              <w:rPr>
                <w:rFonts w:ascii="Calibri" w:hAnsi="Calibri"/>
                <w:b/>
                <w:bCs/>
                <w:color w:val="000000"/>
              </w:rPr>
            </w:pPr>
            <w:r>
              <w:rPr>
                <w:rFonts w:ascii="Calibri" w:hAnsi="Calibri"/>
                <w:color w:val="000000"/>
              </w:rPr>
              <w:t xml:space="preserve">7:    </w:t>
            </w:r>
            <w:r>
              <w:rPr>
                <w:rFonts w:ascii="Calibri" w:hAnsi="Calibri"/>
                <w:b/>
                <w:color w:val="000000"/>
              </w:rPr>
              <w:t>end if</w:t>
            </w:r>
          </w:p>
          <w:p>
            <w:pPr>
              <w:rPr>
                <w:rFonts w:ascii="Calibri" w:hAnsi="Calibri"/>
                <w:b/>
                <w:bCs/>
                <w:color w:val="000000"/>
              </w:rPr>
            </w:pPr>
            <w:r>
              <w:rPr>
                <w:rFonts w:ascii="Calibri" w:hAnsi="Calibri"/>
                <w:color w:val="000000"/>
              </w:rPr>
              <w:t xml:space="preserve">8:  </w:t>
            </w:r>
            <w:r>
              <w:rPr>
                <w:rFonts w:ascii="Calibri" w:hAnsi="Calibri"/>
                <w:b/>
                <w:color w:val="000000"/>
              </w:rPr>
              <w:t>end for</w:t>
            </w:r>
          </w:p>
          <w:p>
            <w:pPr>
              <w:rPr>
                <w:rFonts w:ascii="Calibri" w:hAnsi="Calibri"/>
                <w:b/>
                <w:bCs/>
                <w:color w:val="000000"/>
              </w:rPr>
            </w:pPr>
            <w:r>
              <w:rPr>
                <w:rFonts w:ascii="Calibri" w:hAnsi="Calibri"/>
                <w:color w:val="000000"/>
              </w:rPr>
              <w:t xml:space="preserve">9: </w:t>
            </w:r>
            <w:r>
              <w:rPr>
                <w:rFonts w:ascii="Calibri" w:hAnsi="Calibri"/>
                <w:b/>
                <w:color w:val="000000"/>
              </w:rPr>
              <w:t>end for</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D0CECE"/>
        </w:tblPrEx>
        <w:tc>
          <w:tcPr>
            <w:tcW w:w="8522" w:type="dxa"/>
            <w:tcBorders>
              <w:top w:val="nil"/>
              <w:left w:val="nil"/>
              <w:bottom w:val="single" w:color="000000" w:sz="8" w:space="0"/>
              <w:right w:val="nil"/>
            </w:tcBorders>
            <w:shd w:val="clear" w:color="auto" w:fill="D0CECE"/>
          </w:tcPr>
          <w:p>
            <w:pPr>
              <w:rPr>
                <w:rFonts w:ascii="Calibri" w:hAnsi="Calibri"/>
                <w:b/>
                <w:bCs/>
                <w:color w:val="000000"/>
              </w:rPr>
            </w:pPr>
            <w:r>
              <w:rPr>
                <w:rFonts w:ascii="Calibri" w:hAnsi="Calibri"/>
                <w:bCs/>
                <w:color w:val="000000"/>
              </w:rPr>
              <w:t xml:space="preserve">10: </w:t>
            </w:r>
            <w:r>
              <w:rPr>
                <w:rFonts w:ascii="Calibri" w:hAnsi="Calibri"/>
                <w:b/>
                <w:bCs/>
                <w:color w:val="000000"/>
              </w:rPr>
              <w:t xml:space="preserve">return </w:t>
            </w:r>
            <w:r>
              <w:rPr>
                <w:rFonts w:ascii="Calibri" w:hAnsi="Calibri"/>
                <w:bCs/>
                <w:i/>
                <w:color w:val="000000"/>
              </w:rPr>
              <w:t>S</w:t>
            </w:r>
          </w:p>
        </w:tc>
      </w:tr>
    </w:tbl>
    <w:p>
      <w:pPr>
        <w:ind w:firstLine="420"/>
      </w:pPr>
    </w:p>
    <w:p>
      <w:pPr>
        <w:ind w:firstLine="420"/>
      </w:pPr>
      <w:r>
        <w:t>按元素求交算法会整体的处理所有的升序列表，每次得到全部倒排表中的一个交集元素。这类算法通常在DAAT（Document at a time）查询下使用，以Adaptive算法为主，可以较好的应用</w:t>
      </w:r>
      <w:r>
        <w:rPr>
          <w:rFonts w:hint="eastAsia"/>
        </w:rPr>
        <w:t>算分</w:t>
      </w:r>
      <w:r>
        <w:t>策略和提前停止技术。</w:t>
      </w:r>
    </w:p>
    <w:tbl>
      <w:tblPr>
        <w:tblStyle w:val="11"/>
        <w:tblW w:w="0" w:type="auto"/>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D0CECE"/>
        <w:tblLayout w:type="autofit"/>
        <w:tblCellMar>
          <w:top w:w="0" w:type="dxa"/>
          <w:left w:w="108" w:type="dxa"/>
          <w:bottom w:w="0" w:type="dxa"/>
          <w:right w:w="108" w:type="dxa"/>
        </w:tblCellMar>
      </w:tblPr>
      <w:tblGrid>
        <w:gridCol w:w="8306"/>
      </w:tblGrid>
      <w:tr>
        <w:tblPrEx>
          <w:shd w:val="clear" w:color="auto" w:fill="D0CECE"/>
        </w:tblPrEx>
        <w:tc>
          <w:tcPr>
            <w:tcW w:w="8306" w:type="dxa"/>
            <w:tcBorders>
              <w:top w:val="single" w:color="000000" w:sz="8" w:space="0"/>
              <w:left w:val="nil"/>
              <w:bottom w:val="single" w:color="000000" w:sz="8" w:space="0"/>
              <w:right w:val="nil"/>
            </w:tcBorders>
            <w:shd w:val="clear" w:color="auto" w:fill="D0CECE"/>
          </w:tcPr>
          <w:p>
            <w:pPr>
              <w:rPr>
                <w:rFonts w:ascii="Calibri" w:hAnsi="Calibri"/>
                <w:b/>
                <w:bCs/>
                <w:color w:val="000000"/>
              </w:rPr>
            </w:pPr>
            <w:r>
              <w:rPr>
                <w:rFonts w:ascii="Calibri" w:hAnsi="Calibri"/>
                <w:bCs/>
                <w:color w:val="000000"/>
              </w:rPr>
              <w:t>Algorithm 2：Adaptive 算法 (Adp)</w:t>
            </w:r>
          </w:p>
        </w:tc>
      </w:tr>
      <w:tr>
        <w:tblPrEx>
          <w:shd w:val="clear" w:color="auto" w:fill="D0CECE"/>
        </w:tblPrEx>
        <w:tc>
          <w:tcPr>
            <w:tcW w:w="8306" w:type="dxa"/>
            <w:tcBorders>
              <w:top w:val="single" w:color="000000" w:sz="8" w:space="0"/>
              <w:left w:val="nil"/>
              <w:bottom w:val="nil"/>
              <w:right w:val="nil"/>
            </w:tcBorders>
            <w:shd w:val="clear" w:color="auto" w:fill="D0CECE"/>
          </w:tcPr>
          <w:p>
            <w:pPr>
              <w:rPr>
                <w:rFonts w:ascii="Calibri" w:hAnsi="Calibri"/>
                <w:b/>
                <w:bCs/>
                <w:color w:val="000000"/>
              </w:rPr>
            </w:pPr>
            <w:r>
              <w:rPr>
                <w:rFonts w:ascii="Calibri" w:hAnsi="Calibri"/>
                <w:b/>
                <w:bCs/>
                <w:color w:val="000000"/>
              </w:rPr>
              <w:t>Input:</w:t>
            </w:r>
            <m:oMath>
              <m:r>
                <m:rPr>
                  <m:sty m:val="bi"/>
                </m:rPr>
                <w:rPr>
                  <w:rFonts w:ascii="Cambria Math" w:hAnsi="Cambria Math"/>
                </w:rPr>
                <m:t xml:space="preserve"> 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1</m:t>
                      </m:r>
                      <m:ctrlPr>
                        <w:rPr>
                          <w:rFonts w:ascii="Cambria Math" w:hAnsi="Cambria Math"/>
                          <w:i/>
                        </w:rPr>
                      </m:ctrlPr>
                    </m:sub>
                  </m:sSub>
                  <m:ctrlPr>
                    <w:rPr>
                      <w:rFonts w:ascii="Cambria Math" w:hAnsi="Cambria Math"/>
                      <w:i/>
                    </w:rPr>
                  </m:ctrlP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2</m:t>
                      </m:r>
                      <m:ctrlPr>
                        <w:rPr>
                          <w:rFonts w:ascii="Cambria Math" w:hAnsi="Cambria Math"/>
                          <w:i/>
                        </w:rPr>
                      </m:ctrlPr>
                    </m:sub>
                  </m:sSub>
                  <m:ctrlPr>
                    <w:rPr>
                      <w:rFonts w:ascii="Cambria Math" w:hAnsi="Cambria Math"/>
                      <w:i/>
                    </w:rPr>
                  </m:ctrlP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k</m:t>
                      </m:r>
                      <m:ctrlPr>
                        <w:rPr>
                          <w:rFonts w:ascii="Cambria Math" w:hAnsi="Cambria Math"/>
                          <w:i/>
                        </w:rPr>
                      </m:ctrlPr>
                    </m:sub>
                  </m:sSub>
                  <m:ctrlPr>
                    <w:rPr>
                      <w:rFonts w:ascii="Cambria Math" w:hAnsi="Cambria Math"/>
                      <w:i/>
                    </w:rPr>
                  </m:ctrlPr>
                </m:e>
              </m:d>
            </m:oMath>
            <w:r>
              <w:rPr>
                <w:rFonts w:ascii="Calibri" w:hAnsi="Calibri"/>
                <w:color w:val="000000"/>
              </w:rPr>
              <w:t xml:space="preserve">, Sorted by </w:t>
            </w:r>
            <m:oMath>
              <m:d>
                <m:dPr>
                  <m:begChr m:val="|"/>
                  <m:endChr m:val="|"/>
                  <m:ctrlPr>
                    <w:rPr>
                      <w:rFonts w:ascii="Cambria Math" w:hAnsi="Cambria Math"/>
                    </w:rPr>
                  </m:ctrlPr>
                </m:dPr>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1</m:t>
                          </m:r>
                          <m:ctrlPr>
                            <w:rPr>
                              <w:rFonts w:ascii="Cambria Math" w:hAnsi="Cambria Math"/>
                              <w:i/>
                            </w:rPr>
                          </m:ctrlPr>
                        </m:sub>
                      </m:sSub>
                      <m:ctrlPr>
                        <w:rPr>
                          <w:rFonts w:ascii="Cambria Math" w:hAnsi="Cambria Math"/>
                          <w:i/>
                        </w:rPr>
                      </m:ctrlPr>
                    </m:e>
                  </m:d>
                  <m:ctrlPr>
                    <w:rPr>
                      <w:rFonts w:ascii="Cambria Math" w:hAnsi="Cambria Math"/>
                      <w:i/>
                    </w:rPr>
                  </m:ctrlP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2</m:t>
                          </m:r>
                          <m:ctrlPr>
                            <w:rPr>
                              <w:rFonts w:ascii="Cambria Math" w:hAnsi="Cambria Math"/>
                              <w:i/>
                            </w:rPr>
                          </m:ctrlPr>
                        </m:sub>
                      </m:sSub>
                      <m:ctrlPr>
                        <w:rPr>
                          <w:rFonts w:ascii="Cambria Math" w:hAnsi="Cambria Math"/>
                          <w:i/>
                        </w:rPr>
                      </m:ctrlPr>
                    </m:e>
                  </m:d>
                  <m:ctrlPr>
                    <w:rPr>
                      <w:rFonts w:ascii="Cambria Math" w:hAnsi="Cambria Math"/>
                      <w:i/>
                    </w:rPr>
                  </m:ctrlP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k</m:t>
                      </m:r>
                      <m:ctrlPr>
                        <w:rPr>
                          <w:rFonts w:ascii="Cambria Math" w:hAnsi="Cambria Math"/>
                          <w:i/>
                        </w:rPr>
                      </m:ctrlPr>
                    </m:sub>
                  </m:sSub>
                  <m:ctrlPr>
                    <w:rPr>
                      <w:rFonts w:ascii="Cambria Math" w:hAnsi="Cambria Math"/>
                      <w:i/>
                    </w:rPr>
                  </m:ctrlPr>
                </m:e>
              </m:d>
              <m:r>
                <m:rPr>
                  <m:sty m:val="bi"/>
                </m:rPr>
                <w:rPr>
                  <w:rFonts w:ascii="Cambria Math" w:hAnsi="Cambria Math"/>
                </w:rPr>
                <m:t xml:space="preserve">|  </m:t>
              </m:r>
            </m:oMath>
          </w:p>
          <w:p>
            <w:pPr>
              <w:rPr>
                <w:rFonts w:ascii="Calibri" w:hAnsi="Calibri"/>
                <w:b/>
                <w:bCs/>
                <w:color w:val="000000"/>
              </w:rPr>
            </w:pPr>
            <w:r>
              <w:rPr>
                <w:rFonts w:ascii="Calibri" w:hAnsi="Calibri"/>
                <w:b/>
                <w:bCs/>
                <w:color w:val="000000"/>
              </w:rPr>
              <w:t>Output:</w:t>
            </w:r>
            <w:r>
              <w:rPr>
                <w:rFonts w:ascii="Calibri" w:hAnsi="Calibri"/>
                <w:bCs/>
                <w:color w:val="000000"/>
              </w:rPr>
              <w:t xml:space="preserve"> </w:t>
            </w:r>
            <w:r>
              <w:rPr>
                <w:rFonts w:hint="eastAsia" w:ascii="Calibri" w:hAnsi="Calibri"/>
                <w:bCs/>
                <w:color w:val="000000"/>
              </w:rPr>
              <w:t>Intersection Result</w:t>
            </w:r>
            <w:r>
              <w:rPr>
                <w:rFonts w:ascii="Calibri" w:hAnsi="Calibri"/>
                <w:bCs/>
                <w:color w:val="000000"/>
              </w:rPr>
              <w:t>s</w:t>
            </w:r>
            <w:r>
              <w:rPr>
                <w:rFonts w:hint="eastAsia" w:ascii="Calibri" w:hAnsi="Calibri"/>
                <w:bCs/>
                <w:color w:val="000000"/>
              </w:rPr>
              <w:t xml:space="preserve"> </w:t>
            </w:r>
            <m:oMath>
              <m:sSub>
                <m:sSubPr>
                  <m:ctrlPr>
                    <w:rPr>
                      <w:rFonts w:ascii="Cambria Math" w:hAnsi="Cambria Math"/>
                      <w:i/>
                    </w:rPr>
                  </m:ctrlPr>
                </m:sSubPr>
                <m:e>
                  <m:r>
                    <m:rPr>
                      <m:sty m:val="bi"/>
                    </m:rPr>
                    <w:rPr>
                      <w:rFonts w:ascii="Cambria Math" w:hAnsi="Cambria Math"/>
                    </w:rPr>
                    <m:t>∩</m:t>
                  </m:r>
                  <m:ctrlPr>
                    <w:rPr>
                      <w:rFonts w:ascii="Cambria Math" w:hAnsi="Cambria Math"/>
                      <w:i/>
                    </w:rPr>
                  </m:ctrlPr>
                </m:e>
                <m:sub>
                  <m:r>
                    <m:rPr>
                      <m:sty m:val="bi"/>
                    </m:rPr>
                    <w:rPr>
                      <w:rFonts w:ascii="Cambria Math" w:hAnsi="Cambria Math"/>
                    </w:rPr>
                    <m:t>1≤i≤k</m:t>
                  </m:r>
                  <m:ctrlPr>
                    <w:rPr>
                      <w:rFonts w:ascii="Cambria Math" w:hAnsi="Cambria Math"/>
                      <w:i/>
                    </w:rPr>
                  </m:ctrlPr>
                </m:sub>
              </m:sSub>
              <m:r>
                <m:rPr>
                  <m:sty m:val="bi"/>
                </m:rPr>
                <w:rPr>
                  <w:rFonts w:ascii="Cambria Math" w:hAnsi="Cambria Math"/>
                </w:rPr>
                <m:t>l(</m:t>
              </m:r>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i</m:t>
                  </m:r>
                  <m:ctrlPr>
                    <w:rPr>
                      <w:rFonts w:ascii="Cambria Math" w:hAnsi="Cambria Math"/>
                      <w:i/>
                    </w:rPr>
                  </m:ctrlPr>
                </m:sub>
              </m:sSub>
              <m:r>
                <m:rPr>
                  <m:sty m:val="bi"/>
                </m:rPr>
                <w:rPr>
                  <w:rFonts w:ascii="Cambria Math" w:hAnsi="Cambria Math"/>
                </w:rPr>
                <m:t>)</m:t>
              </m:r>
            </m:oMath>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D0CECE"/>
        </w:tblPrEx>
        <w:tc>
          <w:tcPr>
            <w:tcW w:w="8306" w:type="dxa"/>
            <w:tcBorders>
              <w:top w:val="nil"/>
              <w:bottom w:val="nil"/>
            </w:tcBorders>
            <w:shd w:val="clear" w:color="auto" w:fill="D0CECE"/>
          </w:tcPr>
          <w:p>
            <w:pPr>
              <w:rPr>
                <w:rFonts w:ascii="Calibri" w:hAnsi="Calibri"/>
                <w:b/>
                <w:bCs/>
                <w:color w:val="000000"/>
              </w:rPr>
            </w:pPr>
            <w:r>
              <w:rPr>
                <w:rFonts w:ascii="Calibri" w:hAnsi="Calibri"/>
                <w:bCs/>
                <w:color w:val="000000"/>
              </w:rPr>
              <w:t xml:space="preserve">1: </w:t>
            </w:r>
            <m:oMath>
              <m:r>
                <m:rPr>
                  <m:sty m:val="bi"/>
                </m:rPr>
                <w:rPr>
                  <w:rFonts w:ascii="Cambria Math" w:hAnsi="Cambria Math"/>
                </w:rPr>
                <m:t>S=∅</m:t>
              </m:r>
            </m:oMath>
          </w:p>
          <w:p>
            <w:pPr>
              <w:rPr>
                <w:rFonts w:ascii="Calibri" w:hAnsi="Calibri"/>
                <w:b/>
                <w:bCs/>
                <w:color w:val="000000"/>
              </w:rPr>
            </w:pPr>
            <w:r>
              <w:rPr>
                <w:rFonts w:ascii="Calibri" w:hAnsi="Calibri"/>
                <w:bCs/>
                <w:color w:val="000000"/>
              </w:rPr>
              <w:t xml:space="preserve">2: </w:t>
            </w:r>
            <w:r>
              <w:rPr>
                <w:rFonts w:ascii="Calibri" w:hAnsi="Calibri"/>
                <w:b/>
                <w:bCs/>
                <w:color w:val="000000"/>
              </w:rPr>
              <w:t>while</w:t>
            </w:r>
            <w:r>
              <w:rPr>
                <w:rFonts w:ascii="Calibri" w:hAnsi="Calibri"/>
                <w:bCs/>
                <w:color w:val="000000"/>
              </w:rPr>
              <w:t xml:space="preserve"> No empty list </w:t>
            </w:r>
            <w:r>
              <w:rPr>
                <w:rFonts w:ascii="Calibri" w:hAnsi="Calibri"/>
                <w:b/>
                <w:bCs/>
                <w:color w:val="000000"/>
              </w:rPr>
              <w:t>do</w:t>
            </w:r>
          </w:p>
        </w:tc>
      </w:tr>
      <w:tr>
        <w:tblPrEx>
          <w:shd w:val="clear" w:color="auto" w:fill="D0CECE"/>
        </w:tblPrEx>
        <w:tc>
          <w:tcPr>
            <w:tcW w:w="8306" w:type="dxa"/>
            <w:tcBorders>
              <w:top w:val="nil"/>
              <w:left w:val="nil"/>
              <w:bottom w:val="single" w:color="auto" w:sz="4" w:space="0"/>
              <w:right w:val="nil"/>
            </w:tcBorders>
            <w:shd w:val="clear" w:color="auto" w:fill="D0CECE"/>
          </w:tcPr>
          <w:p>
            <w:pPr>
              <w:rPr>
                <w:rFonts w:ascii="Calibri" w:hAnsi="Calibri"/>
                <w:b/>
                <w:bCs/>
                <w:color w:val="000000"/>
              </w:rPr>
            </w:pPr>
            <w:r>
              <w:rPr>
                <w:rFonts w:ascii="Calibri" w:hAnsi="Calibri"/>
                <w:bCs/>
                <w:color w:val="000000"/>
              </w:rPr>
              <w:t>3:   Reorder the lists by increasing number of undetected elements.</w:t>
            </w:r>
          </w:p>
          <w:p>
            <w:pPr>
              <w:rPr>
                <w:rFonts w:ascii="Calibri" w:hAnsi="Calibri"/>
                <w:b/>
                <w:bCs/>
                <w:color w:val="000000"/>
              </w:rPr>
            </w:pPr>
            <w:r>
              <w:rPr>
                <w:rFonts w:ascii="Calibri" w:hAnsi="Calibri"/>
                <w:bCs/>
                <w:color w:val="000000"/>
              </w:rPr>
              <w:t xml:space="preserve">4:   </w:t>
            </w:r>
            <m:oMath>
              <m:r>
                <m:rPr>
                  <m:sty m:val="bi"/>
                </m:rPr>
                <w:rPr>
                  <w:rFonts w:ascii="Cambria Math" w:hAnsi="Cambria Math"/>
                </w:rPr>
                <m:t>e=first_unfound_element(l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1</m:t>
                      </m:r>
                      <m:ctrlPr>
                        <w:rPr>
                          <w:rFonts w:ascii="Cambria Math" w:hAnsi="Cambria Math"/>
                          <w:i/>
                        </w:rPr>
                      </m:ctrlPr>
                    </m:sub>
                  </m:sSub>
                  <m:ctrlPr>
                    <w:rPr>
                      <w:rFonts w:ascii="Cambria Math" w:hAnsi="Cambria Math"/>
                      <w:i/>
                    </w:rPr>
                  </m:ctrlPr>
                </m:e>
              </m:d>
              <m:r>
                <m:rPr>
                  <m:sty m:val="bi"/>
                </m:rPr>
                <w:rPr>
                  <w:rFonts w:ascii="Cambria Math" w:hAnsi="Cambria Math"/>
                </w:rPr>
                <m:t>)</m:t>
              </m:r>
            </m:oMath>
          </w:p>
          <w:p>
            <w:pPr>
              <w:rPr>
                <w:rFonts w:ascii="Calibri" w:hAnsi="Calibri"/>
                <w:b/>
                <w:bCs/>
                <w:color w:val="000000"/>
              </w:rPr>
            </w:pPr>
            <w:r>
              <w:rPr>
                <w:rFonts w:ascii="Calibri" w:hAnsi="Calibri"/>
                <w:bCs/>
                <w:color w:val="000000"/>
              </w:rPr>
              <w:t xml:space="preserve">5:   </w:t>
            </w:r>
            <m:oMath>
              <m:r>
                <m:rPr>
                  <m:sty m:val="bi"/>
                </m:rPr>
                <w:rPr>
                  <w:rFonts w:ascii="Cambria Math" w:hAnsi="Cambria Math"/>
                </w:rPr>
                <m:t>s=2</m:t>
              </m:r>
            </m:oMath>
          </w:p>
          <w:p>
            <w:pPr>
              <w:rPr>
                <w:rFonts w:ascii="Calibri" w:hAnsi="Calibri"/>
                <w:b/>
                <w:bCs/>
                <w:color w:val="000000"/>
              </w:rPr>
            </w:pPr>
            <w:r>
              <w:rPr>
                <w:rFonts w:ascii="Calibri" w:hAnsi="Calibri"/>
                <w:bCs/>
                <w:color w:val="000000"/>
              </w:rPr>
              <w:t xml:space="preserve">6:   </w:t>
            </w:r>
            <w:r>
              <w:rPr>
                <w:rFonts w:ascii="Calibri" w:hAnsi="Calibri"/>
                <w:b/>
                <w:bCs/>
                <w:color w:val="000000"/>
              </w:rPr>
              <w:t>repeat</w:t>
            </w:r>
          </w:p>
          <w:p>
            <w:pPr>
              <w:rPr>
                <w:rFonts w:ascii="Calibri" w:hAnsi="Calibri"/>
                <w:b/>
                <w:bCs/>
                <w:color w:val="000000"/>
              </w:rPr>
            </w:pPr>
            <w:r>
              <w:rPr>
                <w:rFonts w:ascii="Calibri" w:hAnsi="Calibri"/>
                <w:bCs/>
                <w:color w:val="000000"/>
              </w:rPr>
              <w:t xml:space="preserve">7:     </w:t>
            </w:r>
            <m:oMath>
              <m:r>
                <m:rPr>
                  <m:sty m:val="bi"/>
                </m:rPr>
                <w:rPr>
                  <w:rFonts w:ascii="Cambria Math" w:hAnsi="Cambria Math"/>
                </w:rPr>
                <m:t>found=find(e,l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s</m:t>
                      </m:r>
                      <m:ctrlPr>
                        <w:rPr>
                          <w:rFonts w:ascii="Cambria Math" w:hAnsi="Cambria Math"/>
                          <w:i/>
                        </w:rPr>
                      </m:ctrlPr>
                    </m:sub>
                  </m:sSub>
                  <m:ctrlPr>
                    <w:rPr>
                      <w:rFonts w:ascii="Cambria Math" w:hAnsi="Cambria Math"/>
                      <w:i/>
                    </w:rPr>
                  </m:ctrlPr>
                </m:e>
              </m:d>
              <m:r>
                <m:rPr>
                  <m:sty m:val="bi"/>
                </m:rPr>
                <w:rPr>
                  <w:rFonts w:ascii="Cambria Math" w:hAnsi="Cambria Math"/>
                </w:rPr>
                <m:t>)</m:t>
              </m:r>
            </m:oMath>
          </w:p>
          <w:p>
            <w:pPr>
              <w:rPr>
                <w:rFonts w:ascii="Calibri" w:hAnsi="Calibri"/>
                <w:b/>
                <w:bCs/>
                <w:color w:val="000000"/>
              </w:rPr>
            </w:pPr>
            <w:r>
              <w:rPr>
                <w:rFonts w:ascii="Calibri" w:hAnsi="Calibri"/>
                <w:color w:val="000000"/>
              </w:rPr>
              <w:t xml:space="preserve">8:     </w:t>
            </w:r>
            <m:oMath>
              <m:r>
                <m:rPr>
                  <m:sty m:val="bi"/>
                </m:rPr>
                <w:rPr>
                  <w:rFonts w:ascii="Cambria Math" w:hAnsi="Cambria Math"/>
                </w:rPr>
                <m:t>s=s+1</m:t>
              </m:r>
            </m:oMath>
          </w:p>
          <w:p>
            <w:pPr>
              <w:rPr>
                <w:rFonts w:ascii="Calibri" w:hAnsi="Calibri"/>
                <w:b/>
                <w:bCs/>
                <w:color w:val="000000"/>
              </w:rPr>
            </w:pPr>
            <w:r>
              <w:rPr>
                <w:rFonts w:ascii="Calibri" w:hAnsi="Calibri"/>
                <w:color w:val="000000"/>
              </w:rPr>
              <w:t xml:space="preserve">9:   </w:t>
            </w:r>
            <w:r>
              <w:rPr>
                <w:rFonts w:ascii="Calibri" w:hAnsi="Calibri"/>
                <w:b/>
                <w:color w:val="000000"/>
              </w:rPr>
              <w:t>until</w:t>
            </w:r>
            <w:r>
              <w:rPr>
                <w:rFonts w:ascii="Calibri" w:hAnsi="Calibri"/>
                <w:color w:val="000000"/>
              </w:rPr>
              <w:t xml:space="preserve"> </w:t>
            </w:r>
            <m:oMath>
              <m:r>
                <m:rPr>
                  <m:sty m:val="bi"/>
                </m:rPr>
                <w:rPr>
                  <w:rFonts w:ascii="Cambria Math" w:hAnsi="Cambria Math"/>
                </w:rPr>
                <m:t>s=k</m:t>
              </m:r>
            </m:oMath>
            <w:r>
              <w:rPr>
                <w:rFonts w:ascii="Calibri" w:hAnsi="Calibri"/>
                <w:color w:val="000000"/>
              </w:rPr>
              <w:t xml:space="preserve"> or </w:t>
            </w:r>
            <m:oMath>
              <m:r>
                <m:rPr>
                  <m:sty m:val="bi"/>
                </m:rPr>
                <w:rPr>
                  <w:rFonts w:ascii="Cambria Math" w:hAnsi="Cambria Math"/>
                </w:rPr>
                <m:t>found=FALSE</m:t>
              </m:r>
            </m:oMath>
          </w:p>
          <w:p>
            <w:pPr>
              <w:rPr>
                <w:rFonts w:ascii="Calibri" w:hAnsi="Calibri"/>
                <w:b/>
                <w:bCs/>
                <w:color w:val="000000"/>
              </w:rPr>
            </w:pPr>
            <w:r>
              <w:rPr>
                <w:rFonts w:ascii="Calibri" w:hAnsi="Calibri"/>
                <w:bCs/>
                <w:color w:val="000000"/>
              </w:rPr>
              <w:t xml:space="preserve">10:  </w:t>
            </w:r>
            <w:r>
              <w:rPr>
                <w:rFonts w:ascii="Calibri" w:hAnsi="Calibri"/>
                <w:b/>
                <w:bCs/>
                <w:color w:val="000000"/>
              </w:rPr>
              <w:t xml:space="preserve">if </w:t>
            </w:r>
            <m:oMath>
              <m:r>
                <m:rPr>
                  <m:sty m:val="bi"/>
                </m:rPr>
                <w:rPr>
                  <w:rFonts w:ascii="Cambria Math" w:hAnsi="Cambria Math"/>
                </w:rPr>
                <m:t>s=k</m:t>
              </m:r>
            </m:oMath>
            <w:r>
              <w:rPr>
                <w:rFonts w:ascii="Calibri" w:hAnsi="Calibri"/>
                <w:bCs/>
                <w:color w:val="000000"/>
              </w:rPr>
              <w:t xml:space="preserve"> and </w:t>
            </w:r>
            <m:oMath>
              <m:r>
                <m:rPr>
                  <m:sty m:val="bi"/>
                </m:rPr>
                <w:rPr>
                  <w:rFonts w:ascii="Cambria Math" w:hAnsi="Cambria Math"/>
                </w:rPr>
                <m:t xml:space="preserve">found=TRUE </m:t>
              </m:r>
            </m:oMath>
            <w:r>
              <w:rPr>
                <w:rFonts w:ascii="Calibri" w:hAnsi="Calibri"/>
                <w:b/>
                <w:color w:val="000000"/>
              </w:rPr>
              <w:t>then</w:t>
            </w:r>
          </w:p>
          <w:p>
            <w:pPr>
              <w:rPr>
                <w:rFonts w:ascii="Calibri" w:hAnsi="Calibri"/>
                <w:b/>
                <w:bCs/>
                <w:i/>
                <w:color w:val="000000"/>
              </w:rPr>
            </w:pPr>
            <w:r>
              <w:rPr>
                <w:rFonts w:ascii="Calibri" w:hAnsi="Calibri"/>
                <w:color w:val="000000"/>
              </w:rPr>
              <w:t xml:space="preserve">11:    </w:t>
            </w:r>
            <m:oMath>
              <m:r>
                <m:rPr>
                  <m:sty m:val="bi"/>
                </m:rPr>
                <w:rPr>
                  <w:rFonts w:ascii="Cambria Math" w:hAnsi="Cambria Math"/>
                </w:rPr>
                <m:t>S.add(e)</m:t>
              </m:r>
            </m:oMath>
          </w:p>
          <w:p>
            <w:pPr>
              <w:rPr>
                <w:rFonts w:ascii="Calibri" w:hAnsi="Calibri"/>
                <w:b/>
                <w:bCs/>
                <w:color w:val="000000"/>
              </w:rPr>
            </w:pPr>
            <w:r>
              <w:rPr>
                <w:rFonts w:ascii="Calibri" w:hAnsi="Calibri"/>
                <w:color w:val="000000"/>
              </w:rPr>
              <w:t xml:space="preserve">12:  </w:t>
            </w:r>
            <w:r>
              <w:rPr>
                <w:rFonts w:ascii="Calibri" w:hAnsi="Calibri"/>
                <w:b/>
                <w:color w:val="000000"/>
              </w:rPr>
              <w:t>end if</w:t>
            </w:r>
          </w:p>
          <w:p>
            <w:pPr>
              <w:rPr>
                <w:rFonts w:ascii="Calibri" w:hAnsi="Calibri"/>
                <w:b/>
                <w:bCs/>
                <w:color w:val="000000"/>
              </w:rPr>
            </w:pPr>
            <w:r>
              <w:rPr>
                <w:rFonts w:ascii="Calibri" w:hAnsi="Calibri"/>
                <w:color w:val="000000"/>
              </w:rPr>
              <w:t xml:space="preserve">13: </w:t>
            </w:r>
            <w:r>
              <w:rPr>
                <w:rFonts w:ascii="Calibri" w:hAnsi="Calibri"/>
                <w:b/>
                <w:color w:val="000000"/>
              </w:rPr>
              <w:t>end while</w:t>
            </w:r>
          </w:p>
          <w:p>
            <w:pPr>
              <w:rPr>
                <w:rFonts w:ascii="Calibri" w:hAnsi="Calibri"/>
                <w:b/>
                <w:bCs/>
                <w:i/>
                <w:color w:val="000000"/>
              </w:rPr>
            </w:pPr>
            <w:r>
              <w:rPr>
                <w:rFonts w:ascii="Calibri" w:hAnsi="Calibri"/>
                <w:color w:val="000000"/>
              </w:rPr>
              <w:t xml:space="preserve">14: </w:t>
            </w:r>
            <w:r>
              <w:rPr>
                <w:rFonts w:ascii="Calibri" w:hAnsi="Calibri"/>
                <w:b/>
                <w:color w:val="000000"/>
              </w:rPr>
              <w:t xml:space="preserve">return </w:t>
            </w:r>
            <w:r>
              <w:rPr>
                <w:rFonts w:ascii="Calibri" w:hAnsi="Calibri"/>
                <w:i/>
                <w:color w:val="000000"/>
              </w:rPr>
              <w:t>S</w:t>
            </w:r>
          </w:p>
        </w:tc>
      </w:tr>
    </w:tbl>
    <w:p>
      <w:pPr>
        <w:ind w:firstLine="420"/>
      </w:pPr>
      <w:bookmarkStart w:id="0" w:name="_Toc407713685"/>
      <w:r>
        <w:t>DAAT的基本思路就是在各个列表中寻找当前文档，当在所有列表中寻找完某个文档之后，每条链表的剩余的未扫描文档数量也不相同，但只要其中一条链表走到尽头，则本次求交结束。因此，每次都从剩余文档数量最短的链表进行扫描能够加速这个过程。而Adp算法的基本思路就是每次都从剩余文档数量最少的链表开始扫描，这样能够尽量缩短链表的扫描过程。</w:t>
      </w:r>
    </w:p>
    <w:p>
      <w:pPr>
        <w:pStyle w:val="4"/>
      </w:pPr>
      <w:r>
        <w:rPr>
          <w:rFonts w:hint="eastAsia"/>
        </w:rPr>
        <w:t>2、数据集描述</w:t>
      </w:r>
    </w:p>
    <w:p>
      <w:pPr>
        <w:ind w:firstLine="420"/>
      </w:pPr>
      <w:r>
        <w:rPr>
          <w:rFonts w:hint="eastAsia"/>
        </w:rPr>
        <w:t>给定的数据集是一个截取自GOV2数据集的子集，格式如下：</w:t>
      </w:r>
    </w:p>
    <w:p>
      <w:pPr>
        <w:pStyle w:val="19"/>
        <w:numPr>
          <w:ilvl w:val="0"/>
          <w:numId w:val="4"/>
        </w:numPr>
        <w:ind w:firstLineChars="0"/>
      </w:pPr>
      <w:r>
        <w:rPr>
          <w:rFonts w:hint="eastAsia"/>
        </w:rPr>
        <w:t>ExpIndex是二进制倒排索引文件，所有数据均为四字节无符号整数（小端）。格式为：</w:t>
      </w:r>
    </w:p>
    <w:p>
      <w:r>
        <w:rPr>
          <w:rFonts w:hint="eastAsia"/>
        </w:rPr>
        <w:t xml:space="preserve">  [数组1]长度，[数组1]，[数组2]长度，[数组2]....</w:t>
      </w:r>
    </w:p>
    <w:p/>
    <w:p>
      <w:pPr>
        <w:pStyle w:val="19"/>
        <w:numPr>
          <w:ilvl w:val="0"/>
          <w:numId w:val="4"/>
        </w:numPr>
        <w:ind w:firstLineChars="0"/>
      </w:pPr>
      <w:r>
        <w:rPr>
          <w:rFonts w:hint="eastAsia"/>
        </w:rPr>
        <w:t>ExpQuery是文本文件，文件内每一行为一条查询记录；行中的每个数字对应索引文件的数组下标（term编号）。</w:t>
      </w:r>
    </w:p>
    <w:p/>
    <w:p>
      <w:r>
        <w:rPr>
          <w:rFonts w:hint="eastAsia"/>
        </w:rPr>
        <w:t>注：ExpQuery文件在Windows系统下请使用写字板等工具打开。</w:t>
      </w:r>
    </w:p>
    <w:p/>
    <w:p>
      <w:r>
        <w:rPr>
          <w:rFonts w:hint="eastAsia"/>
        </w:rPr>
        <w:t>百度盘链接: https://pan.baidu.com/s/1WiFWEplE7KaNaJpZzgOJgA 提取码: xqv1 复制这段内容后打开百度网盘手机App，操作更方便哦</w:t>
      </w:r>
    </w:p>
    <w:p/>
    <w:p>
      <w:r>
        <w:rPr>
          <w:rFonts w:hint="eastAsia"/>
        </w:rPr>
        <w:t>鲲鹏服务器目录：/</w:t>
      </w:r>
      <w:r>
        <w:t>home/sTest/data/search_engine</w:t>
      </w:r>
    </w:p>
    <w:p>
      <w:pPr>
        <w:pStyle w:val="4"/>
      </w:pPr>
      <w:r>
        <w:rPr>
          <w:rFonts w:hint="eastAsia"/>
        </w:rPr>
        <w:t>3、研究思路参考</w:t>
      </w:r>
    </w:p>
    <w:p>
      <w:pPr>
        <w:ind w:firstLine="360"/>
      </w:pPr>
      <w:r>
        <w:rPr>
          <w:rFonts w:hint="eastAsia"/>
        </w:rPr>
        <w:t>实现list</w:t>
      </w:r>
      <w:r>
        <w:t>-wise</w:t>
      </w:r>
      <w:r>
        <w:rPr>
          <w:rFonts w:hint="eastAsia"/>
        </w:rPr>
        <w:t>和element-wise两种思路的串行算法，作为baseline，然后可从多个角度进行研究：</w:t>
      </w:r>
    </w:p>
    <w:p>
      <w:pPr>
        <w:pStyle w:val="18"/>
        <w:numPr>
          <w:ilvl w:val="0"/>
          <w:numId w:val="5"/>
        </w:numPr>
        <w:ind w:firstLineChars="0"/>
        <w:rPr>
          <w:sz w:val="21"/>
        </w:rPr>
      </w:pPr>
      <w:r>
        <w:rPr>
          <w:rFonts w:hint="eastAsia"/>
          <w:sz w:val="21"/>
        </w:rPr>
        <w:t>对串行算法是否可以进行改进？如减少cache未命中次数、减少比较次数、实现指令级并行（相邻指令无依赖）以利用超标量架构等等。</w:t>
      </w:r>
    </w:p>
    <w:p>
      <w:pPr>
        <w:pStyle w:val="18"/>
        <w:numPr>
          <w:ilvl w:val="0"/>
          <w:numId w:val="5"/>
        </w:numPr>
        <w:ind w:firstLineChars="0"/>
        <w:rPr>
          <w:sz w:val="21"/>
        </w:rPr>
      </w:pPr>
      <w:r>
        <w:rPr>
          <w:rFonts w:hint="eastAsia"/>
          <w:sz w:val="21"/>
        </w:rPr>
        <w:t>利用学习过的并行编程工具，设计实现并行求交算法：</w:t>
      </w:r>
    </w:p>
    <w:p>
      <w:pPr>
        <w:pStyle w:val="18"/>
        <w:numPr>
          <w:ilvl w:val="1"/>
          <w:numId w:val="5"/>
        </w:numPr>
        <w:ind w:firstLineChars="0"/>
        <w:rPr>
          <w:sz w:val="21"/>
        </w:rPr>
      </w:pPr>
      <w:r>
        <w:rPr>
          <w:rFonts w:hint="eastAsia"/>
          <w:sz w:val="21"/>
        </w:rPr>
        <w:t>S</w:t>
      </w:r>
      <w:r>
        <w:rPr>
          <w:sz w:val="21"/>
        </w:rPr>
        <w:t>IMD</w:t>
      </w:r>
      <w:r>
        <w:rPr>
          <w:rFonts w:hint="eastAsia"/>
          <w:sz w:val="21"/>
        </w:rPr>
        <w:t>：升序列表求交操作本身不是标准的单指令流多数据流模式，很难直接进行向量化。因此，除了对倒排链表的存储格式及其上的串行求交算法直接进行S</w:t>
      </w:r>
      <w:r>
        <w:rPr>
          <w:sz w:val="21"/>
        </w:rPr>
        <w:t>IMD</w:t>
      </w:r>
      <w:r>
        <w:rPr>
          <w:rFonts w:hint="eastAsia"/>
          <w:sz w:val="21"/>
        </w:rPr>
        <w:t>并行化之外，还可考虑其他更利于向量化的存储方式和求交算法。例如，可考虑位图存储方式——每条链表用一个位向量表示，每个bit对应一个</w:t>
      </w:r>
      <w:r>
        <w:rPr>
          <w:sz w:val="21"/>
        </w:rPr>
        <w:t>D</w:t>
      </w:r>
      <w:r>
        <w:rPr>
          <w:rFonts w:hint="eastAsia"/>
          <w:sz w:val="21"/>
        </w:rPr>
        <w:t>oc</w:t>
      </w:r>
      <w:r>
        <w:rPr>
          <w:sz w:val="21"/>
        </w:rPr>
        <w:t>ID</w:t>
      </w:r>
      <w:r>
        <w:rPr>
          <w:rFonts w:hint="eastAsia"/>
          <w:sz w:val="21"/>
        </w:rPr>
        <w:t>，某位为1表示该链表包含此Doc、为0表示不包含。从而求交运算就变为两个位向量的位与运算。其优点是非常适合S</w:t>
      </w:r>
      <w:r>
        <w:rPr>
          <w:sz w:val="21"/>
        </w:rPr>
        <w:t>IMD</w:t>
      </w:r>
      <w:r>
        <w:rPr>
          <w:rFonts w:hint="eastAsia"/>
          <w:sz w:val="21"/>
        </w:rPr>
        <w:t>并行化（后续多线程、M</w:t>
      </w:r>
      <w:r>
        <w:rPr>
          <w:sz w:val="21"/>
        </w:rPr>
        <w:t>PI</w:t>
      </w:r>
      <w:r>
        <w:rPr>
          <w:rFonts w:hint="eastAsia"/>
          <w:sz w:val="21"/>
        </w:rPr>
        <w:t>、G</w:t>
      </w:r>
      <w:r>
        <w:rPr>
          <w:sz w:val="21"/>
        </w:rPr>
        <w:t>PU</w:t>
      </w:r>
      <w:r>
        <w:rPr>
          <w:rFonts w:hint="eastAsia"/>
          <w:sz w:val="21"/>
        </w:rPr>
        <w:t>等并行化也都很适合）、并行效率很高。缺点是倒排链表通常是比较稀疏的——表示为位向量的话绝大多数bit均为0、极少数为1，这就造成存储空间和串行计算时间可能都远不如倒排链表方式，即使并行效率很高可能最终性能也不如倒排链表。可考虑一些优化策略，例如建立二级索引——将位向量分块，每个块用一个bit表示其全0（0）还是非全0（1），这些bit构成二级位向量——只有二级位向量位与为1才进行底层位向量对应块的位与运算。还可考虑对Doc</w:t>
      </w:r>
      <w:r>
        <w:rPr>
          <w:sz w:val="21"/>
        </w:rPr>
        <w:t>ID</w:t>
      </w:r>
      <w:r>
        <w:rPr>
          <w:rFonts w:hint="eastAsia"/>
          <w:sz w:val="21"/>
        </w:rPr>
        <w:t>进行重排，令位向量更聚集等策略（参见参考文献）。</w:t>
      </w:r>
    </w:p>
    <w:p>
      <w:pPr>
        <w:pStyle w:val="18"/>
        <w:numPr>
          <w:ilvl w:val="1"/>
          <w:numId w:val="5"/>
        </w:numPr>
        <w:ind w:firstLineChars="0"/>
        <w:rPr>
          <w:sz w:val="21"/>
        </w:rPr>
      </w:pPr>
      <w:r>
        <w:rPr>
          <w:rFonts w:hint="eastAsia"/>
          <w:sz w:val="21"/>
        </w:rPr>
        <w:t>多线程：可考虑</w:t>
      </w:r>
      <w:r>
        <w:rPr>
          <w:sz w:val="21"/>
        </w:rPr>
        <w:t>Q</w:t>
      </w:r>
      <w:r>
        <w:rPr>
          <w:rFonts w:hint="eastAsia"/>
          <w:sz w:val="21"/>
        </w:rPr>
        <w:t>uery间并行和Query内并行两种方式。前者是指每个</w:t>
      </w:r>
      <w:r>
        <w:rPr>
          <w:sz w:val="21"/>
        </w:rPr>
        <w:t>Q</w:t>
      </w:r>
      <w:r>
        <w:rPr>
          <w:rFonts w:hint="eastAsia"/>
          <w:sz w:val="21"/>
        </w:rPr>
        <w:t>uery还是由单线程处理（当然可进行</w:t>
      </w:r>
      <w:r>
        <w:rPr>
          <w:sz w:val="21"/>
        </w:rPr>
        <w:t>SIMD</w:t>
      </w:r>
      <w:r>
        <w:rPr>
          <w:rFonts w:hint="eastAsia"/>
          <w:sz w:val="21"/>
        </w:rPr>
        <w:t>并行化），不同线程处理不同Query，优点是额外开销少，有利于高吞吐率，但不能优化响应延迟；后者是将一个Query的处理进行任务划分，由多个线程共同完成，优点是能优化大Query的响应延迟，但有额外开销，不利于高吞吐率。当然，仍可考虑位图存储方式的多线程优化。</w:t>
      </w:r>
    </w:p>
    <w:p>
      <w:pPr>
        <w:pStyle w:val="18"/>
        <w:numPr>
          <w:ilvl w:val="1"/>
          <w:numId w:val="5"/>
        </w:numPr>
        <w:ind w:firstLineChars="0"/>
        <w:rPr>
          <w:sz w:val="21"/>
        </w:rPr>
      </w:pPr>
      <w:r>
        <w:rPr>
          <w:rFonts w:hint="eastAsia"/>
          <w:sz w:val="21"/>
        </w:rPr>
        <w:t>M</w:t>
      </w:r>
      <w:r>
        <w:rPr>
          <w:sz w:val="21"/>
        </w:rPr>
        <w:t>PI</w:t>
      </w:r>
      <w:r>
        <w:rPr>
          <w:rFonts w:hint="eastAsia"/>
          <w:sz w:val="21"/>
        </w:rPr>
        <w:t>：思路上类似多线程并行，但由于多节点并行，通信开销远大于多线程并行，这是需要考虑的地方。</w:t>
      </w:r>
    </w:p>
    <w:p>
      <w:pPr>
        <w:pStyle w:val="18"/>
        <w:numPr>
          <w:ilvl w:val="1"/>
          <w:numId w:val="5"/>
        </w:numPr>
        <w:ind w:firstLineChars="0"/>
        <w:rPr>
          <w:sz w:val="21"/>
        </w:rPr>
      </w:pPr>
      <w:r>
        <w:rPr>
          <w:rFonts w:hint="eastAsia"/>
          <w:sz w:val="21"/>
        </w:rPr>
        <w:t>G</w:t>
      </w:r>
      <w:r>
        <w:rPr>
          <w:sz w:val="21"/>
        </w:rPr>
        <w:t>PU</w:t>
      </w:r>
      <w:r>
        <w:rPr>
          <w:rFonts w:hint="eastAsia"/>
          <w:sz w:val="21"/>
        </w:rPr>
        <w:t>：线程块内（特别是warp内）近似S</w:t>
      </w:r>
      <w:r>
        <w:rPr>
          <w:sz w:val="21"/>
        </w:rPr>
        <w:t>IMD</w:t>
      </w:r>
      <w:r>
        <w:rPr>
          <w:rFonts w:hint="eastAsia"/>
          <w:sz w:val="21"/>
        </w:rPr>
        <w:t>并行，可参考其设计思路。线程块间类似多线程并行，可参考其设计思路。同时考虑G</w:t>
      </w:r>
      <w:r>
        <w:rPr>
          <w:sz w:val="21"/>
        </w:rPr>
        <w:t>PU</w:t>
      </w:r>
      <w:r>
        <w:rPr>
          <w:rFonts w:hint="eastAsia"/>
          <w:sz w:val="21"/>
        </w:rPr>
        <w:t>特殊的架构特点进行调整。</w:t>
      </w:r>
    </w:p>
    <w:p>
      <w:pPr>
        <w:pStyle w:val="18"/>
        <w:numPr>
          <w:ilvl w:val="0"/>
          <w:numId w:val="5"/>
        </w:numPr>
        <w:ind w:firstLineChars="0"/>
        <w:rPr>
          <w:sz w:val="21"/>
        </w:rPr>
      </w:pPr>
      <w:r>
        <w:rPr>
          <w:rFonts w:hint="eastAsia"/>
          <w:sz w:val="21"/>
        </w:rPr>
        <w:t>性能评价指标。对于搜索引擎请求处理问题，主要考虑两个指标，一是响应延迟，即一个Query处理所需时间，另一个是吞吐率，即每秒Query处理量。当然，并行算法与串行算法对比，加速比、效率乃至等效率函数等指标的分析也是很重要的。</w:t>
      </w:r>
    </w:p>
    <w:p>
      <w:pPr>
        <w:pStyle w:val="18"/>
        <w:numPr>
          <w:ilvl w:val="0"/>
          <w:numId w:val="5"/>
        </w:numPr>
        <w:ind w:firstLineChars="0"/>
        <w:rPr>
          <w:sz w:val="21"/>
        </w:rPr>
      </w:pPr>
      <w:r>
        <w:rPr>
          <w:rFonts w:hint="eastAsia"/>
          <w:sz w:val="21"/>
        </w:rPr>
        <w:t>在数据集上进行对比实验（对ExpQuery中所有查询请求，进行列表（来自于Exp</w:t>
      </w:r>
      <w:r>
        <w:rPr>
          <w:sz w:val="21"/>
        </w:rPr>
        <w:t>Index</w:t>
      </w:r>
      <w:r>
        <w:rPr>
          <w:rFonts w:hint="eastAsia"/>
          <w:sz w:val="21"/>
        </w:rPr>
        <w:t>）求交运算，计算平均响应时间和吞吐率），分析结果，撰写研究报告。</w:t>
      </w:r>
    </w:p>
    <w:p>
      <w:pPr>
        <w:pStyle w:val="4"/>
      </w:pPr>
      <w:r>
        <w:t>4</w:t>
      </w:r>
      <w:r>
        <w:rPr>
          <w:rFonts w:hint="eastAsia"/>
        </w:rPr>
        <w:t>、参考文献</w:t>
      </w:r>
    </w:p>
    <w:p>
      <w:pPr>
        <w:ind w:firstLine="420"/>
      </w:pPr>
      <w:r>
        <w:rPr>
          <w:rFonts w:hint="eastAsia"/>
        </w:rPr>
        <w:t>倒排索引、请求处理的基本知识及并行化思路可参考《多核/众核平台下索引压缩及集合求交并行算法研究》（敖耐勇，博士学位论文，2</w:t>
      </w:r>
      <w:r>
        <w:t>016</w:t>
      </w:r>
      <w:r>
        <w:rPr>
          <w:rFonts w:hint="eastAsia"/>
        </w:rPr>
        <w:t>）。有余力的同学还可研究其中倒排索引压缩及其上的请求处理算法和并行化方法。</w:t>
      </w:r>
    </w:p>
    <w:p>
      <w:pPr>
        <w:pStyle w:val="3"/>
      </w:pPr>
      <w:r>
        <w:rPr>
          <w:rFonts w:hint="eastAsia"/>
        </w:rPr>
        <w:t>选题示例四</w:t>
      </w:r>
      <w:r>
        <w:rPr>
          <w:rFonts w:cs="Arial"/>
        </w:rPr>
        <w:t>——</w:t>
      </w:r>
      <w:r>
        <w:rPr>
          <w:rFonts w:hint="eastAsia"/>
        </w:rPr>
        <w:t>Gröbner基计算中的高斯消去（算法研究类）</w:t>
      </w:r>
    </w:p>
    <w:p>
      <w:pPr>
        <w:pStyle w:val="4"/>
      </w:pPr>
      <w:r>
        <w:rPr>
          <w:rFonts w:hint="eastAsia"/>
        </w:rPr>
        <w:t>1、问题描述及数据集描述</w:t>
      </w:r>
    </w:p>
    <w:p>
      <w:pPr>
        <w:tabs>
          <w:tab w:val="left" w:pos="5640"/>
        </w:tabs>
        <w:ind w:firstLine="420"/>
        <w:rPr>
          <w:rFonts w:hint="default"/>
        </w:rPr>
      </w:pPr>
      <w:r>
        <w:rPr>
          <w:rFonts w:hint="eastAsia"/>
        </w:rPr>
        <w:t>参见《实验教学指导书-</w:t>
      </w:r>
      <w:r>
        <w:t>2</w:t>
      </w:r>
      <w:r>
        <w:rPr>
          <w:rFonts w:hint="eastAsia"/>
        </w:rPr>
        <w:t>》</w:t>
      </w:r>
      <w:r>
        <w:t>。</w:t>
      </w:r>
      <w:r>
        <w:tab/>
      </w:r>
      <w:bookmarkStart w:id="1" w:name="_GoBack"/>
      <w:bookmarkEnd w:id="1"/>
    </w:p>
    <w:p/>
    <w:p>
      <w:r>
        <w:rPr>
          <w:rFonts w:hint="eastAsia"/>
        </w:rPr>
        <w:t>数据集百度盘链接: https://pan.baidu.com/s/1WiFWEplE7KaNaJpZzgOJgA 提取码: xqv1 复制这段内容后打开百度网盘手机App，操作更方便哦</w:t>
      </w:r>
    </w:p>
    <w:p/>
    <w:p>
      <w:r>
        <w:rPr>
          <w:rFonts w:hint="eastAsia"/>
        </w:rPr>
        <w:t>数据集鲲鹏服务器目录：/</w:t>
      </w:r>
      <w:r>
        <w:t>home/sTest/data/Groebner</w:t>
      </w:r>
    </w:p>
    <w:p>
      <w:pPr>
        <w:ind w:firstLine="420"/>
      </w:pPr>
    </w:p>
    <w:p>
      <w:pPr>
        <w:pStyle w:val="4"/>
      </w:pPr>
      <w:r>
        <w:rPr>
          <w:rFonts w:hint="eastAsia"/>
        </w:rPr>
        <w:t>2、研究思路参考</w:t>
      </w:r>
    </w:p>
    <w:p>
      <w:pPr>
        <w:pStyle w:val="18"/>
        <w:numPr>
          <w:ilvl w:val="0"/>
          <w:numId w:val="6"/>
        </w:numPr>
        <w:ind w:firstLineChars="0"/>
        <w:rPr>
          <w:sz w:val="21"/>
        </w:rPr>
      </w:pPr>
      <w:r>
        <w:rPr>
          <w:rFonts w:hint="eastAsia"/>
          <w:sz w:val="21"/>
        </w:rPr>
        <w:t>数据结构。可采用位向量方式存储每个消元子和被消元行，优点是消元操作变为位向量异或操作，算法实现简单，且适合并行化，易达到更高的并行效率，缺点是Gröbner基计算中产生的消元子和被消元行非常稀疏，非零元素（1元素）在5</w:t>
      </w:r>
      <w:r>
        <w:rPr>
          <w:sz w:val="21"/>
        </w:rPr>
        <w:t>%</w:t>
      </w:r>
      <w:r>
        <w:rPr>
          <w:rFonts w:hint="eastAsia"/>
          <w:sz w:val="21"/>
        </w:rPr>
        <w:t>以下，位向量存储和计算可能并非最优。参考选题示例三，消元子和被消元行可采用类似倒排链表的存储及方式——可认为是稀疏0/</w:t>
      </w:r>
      <w:r>
        <w:rPr>
          <w:sz w:val="21"/>
        </w:rPr>
        <w:t>1</w:t>
      </w:r>
      <w:r>
        <w:rPr>
          <w:rFonts w:hint="eastAsia"/>
          <w:sz w:val="21"/>
        </w:rPr>
        <w:t>矩阵的紧凑存储方式，每个消元子和被消元行只保存1元素的位置，且按升序排列，从而类似倒排链表数据结构。优点是存储空间占用更少，缺点是算法设计更复杂，并行化难度高。</w:t>
      </w:r>
    </w:p>
    <w:p>
      <w:pPr>
        <w:pStyle w:val="18"/>
        <w:numPr>
          <w:ilvl w:val="0"/>
          <w:numId w:val="6"/>
        </w:numPr>
        <w:ind w:firstLineChars="0"/>
        <w:rPr>
          <w:sz w:val="21"/>
        </w:rPr>
      </w:pPr>
      <w:r>
        <w:rPr>
          <w:rFonts w:hint="eastAsia"/>
          <w:sz w:val="21"/>
        </w:rPr>
        <w:t>数据访问顺序。如《实验教学指导书-3》所述，矩阵规模可能非常庞大，达到数百万行/列，难以全部放入内存。此时，需要设计的就不是同学们之前主要接触的内存算法，而是外存算法。需要考虑如何分批次将数据读入内存进行处理，同时又保证正确性。《实验教学指导书-3》中介绍了简单的批次划分方法和数据访问顺序，在期末研究报告中可考虑其他可能的批次划分和访问顺序，以获得更高性能。注意，对外存算法，算法分析和时间测试除了考虑计算之外，还要考虑I</w:t>
      </w:r>
      <w:r>
        <w:rPr>
          <w:sz w:val="21"/>
        </w:rPr>
        <w:t>/O</w:t>
      </w:r>
      <w:r>
        <w:rPr>
          <w:rFonts w:hint="eastAsia"/>
          <w:sz w:val="21"/>
        </w:rPr>
        <w:t>时间。</w:t>
      </w:r>
    </w:p>
    <w:p>
      <w:pPr>
        <w:pStyle w:val="18"/>
        <w:numPr>
          <w:ilvl w:val="0"/>
          <w:numId w:val="6"/>
        </w:numPr>
        <w:ind w:firstLineChars="0"/>
        <w:rPr>
          <w:sz w:val="21"/>
        </w:rPr>
      </w:pPr>
      <w:r>
        <w:rPr>
          <w:rFonts w:hint="eastAsia"/>
          <w:sz w:val="21"/>
        </w:rPr>
        <w:t>消元顺序（数据访问顺序与之相关）。《实验教学指导书-3》描述了一种简单的按行号顺序进行消元的方法，可考虑其他可能的顺序，以获得更好的性能。</w:t>
      </w:r>
    </w:p>
    <w:p>
      <w:pPr>
        <w:pStyle w:val="18"/>
        <w:numPr>
          <w:ilvl w:val="0"/>
          <w:numId w:val="6"/>
        </w:numPr>
        <w:ind w:firstLineChars="0"/>
        <w:rPr>
          <w:sz w:val="21"/>
        </w:rPr>
      </w:pPr>
      <w:r>
        <w:rPr>
          <w:rFonts w:hint="eastAsia"/>
          <w:sz w:val="21"/>
        </w:rPr>
        <w:t>并行化方法。</w:t>
      </w:r>
    </w:p>
    <w:p>
      <w:pPr>
        <w:pStyle w:val="18"/>
        <w:numPr>
          <w:ilvl w:val="1"/>
          <w:numId w:val="6"/>
        </w:numPr>
        <w:ind w:firstLineChars="0"/>
        <w:rPr>
          <w:sz w:val="21"/>
        </w:rPr>
      </w:pPr>
      <w:r>
        <w:rPr>
          <w:rFonts w:hint="eastAsia"/>
          <w:sz w:val="21"/>
        </w:rPr>
        <w:t>对位向量存储方式，两行间消元操作的并行化很直接，无论S</w:t>
      </w:r>
      <w:r>
        <w:rPr>
          <w:sz w:val="21"/>
        </w:rPr>
        <w:t>IMD</w:t>
      </w:r>
      <w:r>
        <w:rPr>
          <w:rFonts w:hint="eastAsia"/>
          <w:sz w:val="21"/>
        </w:rPr>
        <w:t>、多线程还是M</w:t>
      </w:r>
      <w:r>
        <w:rPr>
          <w:sz w:val="21"/>
        </w:rPr>
        <w:t>PI</w:t>
      </w:r>
      <w:r>
        <w:rPr>
          <w:rFonts w:hint="eastAsia"/>
          <w:sz w:val="21"/>
        </w:rPr>
        <w:t>、G</w:t>
      </w:r>
      <w:r>
        <w:rPr>
          <w:sz w:val="21"/>
        </w:rPr>
        <w:t>PU</w:t>
      </w:r>
      <w:r>
        <w:rPr>
          <w:rFonts w:hint="eastAsia"/>
          <w:sz w:val="21"/>
        </w:rPr>
        <w:t>，将向量拆分，子向量的异或即自然形成任务，可分配给不同的计算单元。当矩阵规模大到百万级别时，采取这种并行方式就够了。但当矩阵规模没有那么大时，一个消元操作计算量不足以支撑较大规模并行，就需要考虑消元操作间的并行，此时就需要结合3)、2</w:t>
      </w:r>
      <w:r>
        <w:rPr>
          <w:sz w:val="21"/>
        </w:rPr>
        <w:t>)</w:t>
      </w:r>
      <w:r>
        <w:rPr>
          <w:rFonts w:hint="eastAsia"/>
          <w:sz w:val="21"/>
        </w:rPr>
        <w:t>的消元顺序来设计适合的并行任务划分，在提高并发度的同时保证正确性。</w:t>
      </w:r>
    </w:p>
    <w:p>
      <w:pPr>
        <w:pStyle w:val="18"/>
        <w:numPr>
          <w:ilvl w:val="1"/>
          <w:numId w:val="6"/>
        </w:numPr>
        <w:ind w:firstLineChars="0"/>
        <w:rPr>
          <w:sz w:val="21"/>
        </w:rPr>
      </w:pPr>
      <w:r>
        <w:rPr>
          <w:rFonts w:hint="eastAsia"/>
          <w:sz w:val="21"/>
        </w:rPr>
        <w:t>对类倒排链表存储方式，可参考选题示例三中的讨论。</w:t>
      </w:r>
    </w:p>
    <w:p>
      <w:pPr>
        <w:pStyle w:val="18"/>
        <w:numPr>
          <w:ilvl w:val="1"/>
          <w:numId w:val="6"/>
        </w:numPr>
        <w:ind w:firstLineChars="0"/>
        <w:rPr>
          <w:sz w:val="21"/>
        </w:rPr>
      </w:pPr>
      <w:r>
        <w:rPr>
          <w:rFonts w:hint="eastAsia"/>
          <w:sz w:val="21"/>
        </w:rPr>
        <w:t>当矩阵规模非常庞大，需使用外存算法时，并行算法的设计就要同时考虑计算和访存。例如，多线程并行化时可考虑计算和访存异步模式，在前台线程进行消元计算时、后台线程读取下一步要处理的数据，此时就要仔细设计计算和</w:t>
      </w:r>
      <w:r>
        <w:rPr>
          <w:sz w:val="21"/>
        </w:rPr>
        <w:t>I/O</w:t>
      </w:r>
      <w:r>
        <w:rPr>
          <w:rFonts w:hint="eastAsia"/>
          <w:sz w:val="21"/>
        </w:rPr>
        <w:t>步骤，降低依赖关系，以便实现异步模式。</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swiss"/>
    <w:pitch w:val="default"/>
    <w:sig w:usb0="00000000" w:usb1="00000000" w:usb2="00000000" w:usb3="00000000" w:csb0="003E0000" w:csb1="00000000"/>
  </w:font>
  <w:font w:name="Arial">
    <w:panose1 w:val="020B0604020202020204"/>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20327"/>
    <w:multiLevelType w:val="multilevel"/>
    <w:tmpl w:val="16A2032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0AD3B20"/>
    <w:multiLevelType w:val="multilevel"/>
    <w:tmpl w:val="20AD3B2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E8D263B"/>
    <w:multiLevelType w:val="multilevel"/>
    <w:tmpl w:val="2E8D263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B3649D8"/>
    <w:multiLevelType w:val="multilevel"/>
    <w:tmpl w:val="3B3649D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B722FBB"/>
    <w:multiLevelType w:val="multilevel"/>
    <w:tmpl w:val="6B722F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1D727B"/>
    <w:multiLevelType w:val="multilevel"/>
    <w:tmpl w:val="6F1D72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C7F"/>
    <w:rsid w:val="00023435"/>
    <w:rsid w:val="000526BF"/>
    <w:rsid w:val="0010698E"/>
    <w:rsid w:val="00110758"/>
    <w:rsid w:val="00175355"/>
    <w:rsid w:val="002037A7"/>
    <w:rsid w:val="00222D5B"/>
    <w:rsid w:val="002451A9"/>
    <w:rsid w:val="00276EF6"/>
    <w:rsid w:val="002A2CA5"/>
    <w:rsid w:val="002B63C0"/>
    <w:rsid w:val="002C7815"/>
    <w:rsid w:val="002E24D9"/>
    <w:rsid w:val="003A17BC"/>
    <w:rsid w:val="00421092"/>
    <w:rsid w:val="004356F4"/>
    <w:rsid w:val="00457D03"/>
    <w:rsid w:val="004617B0"/>
    <w:rsid w:val="005007A7"/>
    <w:rsid w:val="00507B8D"/>
    <w:rsid w:val="00514CE8"/>
    <w:rsid w:val="00550AE7"/>
    <w:rsid w:val="005B6ADA"/>
    <w:rsid w:val="005C1859"/>
    <w:rsid w:val="005E7360"/>
    <w:rsid w:val="00622562"/>
    <w:rsid w:val="006461F0"/>
    <w:rsid w:val="006479CD"/>
    <w:rsid w:val="0068242E"/>
    <w:rsid w:val="00756C28"/>
    <w:rsid w:val="00765315"/>
    <w:rsid w:val="00773EB1"/>
    <w:rsid w:val="007C1960"/>
    <w:rsid w:val="0085677F"/>
    <w:rsid w:val="00866972"/>
    <w:rsid w:val="008677ED"/>
    <w:rsid w:val="00880486"/>
    <w:rsid w:val="00900C7F"/>
    <w:rsid w:val="00963A25"/>
    <w:rsid w:val="009E59F7"/>
    <w:rsid w:val="009F10BC"/>
    <w:rsid w:val="00A73ADC"/>
    <w:rsid w:val="00A906D0"/>
    <w:rsid w:val="00B056B8"/>
    <w:rsid w:val="00B95A1A"/>
    <w:rsid w:val="00BB1271"/>
    <w:rsid w:val="00BE41FB"/>
    <w:rsid w:val="00C07048"/>
    <w:rsid w:val="00C27ACE"/>
    <w:rsid w:val="00C310D3"/>
    <w:rsid w:val="00C31EA2"/>
    <w:rsid w:val="00C8245B"/>
    <w:rsid w:val="00C82C56"/>
    <w:rsid w:val="00CC597A"/>
    <w:rsid w:val="00DC0058"/>
    <w:rsid w:val="00E561A3"/>
    <w:rsid w:val="00E70A24"/>
    <w:rsid w:val="00E72050"/>
    <w:rsid w:val="00F31AAB"/>
    <w:rsid w:val="00F45EBE"/>
    <w:rsid w:val="00F96D70"/>
    <w:rsid w:val="00FA39CC"/>
    <w:rsid w:val="00FB6E08"/>
    <w:rsid w:val="8F796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Arial Unicode MS" w:hAnsi="Arial Unicode MS" w:eastAsia="Arial Unicode MS" w:cs="Arial Unicode MS"/>
      <w:b/>
      <w:bCs/>
      <w:color w:val="000000"/>
      <w:kern w:val="36"/>
      <w:sz w:val="48"/>
      <w:szCs w:val="48"/>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Body Text"/>
    <w:basedOn w:val="1"/>
    <w:qFormat/>
    <w:uiPriority w:val="0"/>
    <w:pPr>
      <w:spacing w:after="120"/>
    </w:pPr>
  </w:style>
  <w:style w:type="paragraph" w:styleId="7">
    <w:name w:val="footer"/>
    <w:basedOn w:val="1"/>
    <w:link w:val="17"/>
    <w:qFormat/>
    <w:uiPriority w:val="0"/>
    <w:pPr>
      <w:tabs>
        <w:tab w:val="center" w:pos="4153"/>
        <w:tab w:val="right" w:pos="8306"/>
      </w:tabs>
      <w:snapToGrid w:val="0"/>
      <w:jc w:val="left"/>
    </w:pPr>
    <w:rPr>
      <w:sz w:val="18"/>
      <w:szCs w:val="18"/>
    </w:rPr>
  </w:style>
  <w:style w:type="paragraph" w:styleId="8">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0">
    <w:name w:val="Title"/>
    <w:basedOn w:val="1"/>
    <w:qFormat/>
    <w:uiPriority w:val="0"/>
    <w:pPr>
      <w:spacing w:before="240" w:after="60"/>
      <w:jc w:val="center"/>
      <w:outlineLvl w:val="0"/>
    </w:pPr>
    <w:rPr>
      <w:rFonts w:ascii="Arial" w:hAnsi="Arial" w:cs="Arial"/>
      <w:b/>
      <w:bCs/>
      <w:sz w:val="32"/>
      <w:szCs w:val="32"/>
    </w:rPr>
  </w:style>
  <w:style w:type="table" w:styleId="12">
    <w:name w:val="Light Shading"/>
    <w:basedOn w:val="11"/>
    <w:qFormat/>
    <w:uiPriority w:val="60"/>
    <w:rPr>
      <w:rFonts w:ascii="Calibri" w:hAnsi="Calibri"/>
      <w:color w:val="000000"/>
      <w:kern w:val="2"/>
      <w:sz w:val="21"/>
      <w:szCs w:val="22"/>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14">
    <w:name w:val="Hyperlink"/>
    <w:qFormat/>
    <w:uiPriority w:val="0"/>
    <w:rPr>
      <w:color w:val="000000"/>
      <w:u w:val="single"/>
    </w:rPr>
  </w:style>
  <w:style w:type="paragraph" w:customStyle="1" w:styleId="15">
    <w:name w:val="正文首行缩进1"/>
    <w:basedOn w:val="6"/>
    <w:qFormat/>
    <w:uiPriority w:val="0"/>
    <w:pPr>
      <w:ind w:firstLine="420" w:firstLineChars="100"/>
    </w:pPr>
  </w:style>
  <w:style w:type="character" w:customStyle="1" w:styleId="16">
    <w:name w:val="页眉 字符"/>
    <w:link w:val="8"/>
    <w:qFormat/>
    <w:uiPriority w:val="0"/>
    <w:rPr>
      <w:kern w:val="2"/>
      <w:sz w:val="18"/>
      <w:szCs w:val="18"/>
    </w:rPr>
  </w:style>
  <w:style w:type="character" w:customStyle="1" w:styleId="17">
    <w:name w:val="页脚 字符"/>
    <w:link w:val="7"/>
    <w:qFormat/>
    <w:uiPriority w:val="0"/>
    <w:rPr>
      <w:kern w:val="2"/>
      <w:sz w:val="18"/>
      <w:szCs w:val="18"/>
    </w:rPr>
  </w:style>
  <w:style w:type="paragraph" w:customStyle="1" w:styleId="18">
    <w:name w:val="列出段落"/>
    <w:basedOn w:val="1"/>
    <w:qFormat/>
    <w:uiPriority w:val="34"/>
    <w:pPr>
      <w:spacing w:line="400" w:lineRule="exact"/>
      <w:ind w:firstLine="200" w:firstLineChars="200"/>
    </w:pPr>
    <w:rPr>
      <w:sz w:val="24"/>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南开</Company>
  <Pages>7</Pages>
  <Words>5009</Words>
  <Characters>2576</Characters>
  <Lines>21</Lines>
  <Paragraphs>15</Paragraphs>
  <TotalTime>429</TotalTime>
  <ScaleCrop>false</ScaleCrop>
  <LinksUpToDate>false</LinksUpToDate>
  <CharactersWithSpaces>7570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2022-02-20T09:24:00Z</dcterms:created>
  <dc:creator>王刚</dc:creator>
  <cp:lastModifiedBy>凉辰旧梦</cp:lastModifiedBy>
  <dcterms:modified xsi:type="dcterms:W3CDTF">2023-03-21T14:02:35Z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65A338A9B4DC3C3A7B481964F2404179_42</vt:lpwstr>
  </property>
</Properties>
</file>