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7c4e87072dfa4613ae206d1f7fa8e41e.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 Id="Re2788a3afb59497c" Type="http://schemas.openxmlformats.org/officeDocument/2006/relationships/extended-properties" Target="docProps/app.xml"/><Relationship Id="Rbf34d8977cdc4f04" Type="http://schemas.openxmlformats.org/package/2006/relationships/metadata/core-properties" Target="package/services/metadata/core-properties/7c4e87072dfa4613ae206d1f7fa8e41e.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pPr>
        <w:pStyle w:val="Heading1"/>
        <w:jc w:val="center"/>
      </w:pPr>
      <w:r>
        <w:rPr>
          <w:rFonts w:ascii="Calibri" w:hAnsi="Calibri" w:cs="Calibri" w:eastAsia="Calibri"/>
          <w:sz w:val="32"/>
        </w:rPr>
        <w:t>Software Test Plan (STP) - Vehicle Parking System</w:t>
      </w:r>
    </w:p>
    <w:p>
      <w:pPr>
        <w:spacing w:after="40" w:before="0"/>
        <w:jc w:val="both"/>
      </w:pPr>
      <w:r>
        <w:rPr>
          <w:rFonts w:ascii="Cambria" w:hAnsi="Cambria" w:cs="Cambria" w:eastAsia="Cambria"/>
          <w:b/>
          <w:sz w:val="22"/>
        </w:rPr>
        <w:t xml:space="preserve">Project: </w:t>
      </w:r>
      <w:r>
        <w:rPr>
          <w:rFonts w:ascii="Cambria" w:hAnsi="Cambria" w:cs="Cambria" w:eastAsia="Cambria"/>
          <w:sz w:val="22"/>
        </w:rPr>
        <w:t>Vehicle Parking System (VPS)</w:t>
      </w:r>
    </w:p>
    <w:p>
      <w:pPr>
        <w:spacing w:after="40" w:before="0"/>
        <w:jc w:val="both"/>
      </w:pPr>
      <w:r>
        <w:rPr>
          <w:rFonts w:ascii="Cambria" w:hAnsi="Cambria" w:cs="Cambria" w:eastAsia="Cambria"/>
          <w:b/>
          <w:sz w:val="22"/>
        </w:rPr>
        <w:t xml:space="preserve">Version: </w:t>
      </w:r>
      <w:r>
        <w:rPr>
          <w:rFonts w:ascii="Cambria" w:hAnsi="Cambria" w:cs="Cambria" w:eastAsia="Cambria"/>
          <w:sz w:val="22"/>
        </w:rPr>
        <w:t>1.0</w:t>
      </w:r>
    </w:p>
    <w:p>
      <w:pPr>
        <w:spacing w:after="40" w:before="0"/>
        <w:jc w:val="both"/>
      </w:pPr>
      <w:r>
        <w:rPr>
          <w:rFonts w:ascii="Cambria" w:hAnsi="Cambria" w:cs="Cambria" w:eastAsia="Cambria"/>
          <w:b/>
          <w:sz w:val="22"/>
        </w:rPr>
        <w:t xml:space="preserve">Authors: </w:t>
      </w:r>
      <w:r>
        <w:rPr>
          <w:rFonts w:ascii="Cambria" w:hAnsi="Cambria" w:cs="Cambria" w:eastAsia="Cambria"/>
          <w:sz w:val="22"/>
        </w:rPr>
        <w:t>Team 10, Section C: Vivian Sobers E, D Harikrishnan, Dhruv Purushotham Raju, Gitanjali A</w:t>
      </w:r>
    </w:p>
    <w:p>
      <w:pPr>
        <w:spacing w:after="40" w:before="0"/>
        <w:jc w:val="both"/>
      </w:pPr>
      <w:r>
        <w:rPr>
          <w:rFonts w:ascii="Cambria" w:hAnsi="Cambria" w:cs="Cambria" w:eastAsia="Cambria"/>
          <w:b/>
          <w:sz w:val="22"/>
        </w:rPr>
        <w:t xml:space="preserve">Date: </w:t>
      </w:r>
      <w:r>
        <w:rPr>
          <w:rFonts w:ascii="Cambria" w:hAnsi="Cambria" w:cs="Cambria" w:eastAsia="Cambria"/>
          <w:sz w:val="22"/>
        </w:rPr>
        <w:t>05-10-2026</w:t>
      </w:r>
    </w:p>
    <w:p>
      <w:pPr>
        <w:spacing w:after="40" w:before="0"/>
        <w:jc w:val="both"/>
      </w:pPr>
      <w:r>
        <w:rPr>
          <w:rFonts w:ascii="Cambria" w:hAnsi="Cambria" w:cs="Cambria" w:eastAsia="Cambria"/>
          <w:b/>
          <w:sz w:val="22"/>
        </w:rPr>
        <w:t xml:space="preserve">Status: </w:t>
      </w:r>
      <w:r>
        <w:rPr>
          <w:rFonts w:ascii="Cambria" w:hAnsi="Cambria" w:cs="Cambria" w:eastAsia="Cambria"/>
          <w:sz w:val="22"/>
        </w:rPr>
        <w:t>Submitted for Part-1 review; no test has been executed yet</w:t>
      </w:r>
    </w:p>
    <w:p>
      <w:pPr>
        <w:spacing w:after="40" w:before="0"/>
        <w:jc w:val="both"/>
      </w:pPr>
      <w:r>
        <w:rPr>
          <w:rFonts w:ascii="Cambria" w:hAnsi="Cambria" w:cs="Cambria" w:eastAsia="Cambria"/>
          <w:b/>
          <w:sz w:val="22"/>
        </w:rPr>
        <w:t xml:space="preserve">Course: </w:t>
      </w:r>
      <w:r>
        <w:rPr>
          <w:rFonts w:ascii="Cambria" w:hAnsi="Cambria" w:cs="Cambria" w:eastAsia="Cambria"/>
          <w:sz w:val="22"/>
        </w:rPr>
        <w:t>Software Engineering (UE24CS341A)</w:t>
      </w:r>
    </w:p>
    <w:p>
      <w:pPr>
        <w:spacing w:after="80" w:before="0"/>
        <w:jc w:val="both"/>
      </w:pPr>
    </w:p>
    <w:p>
      <w:pPr>
        <w:pStyle w:val="Heading2"/>
        <w:spacing w:after="80" w:before="200"/>
      </w:pPr>
      <w:r>
        <w:t>1. Introduction</w:t>
      </w:r>
    </w:p>
    <w:p>
      <w:pPr>
        <w:spacing w:after="120" w:before="0"/>
        <w:jc w:val="both"/>
      </w:pPr>
      <w:r>
        <w:rPr>
          <w:rFonts w:ascii="Cambria" w:hAnsi="Cambria" w:cs="Cambria" w:eastAsia="Cambria"/>
          <w:b/>
          <w:sz w:val="22"/>
        </w:rPr>
        <w:t>Purpose:</w:t>
      </w:r>
      <w:r>
        <w:rPr>
          <w:rFonts w:ascii="Cambria" w:hAnsi="Cambria" w:cs="Cambria" w:eastAsia="Cambria"/>
          <w:sz w:val="22"/>
        </w:rPr>
        <w:t xml:space="preserve"> This document defines how release 1.0 of the Vehicle Parking System will be tested: what is tested, how, by whom, with what tools and data, and how results are traced back to the requirements in the SRS.</w:t>
      </w:r>
    </w:p>
    <w:p>
      <w:pPr>
        <w:spacing w:after="120" w:before="0"/>
        <w:jc w:val="both"/>
      </w:pPr>
      <w:r>
        <w:rPr>
          <w:rFonts w:ascii="Cambria" w:hAnsi="Cambria" w:cs="Cambria" w:eastAsia="Cambria"/>
          <w:b/>
          <w:sz w:val="22"/>
        </w:rPr>
        <w:t>Scope:</w:t>
      </w:r>
      <w:r>
        <w:rPr>
          <w:rFonts w:ascii="Cambria" w:hAnsi="Cambria" w:cs="Cambria" w:eastAsia="Cambria"/>
          <w:sz w:val="22"/>
        </w:rPr>
        <w:t xml:space="preserve"> All functional requirements (FR), non-functional requirements (NFR), safety requirements (SAF) and security requirements (SEC) in SRS version 1.0, for the Django web application, the scheduler jobs and the forecast service. Items outside scope are listed in Section 4.</w:t>
      </w:r>
    </w:p>
    <w:p>
      <w:pPr>
        <w:spacing w:after="120" w:before="0"/>
        <w:jc w:val="both"/>
      </w:pPr>
      <w:r>
        <w:rPr>
          <w:rFonts w:ascii="Cambria" w:hAnsi="Cambria" w:cs="Cambria" w:eastAsia="Cambria"/>
          <w:b/>
          <w:sz w:val="22"/>
        </w:rPr>
        <w:t>Objectives:</w:t>
      </w:r>
    </w:p>
    <w:p>
      <w:pPr>
        <w:numPr>
          <w:ilvl w:val="0"/>
          <w:numId w:val="1"/>
        </w:numPr>
        <w:spacing w:after="40" w:before="0"/>
        <w:jc w:val="both"/>
      </w:pPr>
      <w:r>
        <w:rPr>
          <w:rFonts w:ascii="Cambria" w:hAnsi="Cambria" w:cs="Cambria" w:eastAsia="Cambria"/>
          <w:sz w:val="22"/>
        </w:rPr>
        <w:t>Show that every SRS requirement has at least one test case or, where a test is not practical, a stated verification method.</w:t>
      </w:r>
    </w:p>
    <w:p>
      <w:pPr>
        <w:numPr>
          <w:ilvl w:val="0"/>
          <w:numId w:val="1"/>
        </w:numPr>
        <w:spacing w:after="40" w:before="0"/>
        <w:jc w:val="both"/>
      </w:pPr>
      <w:r>
        <w:rPr>
          <w:rFonts w:ascii="Cambria" w:hAnsi="Cambria" w:cs="Cambria" w:eastAsia="Cambria"/>
          <w:sz w:val="22"/>
        </w:rPr>
        <w:t>Prove the safety-critical rule that no slot is ever double-booked, including under concurrent requests.</w:t>
      </w:r>
    </w:p>
    <w:p>
      <w:pPr>
        <w:numPr>
          <w:ilvl w:val="0"/>
          <w:numId w:val="1"/>
        </w:numPr>
        <w:spacing w:after="40" w:before="0"/>
        <w:jc w:val="both"/>
      </w:pPr>
      <w:r>
        <w:rPr>
          <w:rFonts w:ascii="Cambria" w:hAnsi="Cambria" w:cs="Cambria" w:eastAsia="Cambria"/>
          <w:sz w:val="22"/>
        </w:rPr>
        <w:t>Validate the security requirements with both automated tests and scanning tools (Section 5.1).</w:t>
      </w:r>
    </w:p>
    <w:p>
      <w:pPr>
        <w:numPr>
          <w:ilvl w:val="0"/>
          <w:numId w:val="1"/>
        </w:numPr>
        <w:spacing w:after="120" w:before="0"/>
        <w:jc w:val="both"/>
      </w:pPr>
      <w:r>
        <w:rPr>
          <w:rFonts w:ascii="Cambria" w:hAnsi="Cambria" w:cs="Cambria" w:eastAsia="Cambria"/>
          <w:sz w:val="22"/>
        </w:rPr>
        <w:t>Keep regressions out of the main branch by running the automated suites in CI on every pull request.</w:t>
      </w:r>
    </w:p>
    <w:p>
      <w:pPr>
        <w:spacing w:after="120" w:before="0"/>
        <w:jc w:val="both"/>
      </w:pPr>
      <w:r>
        <w:rPr>
          <w:rFonts w:ascii="Cambria" w:hAnsi="Cambria" w:cs="Cambria" w:eastAsia="Cambria"/>
          <w:b/>
          <w:sz w:val="22"/>
        </w:rPr>
        <w:t>References:</w:t>
      </w:r>
      <w:r>
        <w:rPr>
          <w:rFonts w:ascii="Cambria" w:hAnsi="Cambria" w:cs="Cambria" w:eastAsia="Cambria"/>
          <w:sz w:val="22"/>
        </w:rPr>
        <w:t xml:space="preserve"> VPS SRS version 1.0; VPS Software Architecture and Design Specification version 1.0; IEEE Std 829-2008 (Software and System Test Documentation); OWASP Web Security Testing Guide 4.2.</w:t>
      </w:r>
    </w:p>
    <w:p>
      <w:pPr>
        <w:pStyle w:val="Heading2"/>
        <w:spacing w:after="80" w:before="200"/>
      </w:pPr>
      <w:r>
        <w:t>2. Test Items</w:t>
      </w:r>
    </w:p>
    <w:p>
      <w:pPr>
        <w:spacing w:after="120" w:before="0"/>
        <w:jc w:val="both"/>
      </w:pPr>
      <w:r>
        <w:rPr>
          <w:rFonts w:ascii="Cambria" w:hAnsi="Cambria" w:cs="Cambria" w:eastAsia="Cambria"/>
          <w:sz w:val="22"/>
        </w:rPr>
        <w:t>Items under test are built from the main branch of the project repository; each test run records the commit hash.</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744"/>
        <w:gridCol w:w="1007"/>
        <w:gridCol w:w="3888"/>
      </w:tblGrid>
      <w:tr>
        <w:trPr>
          <w:tblHeader/>
        </w:trPr>
        <w:tc>
          <w:tcPr>
            <w:tcW w:type="dxa" w:w="3744"/>
            <w:shd w:val="clear" w:color="auto" w:fill="D9E2F3"/>
          </w:tcPr>
          <w:p>
            <w:pPr>
              <w:spacing w:after="20" w:before="20"/>
              <w:jc w:val="left"/>
            </w:pPr>
            <w:r>
              <w:rPr>
                <w:rFonts w:ascii="Cambria" w:hAnsi="Cambria" w:cs="Cambria" w:eastAsia="Cambria"/>
                <w:b/>
                <w:sz w:val="20"/>
              </w:rPr>
              <w:t>Item</w:t>
            </w:r>
          </w:p>
        </w:tc>
        <w:tc>
          <w:tcPr>
            <w:tcW w:type="dxa" w:w="1007"/>
            <w:shd w:val="clear" w:color="auto" w:fill="D9E2F3"/>
          </w:tcPr>
          <w:p>
            <w:pPr>
              <w:spacing w:after="20" w:before="20"/>
              <w:jc w:val="left"/>
            </w:pPr>
            <w:r>
              <w:rPr>
                <w:rFonts w:ascii="Cambria" w:hAnsi="Cambria" w:cs="Cambria" w:eastAsia="Cambria"/>
                <w:b/>
                <w:sz w:val="20"/>
              </w:rPr>
              <w:t>Version</w:t>
            </w:r>
          </w:p>
        </w:tc>
        <w:tc>
          <w:tcPr>
            <w:tcW w:type="dxa" w:w="3888"/>
            <w:shd w:val="clear" w:color="auto" w:fill="D9E2F3"/>
          </w:tcPr>
          <w:p>
            <w:pPr>
              <w:spacing w:after="20" w:before="20"/>
              <w:jc w:val="left"/>
            </w:pPr>
            <w:r>
              <w:rPr>
                <w:rFonts w:ascii="Cambria" w:hAnsi="Cambria" w:cs="Cambria" w:eastAsia="Cambria"/>
                <w:b/>
                <w:sz w:val="20"/>
              </w:rPr>
              <w:t>Notes</w:t>
            </w:r>
          </w:p>
        </w:tc>
      </w:tr>
      <w:tr>
        <w:tc>
          <w:tcPr>
            <w:tcW w:type="dxa" w:w="3744"/>
          </w:tcPr>
          <w:p>
            <w:pPr>
              <w:spacing w:after="20" w:before="20"/>
              <w:jc w:val="left"/>
            </w:pPr>
            <w:r>
              <w:rPr>
                <w:rFonts w:ascii="Cambria" w:hAnsi="Cambria" w:cs="Cambria" w:eastAsia="Cambria"/>
                <w:sz w:val="20"/>
              </w:rPr>
              <w:t>Accounts and Access module (vps/accounts)</w:t>
            </w:r>
          </w:p>
        </w:tc>
        <w:tc>
          <w:tcPr>
            <w:tcW w:type="dxa" w:w="1007"/>
          </w:tcPr>
          <w:p>
            <w:pPr>
              <w:spacing w:after="20" w:before="20"/>
              <w:jc w:val="left"/>
            </w:pPr>
            <w:r>
              <w:rPr>
                <w:rFonts w:ascii="Cambria" w:hAnsi="Cambria" w:cs="Cambria" w:eastAsia="Cambria"/>
                <w:sz w:val="20"/>
              </w:rPr>
              <w:t>1.0</w:t>
            </w:r>
          </w:p>
        </w:tc>
        <w:tc>
          <w:tcPr>
            <w:tcW w:type="dxa" w:w="3888"/>
          </w:tcPr>
          <w:p>
            <w:pPr>
              <w:spacing w:after="20" w:before="20"/>
              <w:jc w:val="left"/>
            </w:pPr>
            <w:r>
              <w:rPr>
                <w:rFonts w:ascii="Cambria" w:hAnsi="Cambria" w:cs="Cambria" w:eastAsia="Cambria"/>
                <w:sz w:val="20"/>
              </w:rPr>
              <w:t>Registration, sign-in, lockout, reset, roles</w:t>
            </w:r>
          </w:p>
        </w:tc>
      </w:tr>
      <w:tr>
        <w:tc>
          <w:tcPr>
            <w:tcW w:type="dxa" w:w="3744"/>
          </w:tcPr>
          <w:p>
            <w:pPr>
              <w:spacing w:after="20" w:before="20"/>
              <w:jc w:val="left"/>
            </w:pPr>
            <w:r>
              <w:rPr>
                <w:rFonts w:ascii="Cambria" w:hAnsi="Cambria" w:cs="Cambria" w:eastAsia="Cambria"/>
                <w:sz w:val="20"/>
              </w:rPr>
              <w:t>Vehicles module (vps/vehicles)</w:t>
            </w:r>
          </w:p>
        </w:tc>
        <w:tc>
          <w:tcPr>
            <w:tcW w:type="dxa" w:w="1007"/>
          </w:tcPr>
          <w:p>
            <w:pPr>
              <w:spacing w:after="20" w:before="20"/>
              <w:jc w:val="left"/>
            </w:pPr>
            <w:r>
              <w:rPr>
                <w:rFonts w:ascii="Cambria" w:hAnsi="Cambria" w:cs="Cambria" w:eastAsia="Cambria"/>
                <w:sz w:val="20"/>
              </w:rPr>
              <w:t>1.0</w:t>
            </w:r>
          </w:p>
        </w:tc>
        <w:tc>
          <w:tcPr>
            <w:tcW w:type="dxa" w:w="3888"/>
          </w:tcPr>
          <w:p>
            <w:pPr>
              <w:spacing w:after="20" w:before="20"/>
              <w:jc w:val="left"/>
            </w:pPr>
            <w:r>
              <w:rPr>
                <w:rFonts w:ascii="Cambria" w:hAnsi="Cambria" w:cs="Cambria" w:eastAsia="Cambria"/>
                <w:sz w:val="20"/>
              </w:rPr>
              <w:t>Registry and number validation</w:t>
            </w:r>
          </w:p>
        </w:tc>
      </w:tr>
      <w:tr>
        <w:tc>
          <w:tcPr>
            <w:tcW w:type="dxa" w:w="3744"/>
          </w:tcPr>
          <w:p>
            <w:pPr>
              <w:spacing w:after="20" w:before="20"/>
              <w:jc w:val="left"/>
            </w:pPr>
            <w:r>
              <w:rPr>
                <w:rFonts w:ascii="Cambria" w:hAnsi="Cambria" w:cs="Cambria" w:eastAsia="Cambria"/>
                <w:sz w:val="20"/>
              </w:rPr>
              <w:t>Lots and Slots module (vps/lots)</w:t>
            </w:r>
          </w:p>
        </w:tc>
        <w:tc>
          <w:tcPr>
            <w:tcW w:type="dxa" w:w="1007"/>
          </w:tcPr>
          <w:p>
            <w:pPr>
              <w:spacing w:after="20" w:before="20"/>
              <w:jc w:val="left"/>
            </w:pPr>
            <w:r>
              <w:rPr>
                <w:rFonts w:ascii="Cambria" w:hAnsi="Cambria" w:cs="Cambria" w:eastAsia="Cambria"/>
                <w:sz w:val="20"/>
              </w:rPr>
              <w:t>1.0</w:t>
            </w:r>
          </w:p>
        </w:tc>
        <w:tc>
          <w:tcPr>
            <w:tcW w:type="dxa" w:w="3888"/>
          </w:tcPr>
          <w:p>
            <w:pPr>
              <w:spacing w:after="20" w:before="20"/>
              <w:jc w:val="left"/>
            </w:pPr>
            <w:r>
              <w:rPr>
                <w:rFonts w:ascii="Cambria" w:hAnsi="Cambria" w:cs="Cambria" w:eastAsia="Cambria"/>
                <w:sz w:val="20"/>
              </w:rPr>
              <w:t>Lots, slots, blocks, moving bookings</w:t>
            </w:r>
          </w:p>
        </w:tc>
      </w:tr>
      <w:tr>
        <w:tc>
          <w:tcPr>
            <w:tcW w:type="dxa" w:w="3744"/>
          </w:tcPr>
          <w:p>
            <w:pPr>
              <w:spacing w:after="20" w:before="20"/>
              <w:jc w:val="left"/>
            </w:pPr>
            <w:r>
              <w:rPr>
                <w:rFonts w:ascii="Cambria" w:hAnsi="Cambria" w:cs="Cambria" w:eastAsia="Cambria"/>
                <w:sz w:val="20"/>
              </w:rPr>
              <w:t>Reservations and Slot Allocation modules</w:t>
            </w:r>
          </w:p>
        </w:tc>
        <w:tc>
          <w:tcPr>
            <w:tcW w:type="dxa" w:w="1007"/>
          </w:tcPr>
          <w:p>
            <w:pPr>
              <w:spacing w:after="20" w:before="20"/>
              <w:jc w:val="left"/>
            </w:pPr>
            <w:r>
              <w:rPr>
                <w:rFonts w:ascii="Cambria" w:hAnsi="Cambria" w:cs="Cambria" w:eastAsia="Cambria"/>
                <w:sz w:val="20"/>
              </w:rPr>
              <w:t>1.0</w:t>
            </w:r>
          </w:p>
        </w:tc>
        <w:tc>
          <w:tcPr>
            <w:tcW w:type="dxa" w:w="3888"/>
          </w:tcPr>
          <w:p>
            <w:pPr>
              <w:spacing w:after="20" w:before="20"/>
              <w:jc w:val="left"/>
            </w:pPr>
            <w:r>
              <w:rPr>
                <w:rFonts w:ascii="Cambria" w:hAnsi="Cambria" w:cs="Cambria" w:eastAsia="Cambria"/>
                <w:sz w:val="20"/>
              </w:rPr>
              <w:t>State machine, rules, allocation, expiry job</w:t>
            </w:r>
          </w:p>
        </w:tc>
      </w:tr>
      <w:tr>
        <w:tc>
          <w:tcPr>
            <w:tcW w:type="dxa" w:w="3744"/>
          </w:tcPr>
          <w:p>
            <w:pPr>
              <w:spacing w:after="20" w:before="20"/>
              <w:jc w:val="left"/>
            </w:pPr>
            <w:r>
              <w:rPr>
                <w:rFonts w:ascii="Cambria" w:hAnsi="Cambria" w:cs="Cambria" w:eastAsia="Cambria"/>
                <w:sz w:val="20"/>
              </w:rPr>
              <w:t>Gate Operations and Billing modules</w:t>
            </w:r>
          </w:p>
        </w:tc>
        <w:tc>
          <w:tcPr>
            <w:tcW w:type="dxa" w:w="1007"/>
          </w:tcPr>
          <w:p>
            <w:pPr>
              <w:spacing w:after="20" w:before="20"/>
              <w:jc w:val="left"/>
            </w:pPr>
            <w:r>
              <w:rPr>
                <w:rFonts w:ascii="Cambria" w:hAnsi="Cambria" w:cs="Cambria" w:eastAsia="Cambria"/>
                <w:sz w:val="20"/>
              </w:rPr>
              <w:t>1.0</w:t>
            </w:r>
          </w:p>
        </w:tc>
        <w:tc>
          <w:tcPr>
            <w:tcW w:type="dxa" w:w="3888"/>
          </w:tcPr>
          <w:p>
            <w:pPr>
              <w:spacing w:after="20" w:before="20"/>
              <w:jc w:val="left"/>
            </w:pPr>
            <w:r>
              <w:rPr>
                <w:rFonts w:ascii="Cambria" w:hAnsi="Cambria" w:cs="Cambria" w:eastAsia="Cambria"/>
                <w:sz w:val="20"/>
              </w:rPr>
              <w:t>Check-in, check-out, walk-in, charges, payments</w:t>
            </w:r>
          </w:p>
        </w:tc>
      </w:tr>
      <w:tr>
        <w:tc>
          <w:tcPr>
            <w:tcW w:type="dxa" w:w="3744"/>
          </w:tcPr>
          <w:p>
            <w:pPr>
              <w:spacing w:after="20" w:before="20"/>
              <w:jc w:val="left"/>
            </w:pPr>
            <w:r>
              <w:rPr>
                <w:rFonts w:ascii="Cambria" w:hAnsi="Cambria" w:cs="Cambria" w:eastAsia="Cambria"/>
                <w:sz w:val="20"/>
              </w:rPr>
              <w:t>Reports and Audit Log modules</w:t>
            </w:r>
          </w:p>
        </w:tc>
        <w:tc>
          <w:tcPr>
            <w:tcW w:type="dxa" w:w="1007"/>
          </w:tcPr>
          <w:p>
            <w:pPr>
              <w:spacing w:after="20" w:before="20"/>
              <w:jc w:val="left"/>
            </w:pPr>
            <w:r>
              <w:rPr>
                <w:rFonts w:ascii="Cambria" w:hAnsi="Cambria" w:cs="Cambria" w:eastAsia="Cambria"/>
                <w:sz w:val="20"/>
              </w:rPr>
              <w:t>1.0</w:t>
            </w:r>
          </w:p>
        </w:tc>
        <w:tc>
          <w:tcPr>
            <w:tcW w:type="dxa" w:w="3888"/>
          </w:tcPr>
          <w:p>
            <w:pPr>
              <w:spacing w:after="20" w:before="20"/>
              <w:jc w:val="left"/>
            </w:pPr>
            <w:r>
              <w:rPr>
                <w:rFonts w:ascii="Cambria" w:hAnsi="Cambria" w:cs="Cambria" w:eastAsia="Cambria"/>
                <w:sz w:val="20"/>
              </w:rPr>
              <w:t>Reports, CSV export, audit search</w:t>
            </w:r>
          </w:p>
        </w:tc>
      </w:tr>
      <w:tr>
        <w:tc>
          <w:tcPr>
            <w:tcW w:type="dxa" w:w="3744"/>
          </w:tcPr>
          <w:p>
            <w:pPr>
              <w:spacing w:after="20" w:before="20"/>
              <w:jc w:val="left"/>
            </w:pPr>
            <w:r>
              <w:rPr>
                <w:rFonts w:ascii="Cambria" w:hAnsi="Cambria" w:cs="Cambria" w:eastAsia="Cambria"/>
                <w:sz w:val="20"/>
              </w:rPr>
              <w:t>Web pages (templates and HTMX)</w:t>
            </w:r>
          </w:p>
        </w:tc>
        <w:tc>
          <w:tcPr>
            <w:tcW w:type="dxa" w:w="1007"/>
          </w:tcPr>
          <w:p>
            <w:pPr>
              <w:spacing w:after="20" w:before="20"/>
              <w:jc w:val="left"/>
            </w:pPr>
            <w:r>
              <w:rPr>
                <w:rFonts w:ascii="Cambria" w:hAnsi="Cambria" w:cs="Cambria" w:eastAsia="Cambria"/>
                <w:sz w:val="20"/>
              </w:rPr>
              <w:t>1.0</w:t>
            </w:r>
          </w:p>
        </w:tc>
        <w:tc>
          <w:tcPr>
            <w:tcW w:type="dxa" w:w="3888"/>
          </w:tcPr>
          <w:p>
            <w:pPr>
              <w:spacing w:after="20" w:before="20"/>
              <w:jc w:val="left"/>
            </w:pPr>
            <w:r>
              <w:rPr>
                <w:rFonts w:ascii="Cambria" w:hAnsi="Cambria" w:cs="Cambria" w:eastAsia="Cambria"/>
                <w:sz w:val="20"/>
              </w:rPr>
              <w:t>All Driver, Attendant and Administrator screens</w:t>
            </w:r>
          </w:p>
        </w:tc>
      </w:tr>
      <w:tr>
        <w:tc>
          <w:tcPr>
            <w:tcW w:type="dxa" w:w="3744"/>
          </w:tcPr>
          <w:p>
            <w:pPr>
              <w:spacing w:after="20" w:before="20"/>
              <w:jc w:val="left"/>
            </w:pPr>
            <w:r>
              <w:rPr>
                <w:rFonts w:ascii="Cambria" w:hAnsi="Cambria" w:cs="Cambria" w:eastAsia="Cambria"/>
                <w:sz w:val="20"/>
              </w:rPr>
              <w:t>Forecast service (forecast/app)</w:t>
            </w:r>
          </w:p>
        </w:tc>
        <w:tc>
          <w:tcPr>
            <w:tcW w:type="dxa" w:w="1007"/>
          </w:tcPr>
          <w:p>
            <w:pPr>
              <w:spacing w:after="20" w:before="20"/>
              <w:jc w:val="left"/>
            </w:pPr>
            <w:r>
              <w:rPr>
                <w:rFonts w:ascii="Cambria" w:hAnsi="Cambria" w:cs="Cambria" w:eastAsia="Cambria"/>
                <w:sz w:val="20"/>
              </w:rPr>
              <w:t>1.0</w:t>
            </w:r>
          </w:p>
        </w:tc>
        <w:tc>
          <w:tcPr>
            <w:tcW w:type="dxa" w:w="3888"/>
          </w:tcPr>
          <w:p>
            <w:pPr>
              <w:spacing w:after="20" w:before="20"/>
              <w:jc w:val="left"/>
            </w:pPr>
            <w:r>
              <w:rPr>
                <w:rFonts w:ascii="Cambria" w:hAnsi="Cambria" w:cs="Cambria" w:eastAsia="Cambria"/>
                <w:sz w:val="20"/>
              </w:rPr>
              <w:t>Forecast API and fallback behaviour</w:t>
            </w:r>
          </w:p>
        </w:tc>
      </w:tr>
      <w:tr>
        <w:tc>
          <w:tcPr>
            <w:tcW w:type="dxa" w:w="3744"/>
          </w:tcPr>
          <w:p>
            <w:pPr>
              <w:spacing w:after="20" w:before="20"/>
              <w:jc w:val="left"/>
            </w:pPr>
            <w:r>
              <w:rPr>
                <w:rFonts w:ascii="Cambria" w:hAnsi="Cambria" w:cs="Cambria" w:eastAsia="Cambria"/>
                <w:sz w:val="20"/>
              </w:rPr>
              <w:t>Database schema and migrations</w:t>
            </w:r>
          </w:p>
        </w:tc>
        <w:tc>
          <w:tcPr>
            <w:tcW w:type="dxa" w:w="1007"/>
          </w:tcPr>
          <w:p>
            <w:pPr>
              <w:spacing w:after="20" w:before="20"/>
              <w:jc w:val="left"/>
            </w:pPr>
            <w:r>
              <w:rPr>
                <w:rFonts w:ascii="Cambria" w:hAnsi="Cambria" w:cs="Cambria" w:eastAsia="Cambria"/>
                <w:sz w:val="20"/>
              </w:rPr>
              <w:t>1.0</w:t>
            </w:r>
          </w:p>
        </w:tc>
        <w:tc>
          <w:tcPr>
            <w:tcW w:type="dxa" w:w="3888"/>
          </w:tcPr>
          <w:p>
            <w:pPr>
              <w:spacing w:after="20" w:before="20"/>
              <w:jc w:val="left"/>
            </w:pPr>
            <w:r>
              <w:rPr>
                <w:rFonts w:ascii="Cambria" w:hAnsi="Cambria" w:cs="Cambria" w:eastAsia="Cambria"/>
                <w:sz w:val="20"/>
              </w:rPr>
              <w:t>Constraints, including the no-overlap exclusion constraint</w:t>
            </w:r>
          </w:p>
        </w:tc>
      </w:tr>
    </w:tbl>
    <w:p>
      <w:pPr>
        <w:spacing w:after="80" w:before="0"/>
        <w:jc w:val="both"/>
      </w:pPr>
    </w:p>
    <w:p>
      <w:pPr>
        <w:pStyle w:val="Heading2"/>
        <w:spacing w:after="80" w:before="200"/>
      </w:pPr>
      <w:r>
        <w:t>3. Features to be Tested</w:t>
      </w:r>
    </w:p>
    <w:p>
      <w:pPr>
        <w:spacing w:after="120" w:before="0"/>
        <w:jc w:val="both"/>
      </w:pPr>
      <w:r>
        <w:rPr>
          <w:rFonts w:ascii="Cambria" w:hAnsi="Cambria" w:cs="Cambria" w:eastAsia="Cambria"/>
          <w:sz w:val="22"/>
        </w:rPr>
        <w:t>Features are mapped to SRS requirement IDs and to the test cases in Section 16.</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68"/>
        <w:gridCol w:w="2304"/>
        <w:gridCol w:w="3168"/>
      </w:tblGrid>
      <w:tr>
        <w:trPr>
          <w:tblHeader/>
        </w:trPr>
        <w:tc>
          <w:tcPr>
            <w:tcW w:type="dxa" w:w="3168"/>
            <w:shd w:val="clear" w:color="auto" w:fill="D9E2F3"/>
          </w:tcPr>
          <w:p>
            <w:pPr>
              <w:spacing w:after="20" w:before="20"/>
              <w:jc w:val="left"/>
            </w:pPr>
            <w:r>
              <w:rPr>
                <w:rFonts w:ascii="Cambria" w:hAnsi="Cambria" w:cs="Cambria" w:eastAsia="Cambria"/>
                <w:b/>
                <w:sz w:val="18"/>
              </w:rPr>
              <w:t>Feature (priority)</w:t>
            </w:r>
          </w:p>
        </w:tc>
        <w:tc>
          <w:tcPr>
            <w:tcW w:type="dxa" w:w="2304"/>
            <w:shd w:val="clear" w:color="auto" w:fill="D9E2F3"/>
          </w:tcPr>
          <w:p>
            <w:pPr>
              <w:spacing w:after="20" w:before="20"/>
              <w:jc w:val="left"/>
            </w:pPr>
            <w:r>
              <w:rPr>
                <w:rFonts w:ascii="Cambria" w:hAnsi="Cambria" w:cs="Cambria" w:eastAsia="Cambria"/>
                <w:b/>
                <w:sz w:val="18"/>
              </w:rPr>
              <w:t>SRS requirements</w:t>
            </w:r>
          </w:p>
        </w:tc>
        <w:tc>
          <w:tcPr>
            <w:tcW w:type="dxa" w:w="3168"/>
            <w:shd w:val="clear" w:color="auto" w:fill="D9E2F3"/>
          </w:tcPr>
          <w:p>
            <w:pPr>
              <w:spacing w:after="20" w:before="20"/>
              <w:jc w:val="left"/>
            </w:pPr>
            <w:r>
              <w:rPr>
                <w:rFonts w:ascii="Cambria" w:hAnsi="Cambria" w:cs="Cambria" w:eastAsia="Cambria"/>
                <w:b/>
                <w:sz w:val="18"/>
              </w:rPr>
              <w:t>Test cases</w:t>
            </w:r>
          </w:p>
        </w:tc>
      </w:tr>
      <w:tr>
        <w:tc>
          <w:tcPr>
            <w:tcW w:type="dxa" w:w="3168"/>
          </w:tcPr>
          <w:p>
            <w:pPr>
              <w:spacing w:after="20" w:before="20"/>
              <w:jc w:val="left"/>
            </w:pPr>
            <w:r>
              <w:rPr>
                <w:rFonts w:ascii="Cambria" w:hAnsi="Cambria" w:cs="Cambria" w:eastAsia="Cambria"/>
                <w:sz w:val="18"/>
              </w:rPr>
              <w:t>5.1 User Accounts and Access Control (High)</w:t>
            </w:r>
          </w:p>
        </w:tc>
        <w:tc>
          <w:tcPr>
            <w:tcW w:type="dxa" w:w="2304"/>
          </w:tcPr>
          <w:p>
            <w:pPr>
              <w:spacing w:after="20" w:before="20"/>
              <w:jc w:val="left"/>
            </w:pPr>
            <w:r>
              <w:rPr>
                <w:rFonts w:ascii="Cambria" w:hAnsi="Cambria" w:cs="Cambria" w:eastAsia="Cambria"/>
                <w:sz w:val="18"/>
              </w:rPr>
              <w:t>FR-AUTH-01 to FR-AUTH-06</w:t>
            </w:r>
          </w:p>
        </w:tc>
        <w:tc>
          <w:tcPr>
            <w:tcW w:type="dxa" w:w="3168"/>
          </w:tcPr>
          <w:p>
            <w:pPr>
              <w:spacing w:after="20" w:before="20"/>
              <w:jc w:val="left"/>
            </w:pPr>
            <w:r>
              <w:rPr>
                <w:rFonts w:ascii="Cambria" w:hAnsi="Cambria" w:cs="Cambria" w:eastAsia="Cambria"/>
                <w:sz w:val="18"/>
              </w:rPr>
              <w:t>TC-01, TC-02, TC-03, TC-21, TC-22, TC-23</w:t>
            </w:r>
          </w:p>
        </w:tc>
      </w:tr>
      <w:tr>
        <w:tc>
          <w:tcPr>
            <w:tcW w:type="dxa" w:w="3168"/>
          </w:tcPr>
          <w:p>
            <w:pPr>
              <w:spacing w:after="20" w:before="20"/>
              <w:jc w:val="left"/>
            </w:pPr>
            <w:r>
              <w:rPr>
                <w:rFonts w:ascii="Cambria" w:hAnsi="Cambria" w:cs="Cambria" w:eastAsia="Cambria"/>
                <w:sz w:val="18"/>
              </w:rPr>
              <w:t>5.2 Vehicle Registry (High)</w:t>
            </w:r>
          </w:p>
        </w:tc>
        <w:tc>
          <w:tcPr>
            <w:tcW w:type="dxa" w:w="2304"/>
          </w:tcPr>
          <w:p>
            <w:pPr>
              <w:spacing w:after="20" w:before="20"/>
              <w:jc w:val="left"/>
            </w:pPr>
            <w:r>
              <w:rPr>
                <w:rFonts w:ascii="Cambria" w:hAnsi="Cambria" w:cs="Cambria" w:eastAsia="Cambria"/>
                <w:sz w:val="18"/>
              </w:rPr>
              <w:t>FR-VEH-01 to FR-VEH-04</w:t>
            </w:r>
          </w:p>
        </w:tc>
        <w:tc>
          <w:tcPr>
            <w:tcW w:type="dxa" w:w="3168"/>
          </w:tcPr>
          <w:p>
            <w:pPr>
              <w:spacing w:after="20" w:before="20"/>
              <w:jc w:val="left"/>
            </w:pPr>
            <w:r>
              <w:rPr>
                <w:rFonts w:ascii="Cambria" w:hAnsi="Cambria" w:cs="Cambria" w:eastAsia="Cambria"/>
                <w:sz w:val="18"/>
              </w:rPr>
              <w:t>TC-04, TC-24</w:t>
            </w:r>
          </w:p>
        </w:tc>
      </w:tr>
      <w:tr>
        <w:tc>
          <w:tcPr>
            <w:tcW w:type="dxa" w:w="3168"/>
          </w:tcPr>
          <w:p>
            <w:pPr>
              <w:spacing w:after="20" w:before="20"/>
              <w:jc w:val="left"/>
            </w:pPr>
            <w:r>
              <w:rPr>
                <w:rFonts w:ascii="Cambria" w:hAnsi="Cambria" w:cs="Cambria" w:eastAsia="Cambria"/>
                <w:sz w:val="18"/>
              </w:rPr>
              <w:t>5.3 Lot and Slot Management (High)</w:t>
            </w:r>
          </w:p>
        </w:tc>
        <w:tc>
          <w:tcPr>
            <w:tcW w:type="dxa" w:w="2304"/>
          </w:tcPr>
          <w:p>
            <w:pPr>
              <w:spacing w:after="20" w:before="20"/>
              <w:jc w:val="left"/>
            </w:pPr>
            <w:r>
              <w:rPr>
                <w:rFonts w:ascii="Cambria" w:hAnsi="Cambria" w:cs="Cambria" w:eastAsia="Cambria"/>
                <w:sz w:val="18"/>
              </w:rPr>
              <w:t>FR-LOT-01 to FR-LOT-04</w:t>
            </w:r>
          </w:p>
        </w:tc>
        <w:tc>
          <w:tcPr>
            <w:tcW w:type="dxa" w:w="3168"/>
          </w:tcPr>
          <w:p>
            <w:pPr>
              <w:spacing w:after="20" w:before="20"/>
              <w:jc w:val="left"/>
            </w:pPr>
            <w:r>
              <w:rPr>
                <w:rFonts w:ascii="Cambria" w:hAnsi="Cambria" w:cs="Cambria" w:eastAsia="Cambria"/>
                <w:sz w:val="18"/>
              </w:rPr>
              <w:t>TC-05, TC-25, TC-26</w:t>
            </w:r>
          </w:p>
        </w:tc>
      </w:tr>
      <w:tr>
        <w:tc>
          <w:tcPr>
            <w:tcW w:type="dxa" w:w="3168"/>
          </w:tcPr>
          <w:p>
            <w:pPr>
              <w:spacing w:after="20" w:before="20"/>
              <w:jc w:val="left"/>
            </w:pPr>
            <w:r>
              <w:rPr>
                <w:rFonts w:ascii="Cambria" w:hAnsi="Cambria" w:cs="Cambria" w:eastAsia="Cambria"/>
                <w:sz w:val="18"/>
              </w:rPr>
              <w:t>5.4 Slot Availability Search (High)</w:t>
            </w:r>
          </w:p>
        </w:tc>
        <w:tc>
          <w:tcPr>
            <w:tcW w:type="dxa" w:w="2304"/>
          </w:tcPr>
          <w:p>
            <w:pPr>
              <w:spacing w:after="20" w:before="20"/>
              <w:jc w:val="left"/>
            </w:pPr>
            <w:r>
              <w:rPr>
                <w:rFonts w:ascii="Cambria" w:hAnsi="Cambria" w:cs="Cambria" w:eastAsia="Cambria"/>
                <w:sz w:val="18"/>
              </w:rPr>
              <w:t>FR-SRCH-01 to FR-SRCH-03</w:t>
            </w:r>
          </w:p>
        </w:tc>
        <w:tc>
          <w:tcPr>
            <w:tcW w:type="dxa" w:w="3168"/>
          </w:tcPr>
          <w:p>
            <w:pPr>
              <w:spacing w:after="20" w:before="20"/>
              <w:jc w:val="left"/>
            </w:pPr>
            <w:r>
              <w:rPr>
                <w:rFonts w:ascii="Cambria" w:hAnsi="Cambria" w:cs="Cambria" w:eastAsia="Cambria"/>
                <w:sz w:val="18"/>
              </w:rPr>
              <w:t>TC-05, TC-27, TC-28</w:t>
            </w:r>
          </w:p>
        </w:tc>
      </w:tr>
      <w:tr>
        <w:tc>
          <w:tcPr>
            <w:tcW w:type="dxa" w:w="3168"/>
          </w:tcPr>
          <w:p>
            <w:pPr>
              <w:spacing w:after="20" w:before="20"/>
              <w:jc w:val="left"/>
            </w:pPr>
            <w:r>
              <w:rPr>
                <w:rFonts w:ascii="Cambria" w:hAnsi="Cambria" w:cs="Cambria" w:eastAsia="Cambria"/>
                <w:sz w:val="18"/>
              </w:rPr>
              <w:t>5.5 Reservation Management (High)</w:t>
            </w:r>
          </w:p>
        </w:tc>
        <w:tc>
          <w:tcPr>
            <w:tcW w:type="dxa" w:w="2304"/>
          </w:tcPr>
          <w:p>
            <w:pPr>
              <w:spacing w:after="20" w:before="20"/>
              <w:jc w:val="left"/>
            </w:pPr>
            <w:r>
              <w:rPr>
                <w:rFonts w:ascii="Cambria" w:hAnsi="Cambria" w:cs="Cambria" w:eastAsia="Cambria"/>
                <w:sz w:val="18"/>
              </w:rPr>
              <w:t>FR-RES-01 to FR-RES-07</w:t>
            </w:r>
          </w:p>
        </w:tc>
        <w:tc>
          <w:tcPr>
            <w:tcW w:type="dxa" w:w="3168"/>
          </w:tcPr>
          <w:p>
            <w:pPr>
              <w:spacing w:after="20" w:before="20"/>
              <w:jc w:val="left"/>
            </w:pPr>
            <w:r>
              <w:rPr>
                <w:rFonts w:ascii="Cambria" w:hAnsi="Cambria" w:cs="Cambria" w:eastAsia="Cambria"/>
                <w:sz w:val="18"/>
              </w:rPr>
              <w:t>TC-06, TC-07, TC-08, TC-09, TC-10, TC-26, TC-29</w:t>
            </w:r>
          </w:p>
        </w:tc>
      </w:tr>
      <w:tr>
        <w:tc>
          <w:tcPr>
            <w:tcW w:type="dxa" w:w="3168"/>
          </w:tcPr>
          <w:p>
            <w:pPr>
              <w:spacing w:after="20" w:before="20"/>
              <w:jc w:val="left"/>
            </w:pPr>
            <w:r>
              <w:rPr>
                <w:rFonts w:ascii="Cambria" w:hAnsi="Cambria" w:cs="Cambria" w:eastAsia="Cambria"/>
                <w:sz w:val="18"/>
              </w:rPr>
              <w:t>5.6 Slot Allocation (High)</w:t>
            </w:r>
          </w:p>
        </w:tc>
        <w:tc>
          <w:tcPr>
            <w:tcW w:type="dxa" w:w="2304"/>
          </w:tcPr>
          <w:p>
            <w:pPr>
              <w:spacing w:after="20" w:before="20"/>
              <w:jc w:val="left"/>
            </w:pPr>
            <w:r>
              <w:rPr>
                <w:rFonts w:ascii="Cambria" w:hAnsi="Cambria" w:cs="Cambria" w:eastAsia="Cambria"/>
                <w:sz w:val="18"/>
              </w:rPr>
              <w:t>FR-ALLOC-01 to FR-ALLOC-03</w:t>
            </w:r>
          </w:p>
        </w:tc>
        <w:tc>
          <w:tcPr>
            <w:tcW w:type="dxa" w:w="3168"/>
          </w:tcPr>
          <w:p>
            <w:pPr>
              <w:spacing w:after="20" w:before="20"/>
              <w:jc w:val="left"/>
            </w:pPr>
            <w:r>
              <w:rPr>
                <w:rFonts w:ascii="Cambria" w:hAnsi="Cambria" w:cs="Cambria" w:eastAsia="Cambria"/>
                <w:sz w:val="18"/>
              </w:rPr>
              <w:t>TC-06, TC-07, TC-23</w:t>
            </w:r>
          </w:p>
        </w:tc>
      </w:tr>
      <w:tr>
        <w:tc>
          <w:tcPr>
            <w:tcW w:type="dxa" w:w="3168"/>
          </w:tcPr>
          <w:p>
            <w:pPr>
              <w:spacing w:after="20" w:before="20"/>
              <w:jc w:val="left"/>
            </w:pPr>
            <w:r>
              <w:rPr>
                <w:rFonts w:ascii="Cambria" w:hAnsi="Cambria" w:cs="Cambria" w:eastAsia="Cambria"/>
                <w:sz w:val="18"/>
              </w:rPr>
              <w:t>5.7 Gate Check-in and Check-out (High)</w:t>
            </w:r>
          </w:p>
        </w:tc>
        <w:tc>
          <w:tcPr>
            <w:tcW w:type="dxa" w:w="2304"/>
          </w:tcPr>
          <w:p>
            <w:pPr>
              <w:spacing w:after="20" w:before="20"/>
              <w:jc w:val="left"/>
            </w:pPr>
            <w:r>
              <w:rPr>
                <w:rFonts w:ascii="Cambria" w:hAnsi="Cambria" w:cs="Cambria" w:eastAsia="Cambria"/>
                <w:sz w:val="18"/>
              </w:rPr>
              <w:t>FR-GATE-01 to FR-GATE-07</w:t>
            </w:r>
          </w:p>
        </w:tc>
        <w:tc>
          <w:tcPr>
            <w:tcW w:type="dxa" w:w="3168"/>
          </w:tcPr>
          <w:p>
            <w:pPr>
              <w:spacing w:after="20" w:before="20"/>
              <w:jc w:val="left"/>
            </w:pPr>
            <w:r>
              <w:rPr>
                <w:rFonts w:ascii="Cambria" w:hAnsi="Cambria" w:cs="Cambria" w:eastAsia="Cambria"/>
                <w:sz w:val="18"/>
              </w:rPr>
              <w:t>TC-11, TC-12, TC-13, TC-30, TC-31, TC-32</w:t>
            </w:r>
          </w:p>
        </w:tc>
      </w:tr>
      <w:tr>
        <w:tc>
          <w:tcPr>
            <w:tcW w:type="dxa" w:w="3168"/>
          </w:tcPr>
          <w:p>
            <w:pPr>
              <w:spacing w:after="20" w:before="20"/>
              <w:jc w:val="left"/>
            </w:pPr>
            <w:r>
              <w:rPr>
                <w:rFonts w:ascii="Cambria" w:hAnsi="Cambria" w:cs="Cambria" w:eastAsia="Cambria"/>
                <w:sz w:val="18"/>
              </w:rPr>
              <w:t>5.8 Pricing and Billing (High)</w:t>
            </w:r>
          </w:p>
        </w:tc>
        <w:tc>
          <w:tcPr>
            <w:tcW w:type="dxa" w:w="2304"/>
          </w:tcPr>
          <w:p>
            <w:pPr>
              <w:spacing w:after="20" w:before="20"/>
              <w:jc w:val="left"/>
            </w:pPr>
            <w:r>
              <w:rPr>
                <w:rFonts w:ascii="Cambria" w:hAnsi="Cambria" w:cs="Cambria" w:eastAsia="Cambria"/>
                <w:sz w:val="18"/>
              </w:rPr>
              <w:t>FR-BILL-01 to FR-BILL-05</w:t>
            </w:r>
          </w:p>
        </w:tc>
        <w:tc>
          <w:tcPr>
            <w:tcW w:type="dxa" w:w="3168"/>
          </w:tcPr>
          <w:p>
            <w:pPr>
              <w:spacing w:after="20" w:before="20"/>
              <w:jc w:val="left"/>
            </w:pPr>
            <w:r>
              <w:rPr>
                <w:rFonts w:ascii="Cambria" w:hAnsi="Cambria" w:cs="Cambria" w:eastAsia="Cambria"/>
                <w:sz w:val="18"/>
              </w:rPr>
              <w:t>TC-13, TC-14, TC-30, TC-33</w:t>
            </w:r>
          </w:p>
        </w:tc>
      </w:tr>
      <w:tr>
        <w:tc>
          <w:tcPr>
            <w:tcW w:type="dxa" w:w="3168"/>
          </w:tcPr>
          <w:p>
            <w:pPr>
              <w:spacing w:after="20" w:before="20"/>
              <w:jc w:val="left"/>
            </w:pPr>
            <w:r>
              <w:rPr>
                <w:rFonts w:ascii="Cambria" w:hAnsi="Cambria" w:cs="Cambria" w:eastAsia="Cambria"/>
                <w:sz w:val="18"/>
              </w:rPr>
              <w:t>5.9 Reports and Audit (Medium)</w:t>
            </w:r>
          </w:p>
        </w:tc>
        <w:tc>
          <w:tcPr>
            <w:tcW w:type="dxa" w:w="2304"/>
          </w:tcPr>
          <w:p>
            <w:pPr>
              <w:spacing w:after="20" w:before="20"/>
              <w:jc w:val="left"/>
            </w:pPr>
            <w:r>
              <w:rPr>
                <w:rFonts w:ascii="Cambria" w:hAnsi="Cambria" w:cs="Cambria" w:eastAsia="Cambria"/>
                <w:sz w:val="18"/>
              </w:rPr>
              <w:t>FR-RPT-01 to FR-RPT-04</w:t>
            </w:r>
          </w:p>
        </w:tc>
        <w:tc>
          <w:tcPr>
            <w:tcW w:type="dxa" w:w="3168"/>
          </w:tcPr>
          <w:p>
            <w:pPr>
              <w:spacing w:after="20" w:before="20"/>
              <w:jc w:val="left"/>
            </w:pPr>
            <w:r>
              <w:rPr>
                <w:rFonts w:ascii="Cambria" w:hAnsi="Cambria" w:cs="Cambria" w:eastAsia="Cambria"/>
                <w:sz w:val="18"/>
              </w:rPr>
              <w:t>TC-19, TC-28, TC-34</w:t>
            </w:r>
          </w:p>
        </w:tc>
      </w:tr>
      <w:tr>
        <w:tc>
          <w:tcPr>
            <w:tcW w:type="dxa" w:w="3168"/>
          </w:tcPr>
          <w:p>
            <w:pPr>
              <w:spacing w:after="20" w:before="20"/>
              <w:jc w:val="left"/>
            </w:pPr>
            <w:r>
              <w:rPr>
                <w:rFonts w:ascii="Cambria" w:hAnsi="Cambria" w:cs="Cambria" w:eastAsia="Cambria"/>
                <w:sz w:val="18"/>
              </w:rPr>
              <w:t>5.10 Occupancy Forecast (Low)</w:t>
            </w:r>
          </w:p>
        </w:tc>
        <w:tc>
          <w:tcPr>
            <w:tcW w:type="dxa" w:w="2304"/>
          </w:tcPr>
          <w:p>
            <w:pPr>
              <w:spacing w:after="20" w:before="20"/>
              <w:jc w:val="left"/>
            </w:pPr>
            <w:r>
              <w:rPr>
                <w:rFonts w:ascii="Cambria" w:hAnsi="Cambria" w:cs="Cambria" w:eastAsia="Cambria"/>
                <w:sz w:val="18"/>
              </w:rPr>
              <w:t>FR-FCST-01 to FR-FCST-03</w:t>
            </w:r>
          </w:p>
        </w:tc>
        <w:tc>
          <w:tcPr>
            <w:tcW w:type="dxa" w:w="3168"/>
          </w:tcPr>
          <w:p>
            <w:pPr>
              <w:spacing w:after="20" w:before="20"/>
              <w:jc w:val="left"/>
            </w:pPr>
            <w:r>
              <w:rPr>
                <w:rFonts w:ascii="Cambria" w:hAnsi="Cambria" w:cs="Cambria" w:eastAsia="Cambria"/>
                <w:sz w:val="18"/>
              </w:rPr>
              <w:t>TC-20, TC-35</w:t>
            </w:r>
          </w:p>
        </w:tc>
      </w:tr>
      <w:tr>
        <w:tc>
          <w:tcPr>
            <w:tcW w:type="dxa" w:w="3168"/>
          </w:tcPr>
          <w:p>
            <w:pPr>
              <w:spacing w:after="20" w:before="20"/>
              <w:jc w:val="left"/>
            </w:pPr>
            <w:r>
              <w:rPr>
                <w:rFonts w:ascii="Cambria" w:hAnsi="Cambria" w:cs="Cambria" w:eastAsia="Cambria"/>
                <w:sz w:val="18"/>
              </w:rPr>
              <w:t>Performance (SRS 6.1)</w:t>
            </w:r>
          </w:p>
        </w:tc>
        <w:tc>
          <w:tcPr>
            <w:tcW w:type="dxa" w:w="2304"/>
          </w:tcPr>
          <w:p>
            <w:pPr>
              <w:spacing w:after="20" w:before="20"/>
              <w:jc w:val="left"/>
            </w:pPr>
            <w:r>
              <w:rPr>
                <w:rFonts w:ascii="Cambria" w:hAnsi="Cambria" w:cs="Cambria" w:eastAsia="Cambria"/>
                <w:sz w:val="18"/>
              </w:rPr>
              <w:t>NFR-PERF-01 to NFR-PERF-05</w:t>
            </w:r>
          </w:p>
        </w:tc>
        <w:tc>
          <w:tcPr>
            <w:tcW w:type="dxa" w:w="3168"/>
          </w:tcPr>
          <w:p>
            <w:pPr>
              <w:spacing w:after="20" w:before="20"/>
              <w:jc w:val="left"/>
            </w:pPr>
            <w:r>
              <w:rPr>
                <w:rFonts w:ascii="Cambria" w:hAnsi="Cambria" w:cs="Cambria" w:eastAsia="Cambria"/>
                <w:sz w:val="18"/>
              </w:rPr>
              <w:t>TC-18, TC-36, TC-37</w:t>
            </w:r>
          </w:p>
        </w:tc>
      </w:tr>
      <w:tr>
        <w:tc>
          <w:tcPr>
            <w:tcW w:type="dxa" w:w="3168"/>
          </w:tcPr>
          <w:p>
            <w:pPr>
              <w:spacing w:after="20" w:before="20"/>
              <w:jc w:val="left"/>
            </w:pPr>
            <w:r>
              <w:rPr>
                <w:rFonts w:ascii="Cambria" w:hAnsi="Cambria" w:cs="Cambria" w:eastAsia="Cambria"/>
                <w:sz w:val="18"/>
              </w:rPr>
              <w:t>Safety (SRS 6.2)</w:t>
            </w:r>
          </w:p>
        </w:tc>
        <w:tc>
          <w:tcPr>
            <w:tcW w:type="dxa" w:w="2304"/>
          </w:tcPr>
          <w:p>
            <w:pPr>
              <w:spacing w:after="20" w:before="20"/>
              <w:jc w:val="left"/>
            </w:pPr>
            <w:r>
              <w:rPr>
                <w:rFonts w:ascii="Cambria" w:hAnsi="Cambria" w:cs="Cambria" w:eastAsia="Cambria"/>
                <w:sz w:val="18"/>
              </w:rPr>
              <w:t>SAF-01 to SAF-03</w:t>
            </w:r>
          </w:p>
        </w:tc>
        <w:tc>
          <w:tcPr>
            <w:tcW w:type="dxa" w:w="3168"/>
          </w:tcPr>
          <w:p>
            <w:pPr>
              <w:spacing w:after="20" w:before="20"/>
              <w:jc w:val="left"/>
            </w:pPr>
            <w:r>
              <w:rPr>
                <w:rFonts w:ascii="Cambria" w:hAnsi="Cambria" w:cs="Cambria" w:eastAsia="Cambria"/>
                <w:sz w:val="18"/>
              </w:rPr>
              <w:t>TC-05, TC-23, TC-31</w:t>
            </w:r>
          </w:p>
        </w:tc>
      </w:tr>
      <w:tr>
        <w:tc>
          <w:tcPr>
            <w:tcW w:type="dxa" w:w="3168"/>
          </w:tcPr>
          <w:p>
            <w:pPr>
              <w:spacing w:after="20" w:before="20"/>
              <w:jc w:val="left"/>
            </w:pPr>
            <w:r>
              <w:rPr>
                <w:rFonts w:ascii="Cambria" w:hAnsi="Cambria" w:cs="Cambria" w:eastAsia="Cambria"/>
                <w:sz w:val="18"/>
              </w:rPr>
              <w:t>Security (SRS 6.3)</w:t>
            </w:r>
          </w:p>
        </w:tc>
        <w:tc>
          <w:tcPr>
            <w:tcW w:type="dxa" w:w="2304"/>
          </w:tcPr>
          <w:p>
            <w:pPr>
              <w:spacing w:after="20" w:before="20"/>
              <w:jc w:val="left"/>
            </w:pPr>
            <w:r>
              <w:rPr>
                <w:rFonts w:ascii="Cambria" w:hAnsi="Cambria" w:cs="Cambria" w:eastAsia="Cambria"/>
                <w:sz w:val="18"/>
              </w:rPr>
              <w:t>SEC-01 to SEC-10</w:t>
            </w:r>
          </w:p>
        </w:tc>
        <w:tc>
          <w:tcPr>
            <w:tcW w:type="dxa" w:w="3168"/>
          </w:tcPr>
          <w:p>
            <w:pPr>
              <w:spacing w:after="20" w:before="20"/>
              <w:jc w:val="left"/>
            </w:pPr>
            <w:r>
              <w:rPr>
                <w:rFonts w:ascii="Cambria" w:hAnsi="Cambria" w:cs="Cambria" w:eastAsia="Cambria"/>
                <w:sz w:val="18"/>
              </w:rPr>
              <w:t>TC-03, TC-15, TC-16, TC-17, TC-19, TC-22, TC-31, TC-38, TC-39, TC-40</w:t>
            </w:r>
          </w:p>
        </w:tc>
      </w:tr>
      <w:tr>
        <w:tc>
          <w:tcPr>
            <w:tcW w:type="dxa" w:w="3168"/>
          </w:tcPr>
          <w:p>
            <w:pPr>
              <w:spacing w:after="20" w:before="20"/>
              <w:jc w:val="left"/>
            </w:pPr>
            <w:r>
              <w:rPr>
                <w:rFonts w:ascii="Cambria" w:hAnsi="Cambria" w:cs="Cambria" w:eastAsia="Cambria"/>
                <w:sz w:val="18"/>
              </w:rPr>
              <w:t>Quality attributes (SRS 6.4)</w:t>
            </w:r>
          </w:p>
        </w:tc>
        <w:tc>
          <w:tcPr>
            <w:tcW w:type="dxa" w:w="2304"/>
          </w:tcPr>
          <w:p>
            <w:pPr>
              <w:spacing w:after="20" w:before="20"/>
              <w:jc w:val="left"/>
            </w:pPr>
            <w:r>
              <w:rPr>
                <w:rFonts w:ascii="Cambria" w:hAnsi="Cambria" w:cs="Cambria" w:eastAsia="Cambria"/>
                <w:sz w:val="18"/>
              </w:rPr>
              <w:t>NFR-REL, NFR-USE, NFR-MNT, NFR-PRT, NFR-TST</w:t>
            </w:r>
          </w:p>
        </w:tc>
        <w:tc>
          <w:tcPr>
            <w:tcW w:type="dxa" w:w="3168"/>
          </w:tcPr>
          <w:p>
            <w:pPr>
              <w:spacing w:after="20" w:before="20"/>
              <w:jc w:val="left"/>
            </w:pPr>
            <w:r>
              <w:rPr>
                <w:rFonts w:ascii="Cambria" w:hAnsi="Cambria" w:cs="Cambria" w:eastAsia="Cambria"/>
                <w:sz w:val="18"/>
              </w:rPr>
              <w:t>TC-07, TC-41, TC-42, TC-43</w:t>
            </w:r>
          </w:p>
        </w:tc>
      </w:tr>
    </w:tbl>
    <w:p>
      <w:pPr>
        <w:spacing w:after="80" w:before="0"/>
        <w:jc w:val="both"/>
      </w:pPr>
    </w:p>
    <w:p>
      <w:pPr>
        <w:pStyle w:val="Heading2"/>
        <w:spacing w:after="80" w:before="200"/>
      </w:pPr>
      <w:r>
        <w:t>4. Features Not to be Tested</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68"/>
        <w:gridCol w:w="5472"/>
      </w:tblGrid>
      <w:tr>
        <w:trPr>
          <w:tblHeader/>
        </w:trPr>
        <w:tc>
          <w:tcPr>
            <w:tcW w:type="dxa" w:w="3168"/>
            <w:shd w:val="clear" w:color="auto" w:fill="D9E2F3"/>
          </w:tcPr>
          <w:p>
            <w:pPr>
              <w:spacing w:after="20" w:before="20"/>
              <w:jc w:val="left"/>
            </w:pPr>
            <w:r>
              <w:rPr>
                <w:rFonts w:ascii="Cambria" w:hAnsi="Cambria" w:cs="Cambria" w:eastAsia="Cambria"/>
                <w:b/>
                <w:sz w:val="20"/>
              </w:rPr>
              <w:t>Item</w:t>
            </w:r>
          </w:p>
        </w:tc>
        <w:tc>
          <w:tcPr>
            <w:tcW w:type="dxa" w:w="5472"/>
            <w:shd w:val="clear" w:color="auto" w:fill="D9E2F3"/>
          </w:tcPr>
          <w:p>
            <w:pPr>
              <w:spacing w:after="20" w:before="20"/>
              <w:jc w:val="left"/>
            </w:pPr>
            <w:r>
              <w:rPr>
                <w:rFonts w:ascii="Cambria" w:hAnsi="Cambria" w:cs="Cambria" w:eastAsia="Cambria"/>
                <w:b/>
                <w:sz w:val="20"/>
              </w:rPr>
              <w:t>Reason</w:t>
            </w:r>
          </w:p>
        </w:tc>
      </w:tr>
      <w:tr>
        <w:tc>
          <w:tcPr>
            <w:tcW w:type="dxa" w:w="3168"/>
          </w:tcPr>
          <w:p>
            <w:pPr>
              <w:spacing w:after="20" w:before="20"/>
              <w:jc w:val="left"/>
            </w:pPr>
            <w:r>
              <w:rPr>
                <w:rFonts w:ascii="Cambria" w:hAnsi="Cambria" w:cs="Cambria" w:eastAsia="Cambria"/>
                <w:sz w:val="20"/>
              </w:rPr>
              <w:t>Payment gateway or card processing</w:t>
            </w:r>
          </w:p>
        </w:tc>
        <w:tc>
          <w:tcPr>
            <w:tcW w:type="dxa" w:w="5472"/>
          </w:tcPr>
          <w:p>
            <w:pPr>
              <w:spacing w:after="20" w:before="20"/>
              <w:jc w:val="left"/>
            </w:pPr>
            <w:r>
              <w:rPr>
                <w:rFonts w:ascii="Cambria" w:hAnsi="Cambria" w:cs="Cambria" w:eastAsia="Cambria"/>
                <w:sz w:val="20"/>
              </w:rPr>
              <w:t>Payments are recorded by attendants only; no gateway is integrated.</w:t>
            </w:r>
          </w:p>
        </w:tc>
      </w:tr>
      <w:tr>
        <w:tc>
          <w:tcPr>
            <w:tcW w:type="dxa" w:w="3168"/>
          </w:tcPr>
          <w:p>
            <w:pPr>
              <w:spacing w:after="20" w:before="20"/>
              <w:jc w:val="left"/>
            </w:pPr>
            <w:r>
              <w:rPr>
                <w:rFonts w:ascii="Cambria" w:hAnsi="Cambria" w:cs="Cambria" w:eastAsia="Cambria"/>
                <w:sz w:val="20"/>
              </w:rPr>
              <w:t>Physical gate hardware and number-plate cameras</w:t>
            </w:r>
          </w:p>
        </w:tc>
        <w:tc>
          <w:tcPr>
            <w:tcW w:type="dxa" w:w="5472"/>
          </w:tcPr>
          <w:p>
            <w:pPr>
              <w:spacing w:after="20" w:before="20"/>
              <w:jc w:val="left"/>
            </w:pPr>
            <w:r>
              <w:rPr>
                <w:rFonts w:ascii="Cambria" w:hAnsi="Cambria" w:cs="Cambria" w:eastAsia="Cambria"/>
                <w:sz w:val="20"/>
              </w:rPr>
              <w:t>Not part of this release.</w:t>
            </w:r>
          </w:p>
        </w:tc>
      </w:tr>
      <w:tr>
        <w:tc>
          <w:tcPr>
            <w:tcW w:type="dxa" w:w="3168"/>
          </w:tcPr>
          <w:p>
            <w:pPr>
              <w:spacing w:after="20" w:before="20"/>
              <w:jc w:val="left"/>
            </w:pPr>
            <w:r>
              <w:rPr>
                <w:rFonts w:ascii="Cambria" w:hAnsi="Cambria" w:cs="Cambria" w:eastAsia="Cambria"/>
                <w:sz w:val="20"/>
              </w:rPr>
              <w:t>Accuracy of the forecast model</w:t>
            </w:r>
          </w:p>
        </w:tc>
        <w:tc>
          <w:tcPr>
            <w:tcW w:type="dxa" w:w="5472"/>
          </w:tcPr>
          <w:p>
            <w:pPr>
              <w:spacing w:after="20" w:before="20"/>
              <w:jc w:val="left"/>
            </w:pPr>
            <w:r>
              <w:rPr>
                <w:rFonts w:ascii="Cambria" w:hAnsi="Cambria" w:cs="Cambria" w:eastAsia="Cambria"/>
                <w:sz w:val="20"/>
              </w:rPr>
              <w:t>FR-FCST is advisory and Low priority; only availability and fallback (TC-20) are tested.</w:t>
            </w:r>
          </w:p>
        </w:tc>
      </w:tr>
      <w:tr>
        <w:tc>
          <w:tcPr>
            <w:tcW w:type="dxa" w:w="3168"/>
          </w:tcPr>
          <w:p>
            <w:pPr>
              <w:spacing w:after="20" w:before="20"/>
              <w:jc w:val="left"/>
            </w:pPr>
            <w:r>
              <w:rPr>
                <w:rFonts w:ascii="Cambria" w:hAnsi="Cambria" w:cs="Cambria" w:eastAsia="Cambria"/>
                <w:sz w:val="20"/>
              </w:rPr>
              <w:t>SMTP provider delivery guarantees</w:t>
            </w:r>
          </w:p>
        </w:tc>
        <w:tc>
          <w:tcPr>
            <w:tcW w:type="dxa" w:w="5472"/>
          </w:tcPr>
          <w:p>
            <w:pPr>
              <w:spacing w:after="20" w:before="20"/>
              <w:jc w:val="left"/>
            </w:pPr>
            <w:r>
              <w:rPr>
                <w:rFonts w:ascii="Cambria" w:hAnsi="Cambria" w:cs="Cambria" w:eastAsia="Cambria"/>
                <w:sz w:val="20"/>
              </w:rPr>
              <w:t>E-mails are tested up to hand-off to the mail server; delivery is the provider's responsibility.</w:t>
            </w:r>
          </w:p>
        </w:tc>
      </w:tr>
      <w:tr>
        <w:tc>
          <w:tcPr>
            <w:tcW w:type="dxa" w:w="3168"/>
          </w:tcPr>
          <w:p>
            <w:pPr>
              <w:spacing w:after="20" w:before="20"/>
              <w:jc w:val="left"/>
            </w:pPr>
            <w:r>
              <w:rPr>
                <w:rFonts w:ascii="Cambria" w:hAnsi="Cambria" w:cs="Cambria" w:eastAsia="Cambria"/>
                <w:sz w:val="20"/>
              </w:rPr>
              <w:t>Browser vendor bugs</w:t>
            </w:r>
          </w:p>
        </w:tc>
        <w:tc>
          <w:tcPr>
            <w:tcW w:type="dxa" w:w="5472"/>
          </w:tcPr>
          <w:p>
            <w:pPr>
              <w:spacing w:after="20" w:before="20"/>
              <w:jc w:val="left"/>
            </w:pPr>
            <w:r>
              <w:rPr>
                <w:rFonts w:ascii="Cambria" w:hAnsi="Cambria" w:cs="Cambria" w:eastAsia="Cambria"/>
                <w:sz w:val="20"/>
              </w:rPr>
              <w:t>Cross-browser checks cover the versions in NFR-PRT-01 only.</w:t>
            </w:r>
          </w:p>
        </w:tc>
      </w:tr>
    </w:tbl>
    <w:p>
      <w:pPr>
        <w:spacing w:after="80" w:before="0"/>
        <w:jc w:val="both"/>
      </w:pPr>
    </w:p>
    <w:p>
      <w:pPr>
        <w:spacing w:after="120" w:before="0"/>
        <w:jc w:val="both"/>
      </w:pPr>
      <w:r>
        <w:rPr>
          <w:rFonts w:ascii="Cambria" w:hAnsi="Cambria" w:cs="Cambria" w:eastAsia="Cambria"/>
          <w:sz w:val="22"/>
        </w:rPr>
        <w:t>NFR-AVL-01 (99% availability) is not verified by a test case; it is measured by uptime monitoring once the system is deployed (Section 14).</w:t>
      </w:r>
    </w:p>
    <w:p>
      <w:pPr>
        <w:pStyle w:val="Heading2"/>
        <w:spacing w:after="80" w:before="200"/>
      </w:pPr>
      <w:r>
        <w:t>5. Test Approach / Strategy</w:t>
      </w:r>
    </w:p>
    <w:p>
      <w:pPr>
        <w:spacing w:after="120" w:before="0"/>
        <w:jc w:val="both"/>
      </w:pPr>
      <w:r>
        <w:rPr>
          <w:rFonts w:ascii="Cambria" w:hAnsi="Cambria" w:cs="Cambria" w:eastAsia="Cambria"/>
          <w:b/>
          <w:sz w:val="22"/>
        </w:rPr>
        <w:t>Levels: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152"/>
        <w:gridCol w:w="2736"/>
        <w:gridCol w:w="2015"/>
        <w:gridCol w:w="1440"/>
        <w:gridCol w:w="1296"/>
      </w:tblGrid>
      <w:tr>
        <w:trPr>
          <w:tblHeader/>
        </w:trPr>
        <w:tc>
          <w:tcPr>
            <w:tcW w:type="dxa" w:w="1152"/>
            <w:shd w:val="clear" w:color="auto" w:fill="D9E2F3"/>
          </w:tcPr>
          <w:p>
            <w:pPr>
              <w:spacing w:after="20" w:before="20"/>
              <w:jc w:val="left"/>
            </w:pPr>
            <w:r>
              <w:rPr>
                <w:rFonts w:ascii="Cambria" w:hAnsi="Cambria" w:cs="Cambria" w:eastAsia="Cambria"/>
                <w:b/>
                <w:sz w:val="18"/>
              </w:rPr>
              <w:t>Level</w:t>
            </w:r>
          </w:p>
        </w:tc>
        <w:tc>
          <w:tcPr>
            <w:tcW w:type="dxa" w:w="2736"/>
            <w:shd w:val="clear" w:color="auto" w:fill="D9E2F3"/>
          </w:tcPr>
          <w:p>
            <w:pPr>
              <w:spacing w:after="20" w:before="20"/>
              <w:jc w:val="left"/>
            </w:pPr>
            <w:r>
              <w:rPr>
                <w:rFonts w:ascii="Cambria" w:hAnsi="Cambria" w:cs="Cambria" w:eastAsia="Cambria"/>
                <w:b/>
                <w:sz w:val="18"/>
              </w:rPr>
              <w:t>What is tested</w:t>
            </w:r>
          </w:p>
        </w:tc>
        <w:tc>
          <w:tcPr>
            <w:tcW w:type="dxa" w:w="2015"/>
            <w:shd w:val="clear" w:color="auto" w:fill="D9E2F3"/>
          </w:tcPr>
          <w:p>
            <w:pPr>
              <w:spacing w:after="20" w:before="20"/>
              <w:jc w:val="left"/>
            </w:pPr>
            <w:r>
              <w:rPr>
                <w:rFonts w:ascii="Cambria" w:hAnsi="Cambria" w:cs="Cambria" w:eastAsia="Cambria"/>
                <w:b/>
                <w:sz w:val="18"/>
              </w:rPr>
              <w:t>Tools</w:t>
            </w:r>
          </w:p>
        </w:tc>
        <w:tc>
          <w:tcPr>
            <w:tcW w:type="dxa" w:w="1440"/>
            <w:shd w:val="clear" w:color="auto" w:fill="D9E2F3"/>
          </w:tcPr>
          <w:p>
            <w:pPr>
              <w:spacing w:after="20" w:before="20"/>
              <w:jc w:val="left"/>
            </w:pPr>
            <w:r>
              <w:rPr>
                <w:rFonts w:ascii="Cambria" w:hAnsi="Cambria" w:cs="Cambria" w:eastAsia="Cambria"/>
                <w:b/>
                <w:sz w:val="18"/>
              </w:rPr>
              <w:t>Run when</w:t>
            </w:r>
          </w:p>
        </w:tc>
        <w:tc>
          <w:tcPr>
            <w:tcW w:type="dxa" w:w="1296"/>
            <w:shd w:val="clear" w:color="auto" w:fill="D9E2F3"/>
          </w:tcPr>
          <w:p>
            <w:pPr>
              <w:spacing w:after="20" w:before="20"/>
              <w:jc w:val="left"/>
            </w:pPr>
            <w:r>
              <w:rPr>
                <w:rFonts w:ascii="Cambria" w:hAnsi="Cambria" w:cs="Cambria" w:eastAsia="Cambria"/>
                <w:b/>
                <w:sz w:val="18"/>
              </w:rPr>
              <w:t>Lead</w:t>
            </w:r>
          </w:p>
        </w:tc>
      </w:tr>
      <w:tr>
        <w:tc>
          <w:tcPr>
            <w:tcW w:type="dxa" w:w="1152"/>
          </w:tcPr>
          <w:p>
            <w:pPr>
              <w:spacing w:after="20" w:before="20"/>
              <w:jc w:val="left"/>
            </w:pPr>
            <w:r>
              <w:rPr>
                <w:rFonts w:ascii="Cambria" w:hAnsi="Cambria" w:cs="Cambria" w:eastAsia="Cambria"/>
                <w:sz w:val="18"/>
              </w:rPr>
              <w:t>Unit</w:t>
            </w:r>
          </w:p>
        </w:tc>
        <w:tc>
          <w:tcPr>
            <w:tcW w:type="dxa" w:w="2736"/>
          </w:tcPr>
          <w:p>
            <w:pPr>
              <w:spacing w:after="20" w:before="20"/>
              <w:jc w:val="left"/>
            </w:pPr>
            <w:r>
              <w:rPr>
                <w:rFonts w:ascii="Cambria" w:hAnsi="Cambria" w:cs="Cambria" w:eastAsia="Cambria"/>
                <w:sz w:val="18"/>
              </w:rPr>
              <w:t>Service functions: allocation, billing, validation, state transitions; time passed in as a parameter</w:t>
            </w:r>
          </w:p>
        </w:tc>
        <w:tc>
          <w:tcPr>
            <w:tcW w:type="dxa" w:w="2015"/>
          </w:tcPr>
          <w:p>
            <w:pPr>
              <w:spacing w:after="20" w:before="20"/>
              <w:jc w:val="left"/>
            </w:pPr>
            <w:r>
              <w:rPr>
                <w:rFonts w:ascii="Cambria" w:hAnsi="Cambria" w:cs="Cambria" w:eastAsia="Cambria"/>
                <w:sz w:val="18"/>
              </w:rPr>
              <w:t>pytest, pytest-django, freezegun</w:t>
            </w:r>
          </w:p>
        </w:tc>
        <w:tc>
          <w:tcPr>
            <w:tcW w:type="dxa" w:w="1440"/>
          </w:tcPr>
          <w:p>
            <w:pPr>
              <w:spacing w:after="20" w:before="20"/>
              <w:jc w:val="left"/>
            </w:pPr>
            <w:r>
              <w:rPr>
                <w:rFonts w:ascii="Cambria" w:hAnsi="Cambria" w:cs="Cambria" w:eastAsia="Cambria"/>
                <w:sz w:val="18"/>
              </w:rPr>
              <w:t>Every push (CI)</w:t>
            </w:r>
          </w:p>
        </w:tc>
        <w:tc>
          <w:tcPr>
            <w:tcW w:type="dxa" w:w="1296"/>
          </w:tcPr>
          <w:p>
            <w:pPr>
              <w:spacing w:after="20" w:before="20"/>
              <w:jc w:val="left"/>
            </w:pPr>
            <w:r>
              <w:rPr>
                <w:rFonts w:ascii="Cambria" w:hAnsi="Cambria" w:cs="Cambria" w:eastAsia="Cambria"/>
                <w:sz w:val="18"/>
              </w:rPr>
              <w:t>Gitanjali</w:t>
            </w:r>
          </w:p>
        </w:tc>
      </w:tr>
      <w:tr>
        <w:tc>
          <w:tcPr>
            <w:tcW w:type="dxa" w:w="1152"/>
          </w:tcPr>
          <w:p>
            <w:pPr>
              <w:spacing w:after="20" w:before="20"/>
              <w:jc w:val="left"/>
            </w:pPr>
            <w:r>
              <w:rPr>
                <w:rFonts w:ascii="Cambria" w:hAnsi="Cambria" w:cs="Cambria" w:eastAsia="Cambria"/>
                <w:sz w:val="18"/>
              </w:rPr>
              <w:t>Integration</w:t>
            </w:r>
          </w:p>
        </w:tc>
        <w:tc>
          <w:tcPr>
            <w:tcW w:type="dxa" w:w="2736"/>
          </w:tcPr>
          <w:p>
            <w:pPr>
              <w:spacing w:after="20" w:before="20"/>
              <w:jc w:val="left"/>
            </w:pPr>
            <w:r>
              <w:rPr>
                <w:rFonts w:ascii="Cambria" w:hAnsi="Cambria" w:cs="Cambria" w:eastAsia="Cambria"/>
                <w:sz w:val="18"/>
              </w:rPr>
              <w:t>Views and APIs with a real PostgreSQL database; constraints, permissions, concurrency, e-mail outbox</w:t>
            </w:r>
          </w:p>
        </w:tc>
        <w:tc>
          <w:tcPr>
            <w:tcW w:type="dxa" w:w="2015"/>
          </w:tcPr>
          <w:p>
            <w:pPr>
              <w:spacing w:after="20" w:before="20"/>
              <w:jc w:val="left"/>
            </w:pPr>
            <w:r>
              <w:rPr>
                <w:rFonts w:ascii="Cambria" w:hAnsi="Cambria" w:cs="Cambria" w:eastAsia="Cambria"/>
                <w:sz w:val="18"/>
              </w:rPr>
              <w:t>pytest with a PostgreSQL 16 service container, DRF test client, thread pool</w:t>
            </w:r>
          </w:p>
        </w:tc>
        <w:tc>
          <w:tcPr>
            <w:tcW w:type="dxa" w:w="1440"/>
          </w:tcPr>
          <w:p>
            <w:pPr>
              <w:spacing w:after="20" w:before="20"/>
              <w:jc w:val="left"/>
            </w:pPr>
            <w:r>
              <w:rPr>
                <w:rFonts w:ascii="Cambria" w:hAnsi="Cambria" w:cs="Cambria" w:eastAsia="Cambria"/>
                <w:sz w:val="18"/>
              </w:rPr>
              <w:t>Every push (CI)</w:t>
            </w:r>
          </w:p>
        </w:tc>
        <w:tc>
          <w:tcPr>
            <w:tcW w:type="dxa" w:w="1296"/>
          </w:tcPr>
          <w:p>
            <w:pPr>
              <w:spacing w:after="20" w:before="20"/>
              <w:jc w:val="left"/>
            </w:pPr>
            <w:r>
              <w:rPr>
                <w:rFonts w:ascii="Cambria" w:hAnsi="Cambria" w:cs="Cambria" w:eastAsia="Cambria"/>
                <w:sz w:val="18"/>
              </w:rPr>
              <w:t>Hari</w:t>
            </w:r>
          </w:p>
        </w:tc>
      </w:tr>
      <w:tr>
        <w:tc>
          <w:tcPr>
            <w:tcW w:type="dxa" w:w="1152"/>
          </w:tcPr>
          <w:p>
            <w:pPr>
              <w:spacing w:after="20" w:before="20"/>
              <w:jc w:val="left"/>
            </w:pPr>
            <w:r>
              <w:rPr>
                <w:rFonts w:ascii="Cambria" w:hAnsi="Cambria" w:cs="Cambria" w:eastAsia="Cambria"/>
                <w:sz w:val="18"/>
              </w:rPr>
              <w:t>System</w:t>
            </w:r>
          </w:p>
        </w:tc>
        <w:tc>
          <w:tcPr>
            <w:tcW w:type="dxa" w:w="2736"/>
          </w:tcPr>
          <w:p>
            <w:pPr>
              <w:spacing w:after="20" w:before="20"/>
              <w:jc w:val="left"/>
            </w:pPr>
            <w:r>
              <w:rPr>
                <w:rFonts w:ascii="Cambria" w:hAnsi="Cambria" w:cs="Cambria" w:eastAsia="Cambria"/>
                <w:sz w:val="18"/>
              </w:rPr>
              <w:t>End-to-end flows in a browser; performance; security scans</w:t>
            </w:r>
          </w:p>
        </w:tc>
        <w:tc>
          <w:tcPr>
            <w:tcW w:type="dxa" w:w="2015"/>
          </w:tcPr>
          <w:p>
            <w:pPr>
              <w:spacing w:after="20" w:before="20"/>
              <w:jc w:val="left"/>
            </w:pPr>
            <w:r>
              <w:rPr>
                <w:rFonts w:ascii="Cambria" w:hAnsi="Cambria" w:cs="Cambria" w:eastAsia="Cambria"/>
                <w:sz w:val="18"/>
              </w:rPr>
              <w:t>Playwright, Locust, OWASP ZAP</w:t>
            </w:r>
          </w:p>
        </w:tc>
        <w:tc>
          <w:tcPr>
            <w:tcW w:type="dxa" w:w="1440"/>
          </w:tcPr>
          <w:p>
            <w:pPr>
              <w:spacing w:after="20" w:before="20"/>
              <w:jc w:val="left"/>
            </w:pPr>
            <w:r>
              <w:rPr>
                <w:rFonts w:ascii="Cambria" w:hAnsi="Cambria" w:cs="Cambria" w:eastAsia="Cambria"/>
                <w:sz w:val="18"/>
              </w:rPr>
              <w:t>Before each deliverable and before merging release branches</w:t>
            </w:r>
          </w:p>
        </w:tc>
        <w:tc>
          <w:tcPr>
            <w:tcW w:type="dxa" w:w="1296"/>
          </w:tcPr>
          <w:p>
            <w:pPr>
              <w:spacing w:after="20" w:before="20"/>
              <w:jc w:val="left"/>
            </w:pPr>
            <w:r>
              <w:rPr>
                <w:rFonts w:ascii="Cambria" w:hAnsi="Cambria" w:cs="Cambria" w:eastAsia="Cambria"/>
                <w:sz w:val="18"/>
              </w:rPr>
              <w:t>Dhruv (UI), Vivian (performance, scans)</w:t>
            </w:r>
          </w:p>
        </w:tc>
      </w:tr>
      <w:tr>
        <w:tc>
          <w:tcPr>
            <w:tcW w:type="dxa" w:w="1152"/>
          </w:tcPr>
          <w:p>
            <w:pPr>
              <w:spacing w:after="20" w:before="20"/>
              <w:jc w:val="left"/>
            </w:pPr>
            <w:r>
              <w:rPr>
                <w:rFonts w:ascii="Cambria" w:hAnsi="Cambria" w:cs="Cambria" w:eastAsia="Cambria"/>
                <w:sz w:val="18"/>
              </w:rPr>
              <w:t>Acceptance</w:t>
            </w:r>
          </w:p>
        </w:tc>
        <w:tc>
          <w:tcPr>
            <w:tcW w:type="dxa" w:w="2736"/>
          </w:tcPr>
          <w:p>
            <w:pPr>
              <w:spacing w:after="20" w:before="20"/>
              <w:jc w:val="left"/>
            </w:pPr>
            <w:r>
              <w:rPr>
                <w:rFonts w:ascii="Cambria" w:hAnsi="Cambria" w:cs="Cambria" w:eastAsia="Cambria"/>
                <w:sz w:val="18"/>
              </w:rPr>
              <w:t>Usability with first-time users; demo scenarios</w:t>
            </w:r>
          </w:p>
        </w:tc>
        <w:tc>
          <w:tcPr>
            <w:tcW w:type="dxa" w:w="2015"/>
          </w:tcPr>
          <w:p>
            <w:pPr>
              <w:spacing w:after="20" w:before="20"/>
              <w:jc w:val="left"/>
            </w:pPr>
            <w:r>
              <w:rPr>
                <w:rFonts w:ascii="Cambria" w:hAnsi="Cambria" w:cs="Cambria" w:eastAsia="Cambria"/>
                <w:sz w:val="18"/>
              </w:rPr>
              <w:t>Moderated sessions, timer, checklist</w:t>
            </w:r>
          </w:p>
        </w:tc>
        <w:tc>
          <w:tcPr>
            <w:tcW w:type="dxa" w:w="1440"/>
          </w:tcPr>
          <w:p>
            <w:pPr>
              <w:spacing w:after="20" w:before="20"/>
              <w:jc w:val="left"/>
            </w:pPr>
            <w:r>
              <w:rPr>
                <w:rFonts w:ascii="Cambria" w:hAnsi="Cambria" w:cs="Cambria" w:eastAsia="Cambria"/>
                <w:sz w:val="18"/>
              </w:rPr>
              <w:t>Before the final demo</w:t>
            </w:r>
          </w:p>
        </w:tc>
        <w:tc>
          <w:tcPr>
            <w:tcW w:type="dxa" w:w="1296"/>
          </w:tcPr>
          <w:p>
            <w:pPr>
              <w:spacing w:after="20" w:before="20"/>
              <w:jc w:val="left"/>
            </w:pPr>
            <w:r>
              <w:rPr>
                <w:rFonts w:ascii="Cambria" w:hAnsi="Cambria" w:cs="Cambria" w:eastAsia="Cambria"/>
                <w:sz w:val="18"/>
              </w:rPr>
              <w:t>Whole team</w:t>
            </w:r>
          </w:p>
        </w:tc>
      </w:tr>
    </w:tbl>
    <w:p>
      <w:pPr>
        <w:spacing w:after="80" w:before="0"/>
        <w:jc w:val="both"/>
      </w:pPr>
    </w:p>
    <w:p>
      <w:pPr>
        <w:spacing w:after="120" w:before="0"/>
        <w:jc w:val="both"/>
      </w:pPr>
      <w:r>
        <w:rPr>
          <w:rFonts w:ascii="Cambria" w:hAnsi="Cambria" w:cs="Cambria" w:eastAsia="Cambria"/>
          <w:b/>
          <w:sz w:val="22"/>
        </w:rPr>
        <w:t>Types:</w:t>
      </w:r>
      <w:r>
        <w:rPr>
          <w:rFonts w:ascii="Cambria" w:hAnsi="Cambria" w:cs="Cambria" w:eastAsia="Cambria"/>
          <w:sz w:val="22"/>
        </w:rPr>
        <w:t xml:space="preserve"> functional, regression (the full automated suite on every pull request), concurrency (TC-07), performance and load (Locust), security (Section 5.1), usability and accessibility (axe-core), and cross-browser compatibility (Playwright on Chromium, Firefox and WebKit).</w:t>
      </w:r>
    </w:p>
    <w:p>
      <w:pPr>
        <w:spacing w:after="120" w:before="0"/>
        <w:jc w:val="both"/>
      </w:pPr>
      <w:r>
        <w:rPr>
          <w:rFonts w:ascii="Cambria" w:hAnsi="Cambria" w:cs="Cambria" w:eastAsia="Cambria"/>
          <w:b/>
          <w:sz w:val="22"/>
        </w:rPr>
        <w:t>Test data:</w:t>
      </w:r>
      <w:r>
        <w:rPr>
          <w:rFonts w:ascii="Cambria" w:hAnsi="Cambria" w:cs="Cambria" w:eastAsia="Cambria"/>
          <w:sz w:val="22"/>
        </w:rPr>
        <w:t xml:space="preserve"> factory functions create users, lots, slots and reservations for each test; a seeded synthetic data set of one 500-slot lot with 30 days of reservations is used for performance tests. No real personal data is used. Time-dependent rules are tested with a frozen clock.</w:t>
      </w:r>
    </w:p>
    <w:p>
      <w:pPr>
        <w:spacing w:after="120" w:before="0"/>
        <w:jc w:val="both"/>
      </w:pPr>
      <w:r>
        <w:rPr>
          <w:rFonts w:ascii="Cambria" w:hAnsi="Cambria" w:cs="Cambria" w:eastAsia="Cambria"/>
          <w:b/>
          <w:sz w:val="22"/>
        </w:rPr>
        <w:t>Coverage targets:</w:t>
      </w:r>
      <w:r>
        <w:rPr>
          <w:rFonts w:ascii="Cambria" w:hAnsi="Cambria" w:cs="Cambria" w:eastAsia="Cambria"/>
          <w:sz w:val="22"/>
        </w:rPr>
        <w:t xml:space="preserve"> at least 70% line and 60% branch coverage of backend code, enforced in CI (NFR-MNT-01); every requirement covered by at least one test case (Section 13).</w:t>
      </w:r>
    </w:p>
    <w:p>
      <w:pPr>
        <w:spacing w:after="120" w:before="0"/>
        <w:jc w:val="both"/>
      </w:pPr>
      <w:r>
        <w:rPr>
          <w:rFonts w:ascii="Cambria" w:hAnsi="Cambria" w:cs="Cambria" w:eastAsia="Cambria"/>
          <w:b/>
          <w:sz w:val="22"/>
        </w:rPr>
        <w:t>Defect management:</w:t>
      </w:r>
      <w:r>
        <w:rPr>
          <w:rFonts w:ascii="Cambria" w:hAnsi="Cambria" w:cs="Cambria" w:eastAsia="Cambria"/>
          <w:sz w:val="22"/>
        </w:rPr>
        <w:t xml:space="preserve"> defects are GitHub Issues labelled bug and severity (S1 blocker, S2 major, S3 minor, S4 cosmetic), linked to the failing test case and placed on the GitHub Projects board. S1 and S2 defects must be fixed before a deliverable is submitted.</w:t>
      </w:r>
    </w:p>
    <w:p>
      <w:pPr>
        <w:spacing w:after="120" w:before="0"/>
        <w:jc w:val="both"/>
      </w:pPr>
      <w:r>
        <w:rPr>
          <w:rFonts w:ascii="Cambria" w:hAnsi="Cambria" w:cs="Cambria" w:eastAsia="Cambria"/>
          <w:b/>
          <w:sz w:val="22"/>
        </w:rPr>
        <w:t>Entry criteria:</w:t>
      </w:r>
      <w:r>
        <w:rPr>
          <w:rFonts w:ascii="Cambria" w:hAnsi="Cambria" w:cs="Cambria" w:eastAsia="Cambria"/>
          <w:sz w:val="22"/>
        </w:rPr>
        <w:t xml:space="preserve"> the build passes CI; test data is loaded; the features under test are merged. </w:t>
      </w:r>
      <w:r>
        <w:rPr>
          <w:rFonts w:ascii="Cambria" w:hAnsi="Cambria" w:cs="Cambria" w:eastAsia="Cambria"/>
          <w:b/>
          <w:sz w:val="22"/>
        </w:rPr>
        <w:t>Exit criteria:</w:t>
      </w:r>
      <w:r>
        <w:rPr>
          <w:rFonts w:ascii="Cambria" w:hAnsi="Cambria" w:cs="Cambria" w:eastAsia="Cambria"/>
          <w:sz w:val="22"/>
        </w:rPr>
        <w:t xml:space="preserve"> all High priority test cases pass; no open S1 or S2 defects; coverage targets met; the traceability matrix shows every requirement covered.</w:t>
      </w:r>
    </w:p>
    <w:p>
      <w:pPr>
        <w:pStyle w:val="Heading2"/>
        <w:spacing w:after="80" w:before="200"/>
      </w:pPr>
      <w:r>
        <w:t>5.1 Security Validation</w:t>
      </w:r>
    </w:p>
    <w:p>
      <w:pPr>
        <w:spacing w:after="120" w:before="0"/>
        <w:jc w:val="both"/>
      </w:pPr>
      <w:r>
        <w:rPr>
          <w:rFonts w:ascii="Cambria" w:hAnsi="Cambria" w:cs="Cambria" w:eastAsia="Cambria"/>
          <w:sz w:val="22"/>
        </w:rPr>
        <w:t>Each security requirement from SRS Section 6.3 is validated by the method below. Automated checks run in CI; scans run before each deliverable.</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448"/>
        <w:gridCol w:w="3024"/>
        <w:gridCol w:w="1872"/>
        <w:gridCol w:w="1296"/>
      </w:tblGrid>
      <w:tr>
        <w:trPr>
          <w:tblHeader/>
        </w:trPr>
        <w:tc>
          <w:tcPr>
            <w:tcW w:type="dxa" w:w="2448"/>
            <w:shd w:val="clear" w:color="auto" w:fill="D9E2F3"/>
          </w:tcPr>
          <w:p>
            <w:pPr>
              <w:spacing w:after="20" w:before="20"/>
              <w:jc w:val="left"/>
            </w:pPr>
            <w:r>
              <w:rPr>
                <w:rFonts w:ascii="Cambria" w:hAnsi="Cambria" w:cs="Cambria" w:eastAsia="Cambria"/>
                <w:b/>
                <w:sz w:val="18"/>
              </w:rPr>
              <w:t>Requirement</w:t>
            </w:r>
          </w:p>
        </w:tc>
        <w:tc>
          <w:tcPr>
            <w:tcW w:type="dxa" w:w="3024"/>
            <w:shd w:val="clear" w:color="auto" w:fill="D9E2F3"/>
          </w:tcPr>
          <w:p>
            <w:pPr>
              <w:spacing w:after="20" w:before="20"/>
              <w:jc w:val="left"/>
            </w:pPr>
            <w:r>
              <w:rPr>
                <w:rFonts w:ascii="Cambria" w:hAnsi="Cambria" w:cs="Cambria" w:eastAsia="Cambria"/>
                <w:b/>
                <w:sz w:val="18"/>
              </w:rPr>
              <w:t>Validation method</w:t>
            </w:r>
          </w:p>
        </w:tc>
        <w:tc>
          <w:tcPr>
            <w:tcW w:type="dxa" w:w="1872"/>
            <w:shd w:val="clear" w:color="auto" w:fill="D9E2F3"/>
          </w:tcPr>
          <w:p>
            <w:pPr>
              <w:spacing w:after="20" w:before="20"/>
              <w:jc w:val="left"/>
            </w:pPr>
            <w:r>
              <w:rPr>
                <w:rFonts w:ascii="Cambria" w:hAnsi="Cambria" w:cs="Cambria" w:eastAsia="Cambria"/>
                <w:b/>
                <w:sz w:val="18"/>
              </w:rPr>
              <w:t>Tool</w:t>
            </w:r>
          </w:p>
        </w:tc>
        <w:tc>
          <w:tcPr>
            <w:tcW w:type="dxa" w:w="1296"/>
            <w:shd w:val="clear" w:color="auto" w:fill="D9E2F3"/>
          </w:tcPr>
          <w:p>
            <w:pPr>
              <w:spacing w:after="20" w:before="20"/>
              <w:jc w:val="left"/>
            </w:pPr>
            <w:r>
              <w:rPr>
                <w:rFonts w:ascii="Cambria" w:hAnsi="Cambria" w:cs="Cambria" w:eastAsia="Cambria"/>
                <w:b/>
                <w:sz w:val="18"/>
              </w:rPr>
              <w:t>Test cases</w:t>
            </w:r>
          </w:p>
        </w:tc>
      </w:tr>
      <w:tr>
        <w:tc>
          <w:tcPr>
            <w:tcW w:type="dxa" w:w="2448"/>
          </w:tcPr>
          <w:p>
            <w:pPr>
              <w:spacing w:after="20" w:before="20"/>
              <w:jc w:val="left"/>
            </w:pPr>
            <w:r>
              <w:rPr>
                <w:rFonts w:ascii="Cambria" w:hAnsi="Cambria" w:cs="Cambria" w:eastAsia="Cambria"/>
                <w:sz w:val="18"/>
              </w:rPr>
              <w:t>SEC-01 password hashing and policy</w:t>
            </w:r>
          </w:p>
        </w:tc>
        <w:tc>
          <w:tcPr>
            <w:tcW w:type="dxa" w:w="3024"/>
          </w:tcPr>
          <w:p>
            <w:pPr>
              <w:spacing w:after="20" w:before="20"/>
              <w:jc w:val="left"/>
            </w:pPr>
            <w:r>
              <w:rPr>
                <w:rFonts w:ascii="Cambria" w:hAnsi="Cambria" w:cs="Cambria" w:eastAsia="Cambria"/>
                <w:sz w:val="18"/>
              </w:rPr>
              <w:t>Inspect stored hash format; try weak passwords</w:t>
            </w:r>
          </w:p>
        </w:tc>
        <w:tc>
          <w:tcPr>
            <w:tcW w:type="dxa" w:w="1872"/>
          </w:tcPr>
          <w:p>
            <w:pPr>
              <w:spacing w:after="20" w:before="20"/>
              <w:jc w:val="left"/>
            </w:pPr>
            <w:r>
              <w:rPr>
                <w:rFonts w:ascii="Cambria" w:hAnsi="Cambria" w:cs="Cambria" w:eastAsia="Cambria"/>
                <w:sz w:val="18"/>
              </w:rPr>
              <w:t>pytest</w:t>
            </w:r>
          </w:p>
        </w:tc>
        <w:tc>
          <w:tcPr>
            <w:tcW w:type="dxa" w:w="1296"/>
          </w:tcPr>
          <w:p>
            <w:pPr>
              <w:spacing w:after="20" w:before="20"/>
              <w:jc w:val="left"/>
            </w:pPr>
            <w:r>
              <w:rPr>
                <w:rFonts w:ascii="Cambria" w:hAnsi="Cambria" w:cs="Cambria" w:eastAsia="Cambria"/>
                <w:sz w:val="18"/>
              </w:rPr>
              <w:t>TC-39</w:t>
            </w:r>
          </w:p>
        </w:tc>
      </w:tr>
      <w:tr>
        <w:tc>
          <w:tcPr>
            <w:tcW w:type="dxa" w:w="2448"/>
          </w:tcPr>
          <w:p>
            <w:pPr>
              <w:spacing w:after="20" w:before="20"/>
              <w:jc w:val="left"/>
            </w:pPr>
            <w:r>
              <w:rPr>
                <w:rFonts w:ascii="Cambria" w:hAnsi="Cambria" w:cs="Cambria" w:eastAsia="Cambria"/>
                <w:sz w:val="18"/>
              </w:rPr>
              <w:t>SEC-02 lockout and rate limit</w:t>
            </w:r>
          </w:p>
        </w:tc>
        <w:tc>
          <w:tcPr>
            <w:tcW w:type="dxa" w:w="3024"/>
          </w:tcPr>
          <w:p>
            <w:pPr>
              <w:spacing w:after="20" w:before="20"/>
              <w:jc w:val="left"/>
            </w:pPr>
            <w:r>
              <w:rPr>
                <w:rFonts w:ascii="Cambria" w:hAnsi="Cambria" w:cs="Cambria" w:eastAsia="Cambria"/>
                <w:sz w:val="18"/>
              </w:rPr>
              <w:t>Scripted failed sign-ins; burst of requests from one IP</w:t>
            </w:r>
          </w:p>
        </w:tc>
        <w:tc>
          <w:tcPr>
            <w:tcW w:type="dxa" w:w="1872"/>
          </w:tcPr>
          <w:p>
            <w:pPr>
              <w:spacing w:after="20" w:before="20"/>
              <w:jc w:val="left"/>
            </w:pPr>
            <w:r>
              <w:rPr>
                <w:rFonts w:ascii="Cambria" w:hAnsi="Cambria" w:cs="Cambria" w:eastAsia="Cambria"/>
                <w:sz w:val="18"/>
              </w:rPr>
              <w:t>pytest, Locust</w:t>
            </w:r>
          </w:p>
        </w:tc>
        <w:tc>
          <w:tcPr>
            <w:tcW w:type="dxa" w:w="1296"/>
          </w:tcPr>
          <w:p>
            <w:pPr>
              <w:spacing w:after="20" w:before="20"/>
              <w:jc w:val="left"/>
            </w:pPr>
            <w:r>
              <w:rPr>
                <w:rFonts w:ascii="Cambria" w:hAnsi="Cambria" w:cs="Cambria" w:eastAsia="Cambria"/>
                <w:sz w:val="18"/>
              </w:rPr>
              <w:t>TC-03</w:t>
            </w:r>
          </w:p>
        </w:tc>
      </w:tr>
      <w:tr>
        <w:tc>
          <w:tcPr>
            <w:tcW w:type="dxa" w:w="2448"/>
          </w:tcPr>
          <w:p>
            <w:pPr>
              <w:spacing w:after="20" w:before="20"/>
              <w:jc w:val="left"/>
            </w:pPr>
            <w:r>
              <w:rPr>
                <w:rFonts w:ascii="Cambria" w:hAnsi="Cambria" w:cs="Cambria" w:eastAsia="Cambria"/>
                <w:sz w:val="18"/>
              </w:rPr>
              <w:t>SEC-03 server-side role checks</w:t>
            </w:r>
          </w:p>
        </w:tc>
        <w:tc>
          <w:tcPr>
            <w:tcW w:type="dxa" w:w="3024"/>
          </w:tcPr>
          <w:p>
            <w:pPr>
              <w:spacing w:after="20" w:before="20"/>
              <w:jc w:val="left"/>
            </w:pPr>
            <w:r>
              <w:rPr>
                <w:rFonts w:ascii="Cambria" w:hAnsi="Cambria" w:cs="Cambria" w:eastAsia="Cambria"/>
                <w:sz w:val="18"/>
              </w:rPr>
              <w:t>Call every endpoint as every role and compare with the role matrix (SRS B.3)</w:t>
            </w:r>
          </w:p>
        </w:tc>
        <w:tc>
          <w:tcPr>
            <w:tcW w:type="dxa" w:w="1872"/>
          </w:tcPr>
          <w:p>
            <w:pPr>
              <w:spacing w:after="20" w:before="20"/>
              <w:jc w:val="left"/>
            </w:pPr>
            <w:r>
              <w:rPr>
                <w:rFonts w:ascii="Cambria" w:hAnsi="Cambria" w:cs="Cambria" w:eastAsia="Cambria"/>
                <w:sz w:val="18"/>
              </w:rPr>
              <w:t>pytest (parametrised)</w:t>
            </w:r>
          </w:p>
        </w:tc>
        <w:tc>
          <w:tcPr>
            <w:tcW w:type="dxa" w:w="1296"/>
          </w:tcPr>
          <w:p>
            <w:pPr>
              <w:spacing w:after="20" w:before="20"/>
              <w:jc w:val="left"/>
            </w:pPr>
            <w:r>
              <w:rPr>
                <w:rFonts w:ascii="Cambria" w:hAnsi="Cambria" w:cs="Cambria" w:eastAsia="Cambria"/>
                <w:sz w:val="18"/>
              </w:rPr>
              <w:t>TC-15, TC-21</w:t>
            </w:r>
          </w:p>
        </w:tc>
      </w:tr>
      <w:tr>
        <w:tc>
          <w:tcPr>
            <w:tcW w:type="dxa" w:w="2448"/>
          </w:tcPr>
          <w:p>
            <w:pPr>
              <w:spacing w:after="20" w:before="20"/>
              <w:jc w:val="left"/>
            </w:pPr>
            <w:r>
              <w:rPr>
                <w:rFonts w:ascii="Cambria" w:hAnsi="Cambria" w:cs="Cambria" w:eastAsia="Cambria"/>
                <w:sz w:val="18"/>
              </w:rPr>
              <w:t>SEC-04 HTTPS and cookies</w:t>
            </w:r>
          </w:p>
        </w:tc>
        <w:tc>
          <w:tcPr>
            <w:tcW w:type="dxa" w:w="3024"/>
          </w:tcPr>
          <w:p>
            <w:pPr>
              <w:spacing w:after="20" w:before="20"/>
              <w:jc w:val="left"/>
            </w:pPr>
            <w:r>
              <w:rPr>
                <w:rFonts w:ascii="Cambria" w:hAnsi="Cambria" w:cs="Cambria" w:eastAsia="Cambria"/>
                <w:sz w:val="18"/>
              </w:rPr>
              <w:t>Check redirect, TLS version and cookie flags on staging</w:t>
            </w:r>
          </w:p>
        </w:tc>
        <w:tc>
          <w:tcPr>
            <w:tcW w:type="dxa" w:w="1872"/>
          </w:tcPr>
          <w:p>
            <w:pPr>
              <w:spacing w:after="20" w:before="20"/>
              <w:jc w:val="left"/>
            </w:pPr>
            <w:r>
              <w:rPr>
                <w:rFonts w:ascii="Cambria" w:hAnsi="Cambria" w:cs="Cambria" w:eastAsia="Cambria"/>
                <w:sz w:val="18"/>
              </w:rPr>
              <w:t>testssl.sh, browser dev tools</w:t>
            </w:r>
          </w:p>
        </w:tc>
        <w:tc>
          <w:tcPr>
            <w:tcW w:type="dxa" w:w="1296"/>
          </w:tcPr>
          <w:p>
            <w:pPr>
              <w:spacing w:after="20" w:before="20"/>
              <w:jc w:val="left"/>
            </w:pPr>
            <w:r>
              <w:rPr>
                <w:rFonts w:ascii="Cambria" w:hAnsi="Cambria" w:cs="Cambria" w:eastAsia="Cambria"/>
                <w:sz w:val="18"/>
              </w:rPr>
              <w:t>TC-38</w:t>
            </w:r>
          </w:p>
        </w:tc>
      </w:tr>
      <w:tr>
        <w:tc>
          <w:tcPr>
            <w:tcW w:type="dxa" w:w="2448"/>
          </w:tcPr>
          <w:p>
            <w:pPr>
              <w:spacing w:after="20" w:before="20"/>
              <w:jc w:val="left"/>
            </w:pPr>
            <w:r>
              <w:rPr>
                <w:rFonts w:ascii="Cambria" w:hAnsi="Cambria" w:cs="Cambria" w:eastAsia="Cambria"/>
                <w:sz w:val="18"/>
              </w:rPr>
              <w:t>SEC-05 CSRF</w:t>
            </w:r>
          </w:p>
        </w:tc>
        <w:tc>
          <w:tcPr>
            <w:tcW w:type="dxa" w:w="3024"/>
          </w:tcPr>
          <w:p>
            <w:pPr>
              <w:spacing w:after="20" w:before="20"/>
              <w:jc w:val="left"/>
            </w:pPr>
            <w:r>
              <w:rPr>
                <w:rFonts w:ascii="Cambria" w:hAnsi="Cambria" w:cs="Cambria" w:eastAsia="Cambria"/>
                <w:sz w:val="18"/>
              </w:rPr>
              <w:t>Send state-changing requests without a token</w:t>
            </w:r>
          </w:p>
        </w:tc>
        <w:tc>
          <w:tcPr>
            <w:tcW w:type="dxa" w:w="1872"/>
          </w:tcPr>
          <w:p>
            <w:pPr>
              <w:spacing w:after="20" w:before="20"/>
              <w:jc w:val="left"/>
            </w:pPr>
            <w:r>
              <w:rPr>
                <w:rFonts w:ascii="Cambria" w:hAnsi="Cambria" w:cs="Cambria" w:eastAsia="Cambria"/>
                <w:sz w:val="18"/>
              </w:rPr>
              <w:t>pytest</w:t>
            </w:r>
          </w:p>
        </w:tc>
        <w:tc>
          <w:tcPr>
            <w:tcW w:type="dxa" w:w="1296"/>
          </w:tcPr>
          <w:p>
            <w:pPr>
              <w:spacing w:after="20" w:before="20"/>
              <w:jc w:val="left"/>
            </w:pPr>
            <w:r>
              <w:rPr>
                <w:rFonts w:ascii="Cambria" w:hAnsi="Cambria" w:cs="Cambria" w:eastAsia="Cambria"/>
                <w:sz w:val="18"/>
              </w:rPr>
              <w:t>TC-16</w:t>
            </w:r>
          </w:p>
        </w:tc>
      </w:tr>
      <w:tr>
        <w:tc>
          <w:tcPr>
            <w:tcW w:type="dxa" w:w="2448"/>
          </w:tcPr>
          <w:p>
            <w:pPr>
              <w:spacing w:after="20" w:before="20"/>
              <w:jc w:val="left"/>
            </w:pPr>
            <w:r>
              <w:rPr>
                <w:rFonts w:ascii="Cambria" w:hAnsi="Cambria" w:cs="Cambria" w:eastAsia="Cambria"/>
                <w:sz w:val="18"/>
              </w:rPr>
              <w:t>SEC-06 input validation, injection</w:t>
            </w:r>
          </w:p>
        </w:tc>
        <w:tc>
          <w:tcPr>
            <w:tcW w:type="dxa" w:w="3024"/>
          </w:tcPr>
          <w:p>
            <w:pPr>
              <w:spacing w:after="20" w:before="20"/>
              <w:jc w:val="left"/>
            </w:pPr>
            <w:r>
              <w:rPr>
                <w:rFonts w:ascii="Cambria" w:hAnsi="Cambria" w:cs="Cambria" w:eastAsia="Cambria"/>
                <w:sz w:val="18"/>
              </w:rPr>
              <w:t>Malicious input in every form; active scan</w:t>
            </w:r>
          </w:p>
        </w:tc>
        <w:tc>
          <w:tcPr>
            <w:tcW w:type="dxa" w:w="1872"/>
          </w:tcPr>
          <w:p>
            <w:pPr>
              <w:spacing w:after="20" w:before="20"/>
              <w:jc w:val="left"/>
            </w:pPr>
            <w:r>
              <w:rPr>
                <w:rFonts w:ascii="Cambria" w:hAnsi="Cambria" w:cs="Cambria" w:eastAsia="Cambria"/>
                <w:sz w:val="18"/>
              </w:rPr>
              <w:t>pytest, OWASP ZAP, bandit (static analysis)</w:t>
            </w:r>
          </w:p>
        </w:tc>
        <w:tc>
          <w:tcPr>
            <w:tcW w:type="dxa" w:w="1296"/>
          </w:tcPr>
          <w:p>
            <w:pPr>
              <w:spacing w:after="20" w:before="20"/>
              <w:jc w:val="left"/>
            </w:pPr>
            <w:r>
              <w:rPr>
                <w:rFonts w:ascii="Cambria" w:hAnsi="Cambria" w:cs="Cambria" w:eastAsia="Cambria"/>
                <w:sz w:val="18"/>
              </w:rPr>
              <w:t>TC-17</w:t>
            </w:r>
          </w:p>
        </w:tc>
      </w:tr>
      <w:tr>
        <w:tc>
          <w:tcPr>
            <w:tcW w:type="dxa" w:w="2448"/>
          </w:tcPr>
          <w:p>
            <w:pPr>
              <w:spacing w:after="20" w:before="20"/>
              <w:jc w:val="left"/>
            </w:pPr>
            <w:r>
              <w:rPr>
                <w:rFonts w:ascii="Cambria" w:hAnsi="Cambria" w:cs="Cambria" w:eastAsia="Cambria"/>
                <w:sz w:val="18"/>
              </w:rPr>
              <w:t>SEC-07 audit log</w:t>
            </w:r>
          </w:p>
        </w:tc>
        <w:tc>
          <w:tcPr>
            <w:tcW w:type="dxa" w:w="3024"/>
          </w:tcPr>
          <w:p>
            <w:pPr>
              <w:spacing w:after="20" w:before="20"/>
              <w:jc w:val="left"/>
            </w:pPr>
            <w:r>
              <w:rPr>
                <w:rFonts w:ascii="Cambria" w:hAnsi="Cambria" w:cs="Cambria" w:eastAsia="Cambria"/>
                <w:sz w:val="18"/>
              </w:rPr>
              <w:t>Perform each privileged action; check entries; try to modify them</w:t>
            </w:r>
          </w:p>
        </w:tc>
        <w:tc>
          <w:tcPr>
            <w:tcW w:type="dxa" w:w="1872"/>
          </w:tcPr>
          <w:p>
            <w:pPr>
              <w:spacing w:after="20" w:before="20"/>
              <w:jc w:val="left"/>
            </w:pPr>
            <w:r>
              <w:rPr>
                <w:rFonts w:ascii="Cambria" w:hAnsi="Cambria" w:cs="Cambria" w:eastAsia="Cambria"/>
                <w:sz w:val="18"/>
              </w:rPr>
              <w:t>pytest, psql</w:t>
            </w:r>
          </w:p>
        </w:tc>
        <w:tc>
          <w:tcPr>
            <w:tcW w:type="dxa" w:w="1296"/>
          </w:tcPr>
          <w:p>
            <w:pPr>
              <w:spacing w:after="20" w:before="20"/>
              <w:jc w:val="left"/>
            </w:pPr>
            <w:r>
              <w:rPr>
                <w:rFonts w:ascii="Cambria" w:hAnsi="Cambria" w:cs="Cambria" w:eastAsia="Cambria"/>
                <w:sz w:val="18"/>
              </w:rPr>
              <w:t>TC-19, TC-31</w:t>
            </w:r>
          </w:p>
        </w:tc>
      </w:tr>
      <w:tr>
        <w:tc>
          <w:tcPr>
            <w:tcW w:type="dxa" w:w="2448"/>
          </w:tcPr>
          <w:p>
            <w:pPr>
              <w:spacing w:after="20" w:before="20"/>
              <w:jc w:val="left"/>
            </w:pPr>
            <w:r>
              <w:rPr>
                <w:rFonts w:ascii="Cambria" w:hAnsi="Cambria" w:cs="Cambria" w:eastAsia="Cambria"/>
                <w:sz w:val="18"/>
              </w:rPr>
              <w:t>SEC-08 idle timeout, session rotation</w:t>
            </w:r>
          </w:p>
        </w:tc>
        <w:tc>
          <w:tcPr>
            <w:tcW w:type="dxa" w:w="3024"/>
          </w:tcPr>
          <w:p>
            <w:pPr>
              <w:spacing w:after="20" w:before="20"/>
              <w:jc w:val="left"/>
            </w:pPr>
            <w:r>
              <w:rPr>
                <w:rFonts w:ascii="Cambria" w:hAnsi="Cambria" w:cs="Cambria" w:eastAsia="Cambria"/>
                <w:sz w:val="18"/>
              </w:rPr>
              <w:t>Compare session ids before and after sign-in; wait out the timeout</w:t>
            </w:r>
          </w:p>
        </w:tc>
        <w:tc>
          <w:tcPr>
            <w:tcW w:type="dxa" w:w="1872"/>
          </w:tcPr>
          <w:p>
            <w:pPr>
              <w:spacing w:after="20" w:before="20"/>
              <w:jc w:val="left"/>
            </w:pPr>
            <w:r>
              <w:rPr>
                <w:rFonts w:ascii="Cambria" w:hAnsi="Cambria" w:cs="Cambria" w:eastAsia="Cambria"/>
                <w:sz w:val="18"/>
              </w:rPr>
              <w:t>Playwright</w:t>
            </w:r>
          </w:p>
        </w:tc>
        <w:tc>
          <w:tcPr>
            <w:tcW w:type="dxa" w:w="1296"/>
          </w:tcPr>
          <w:p>
            <w:pPr>
              <w:spacing w:after="20" w:before="20"/>
              <w:jc w:val="left"/>
            </w:pPr>
            <w:r>
              <w:rPr>
                <w:rFonts w:ascii="Cambria" w:hAnsi="Cambria" w:cs="Cambria" w:eastAsia="Cambria"/>
                <w:sz w:val="18"/>
              </w:rPr>
              <w:t>TC-38</w:t>
            </w:r>
          </w:p>
        </w:tc>
      </w:tr>
      <w:tr>
        <w:tc>
          <w:tcPr>
            <w:tcW w:type="dxa" w:w="2448"/>
          </w:tcPr>
          <w:p>
            <w:pPr>
              <w:spacing w:after="20" w:before="20"/>
              <w:jc w:val="left"/>
            </w:pPr>
            <w:r>
              <w:rPr>
                <w:rFonts w:ascii="Cambria" w:hAnsi="Cambria" w:cs="Cambria" w:eastAsia="Cambria"/>
                <w:sz w:val="18"/>
              </w:rPr>
              <w:t>SEC-09 masking, no secrets in logs</w:t>
            </w:r>
          </w:p>
        </w:tc>
        <w:tc>
          <w:tcPr>
            <w:tcW w:type="dxa" w:w="3024"/>
          </w:tcPr>
          <w:p>
            <w:pPr>
              <w:spacing w:after="20" w:before="20"/>
              <w:jc w:val="left"/>
            </w:pPr>
            <w:r>
              <w:rPr>
                <w:rFonts w:ascii="Cambria" w:hAnsi="Cambria" w:cs="Cambria" w:eastAsia="Cambria"/>
                <w:sz w:val="18"/>
              </w:rPr>
              <w:t>Inspect attendant screen; grep logs after a test run</w:t>
            </w:r>
          </w:p>
        </w:tc>
        <w:tc>
          <w:tcPr>
            <w:tcW w:type="dxa" w:w="1872"/>
          </w:tcPr>
          <w:p>
            <w:pPr>
              <w:spacing w:after="20" w:before="20"/>
              <w:jc w:val="left"/>
            </w:pPr>
            <w:r>
              <w:rPr>
                <w:rFonts w:ascii="Cambria" w:hAnsi="Cambria" w:cs="Cambria" w:eastAsia="Cambria"/>
                <w:sz w:val="18"/>
              </w:rPr>
              <w:t>Playwright, grep</w:t>
            </w:r>
          </w:p>
        </w:tc>
        <w:tc>
          <w:tcPr>
            <w:tcW w:type="dxa" w:w="1296"/>
          </w:tcPr>
          <w:p>
            <w:pPr>
              <w:spacing w:after="20" w:before="20"/>
              <w:jc w:val="left"/>
            </w:pPr>
            <w:r>
              <w:rPr>
                <w:rFonts w:ascii="Cambria" w:hAnsi="Cambria" w:cs="Cambria" w:eastAsia="Cambria"/>
                <w:sz w:val="18"/>
              </w:rPr>
              <w:t>TC-22, TC-39</w:t>
            </w:r>
          </w:p>
        </w:tc>
      </w:tr>
      <w:tr>
        <w:tc>
          <w:tcPr>
            <w:tcW w:type="dxa" w:w="2448"/>
          </w:tcPr>
          <w:p>
            <w:pPr>
              <w:spacing w:after="20" w:before="20"/>
              <w:jc w:val="left"/>
            </w:pPr>
            <w:r>
              <w:rPr>
                <w:rFonts w:ascii="Cambria" w:hAnsi="Cambria" w:cs="Cambria" w:eastAsia="Cambria"/>
                <w:sz w:val="18"/>
              </w:rPr>
              <w:t>SEC-10 secrets outside the repository</w:t>
            </w:r>
          </w:p>
        </w:tc>
        <w:tc>
          <w:tcPr>
            <w:tcW w:type="dxa" w:w="3024"/>
          </w:tcPr>
          <w:p>
            <w:pPr>
              <w:spacing w:after="20" w:before="20"/>
              <w:jc w:val="left"/>
            </w:pPr>
            <w:r>
              <w:rPr>
                <w:rFonts w:ascii="Cambria" w:hAnsi="Cambria" w:cs="Cambria" w:eastAsia="Cambria"/>
                <w:sz w:val="18"/>
              </w:rPr>
              <w:t>Commit a fake secret on a test branch</w:t>
            </w:r>
          </w:p>
        </w:tc>
        <w:tc>
          <w:tcPr>
            <w:tcW w:type="dxa" w:w="1872"/>
          </w:tcPr>
          <w:p>
            <w:pPr>
              <w:spacing w:after="20" w:before="20"/>
              <w:jc w:val="left"/>
            </w:pPr>
            <w:r>
              <w:rPr>
                <w:rFonts w:ascii="Cambria" w:hAnsi="Cambria" w:cs="Cambria" w:eastAsia="Cambria"/>
                <w:sz w:val="18"/>
              </w:rPr>
              <w:t>gitleaks in CI</w:t>
            </w:r>
          </w:p>
        </w:tc>
        <w:tc>
          <w:tcPr>
            <w:tcW w:type="dxa" w:w="1296"/>
          </w:tcPr>
          <w:p>
            <w:pPr>
              <w:spacing w:after="20" w:before="20"/>
              <w:jc w:val="left"/>
            </w:pPr>
            <w:r>
              <w:rPr>
                <w:rFonts w:ascii="Cambria" w:hAnsi="Cambria" w:cs="Cambria" w:eastAsia="Cambria"/>
                <w:sz w:val="18"/>
              </w:rPr>
              <w:t>TC-40</w:t>
            </w:r>
          </w:p>
        </w:tc>
      </w:tr>
    </w:tbl>
    <w:p>
      <w:pPr>
        <w:spacing w:after="80" w:before="0"/>
        <w:jc w:val="both"/>
      </w:pPr>
    </w:p>
    <w:p>
      <w:pPr>
        <w:spacing w:after="120" w:before="0"/>
        <w:jc w:val="both"/>
      </w:pPr>
      <w:r>
        <w:rPr>
          <w:rFonts w:ascii="Cambria" w:hAnsi="Cambria" w:cs="Cambria" w:eastAsia="Cambria"/>
          <w:sz w:val="22"/>
        </w:rPr>
        <w:t>In addition, pip-audit checks dependencies for known vulnerabilities on every pull request, and an OWASP ZAP baseline scan of the staging site is run before each deliverable. Findings rated Medium or higher are logged as S2 defects.</w:t>
      </w:r>
    </w:p>
    <w:p>
      <w:pPr>
        <w:pStyle w:val="Heading2"/>
        <w:spacing w:after="80" w:before="200"/>
      </w:pPr>
      <w:r>
        <w:t>6. Test Environment</w:t>
      </w:r>
    </w:p>
    <w:p>
      <w:pPr>
        <w:numPr>
          <w:ilvl w:val="0"/>
          <w:numId w:val="1"/>
        </w:numPr>
        <w:spacing w:after="40" w:before="0"/>
        <w:jc w:val="both"/>
      </w:pPr>
      <w:r>
        <w:rPr>
          <w:rFonts w:ascii="Cambria" w:hAnsi="Cambria" w:cs="Cambria" w:eastAsia="Cambria"/>
          <w:b/>
          <w:sz w:val="22"/>
        </w:rPr>
        <w:t>Developer machines:</w:t>
      </w:r>
      <w:r>
        <w:rPr>
          <w:rFonts w:ascii="Cambria" w:hAnsi="Cambria" w:cs="Cambria" w:eastAsia="Cambria"/>
          <w:sz w:val="22"/>
        </w:rPr>
        <w:t xml:space="preserve"> Linux, macOS or Windows with Python 3.12 and PostgreSQL 16 (local or Docker).</w:t>
      </w:r>
    </w:p>
    <w:p>
      <w:pPr>
        <w:numPr>
          <w:ilvl w:val="0"/>
          <w:numId w:val="1"/>
        </w:numPr>
        <w:spacing w:after="40" w:before="0"/>
        <w:jc w:val="both"/>
      </w:pPr>
      <w:r>
        <w:rPr>
          <w:rFonts w:ascii="Cambria" w:hAnsi="Cambria" w:cs="Cambria" w:eastAsia="Cambria"/>
          <w:b/>
          <w:sz w:val="22"/>
        </w:rPr>
        <w:t>CI:</w:t>
      </w:r>
      <w:r>
        <w:rPr>
          <w:rFonts w:ascii="Cambria" w:hAnsi="Cambria" w:cs="Cambria" w:eastAsia="Cambria"/>
          <w:sz w:val="22"/>
        </w:rPr>
        <w:t xml:space="preserve"> GitHub Actions, ubuntu-latest runner with a PostgreSQL 16 service container.</w:t>
      </w:r>
    </w:p>
    <w:p>
      <w:pPr>
        <w:numPr>
          <w:ilvl w:val="0"/>
          <w:numId w:val="1"/>
        </w:numPr>
        <w:spacing w:after="40" w:before="0"/>
        <w:jc w:val="both"/>
      </w:pPr>
      <w:r>
        <w:rPr>
          <w:rFonts w:ascii="Cambria" w:hAnsi="Cambria" w:cs="Cambria" w:eastAsia="Cambria"/>
          <w:b/>
          <w:sz w:val="22"/>
        </w:rPr>
        <w:t>Staging:</w:t>
      </w:r>
      <w:r>
        <w:rPr>
          <w:rFonts w:ascii="Cambria" w:hAnsi="Cambria" w:cs="Cambria" w:eastAsia="Cambria"/>
          <w:sz w:val="22"/>
        </w:rPr>
        <w:t xml:space="preserve"> one Linux server (2 vCPU, 4 GB RAM) running nginx, Gunicorn, PostgreSQL 16 and the forecast service, used for system, performance and security tests.</w:t>
      </w:r>
    </w:p>
    <w:p>
      <w:pPr>
        <w:numPr>
          <w:ilvl w:val="0"/>
          <w:numId w:val="1"/>
        </w:numPr>
        <w:spacing w:after="40" w:before="0"/>
        <w:jc w:val="both"/>
      </w:pPr>
      <w:r>
        <w:rPr>
          <w:rFonts w:ascii="Cambria" w:hAnsi="Cambria" w:cs="Cambria" w:eastAsia="Cambria"/>
          <w:b/>
          <w:sz w:val="22"/>
        </w:rPr>
        <w:t>Browsers:</w:t>
      </w:r>
      <w:r>
        <w:rPr>
          <w:rFonts w:ascii="Cambria" w:hAnsi="Cambria" w:cs="Cambria" w:eastAsia="Cambria"/>
          <w:sz w:val="22"/>
        </w:rPr>
        <w:t xml:space="preserve"> latest two versions of Chrome, Firefox, Edge and Safari; phone viewport 360 pixels wide.</w:t>
      </w:r>
    </w:p>
    <w:p>
      <w:pPr>
        <w:numPr>
          <w:ilvl w:val="0"/>
          <w:numId w:val="1"/>
        </w:numPr>
        <w:spacing w:after="120" w:before="0"/>
        <w:jc w:val="both"/>
      </w:pPr>
      <w:r>
        <w:rPr>
          <w:rFonts w:ascii="Cambria" w:hAnsi="Cambria" w:cs="Cambria" w:eastAsia="Cambria"/>
          <w:b/>
          <w:sz w:val="22"/>
        </w:rPr>
        <w:t>Tools:</w:t>
      </w:r>
      <w:r>
        <w:rPr>
          <w:rFonts w:ascii="Cambria" w:hAnsi="Cambria" w:cs="Cambria" w:eastAsia="Cambria"/>
          <w:sz w:val="22"/>
        </w:rPr>
        <w:t xml:space="preserve"> pytest, pytest-django, pytest-cov, freezegun, Playwright, Locust, OWASP ZAP, bandit, pip-audit, gitleaks, axe-core, testssl.sh.</w:t>
      </w:r>
    </w:p>
    <w:p>
      <w:pPr>
        <w:pStyle w:val="Heading2"/>
        <w:spacing w:after="80" w:before="200"/>
      </w:pPr>
      <w:r>
        <w:t>7. Test Schedule</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744"/>
        <w:gridCol w:w="2304"/>
        <w:gridCol w:w="2592"/>
      </w:tblGrid>
      <w:tr>
        <w:trPr>
          <w:tblHeader/>
        </w:trPr>
        <w:tc>
          <w:tcPr>
            <w:tcW w:type="dxa" w:w="3744"/>
            <w:shd w:val="clear" w:color="auto" w:fill="D9E2F3"/>
          </w:tcPr>
          <w:p>
            <w:pPr>
              <w:spacing w:after="20" w:before="20"/>
              <w:jc w:val="left"/>
            </w:pPr>
            <w:r>
              <w:rPr>
                <w:rFonts w:ascii="Cambria" w:hAnsi="Cambria" w:cs="Cambria" w:eastAsia="Cambria"/>
                <w:b/>
                <w:sz w:val="20"/>
              </w:rPr>
              <w:t>Milestone</w:t>
            </w:r>
          </w:p>
        </w:tc>
        <w:tc>
          <w:tcPr>
            <w:tcW w:type="dxa" w:w="2304"/>
            <w:shd w:val="clear" w:color="auto" w:fill="D9E2F3"/>
          </w:tcPr>
          <w:p>
            <w:pPr>
              <w:spacing w:after="20" w:before="20"/>
              <w:jc w:val="left"/>
            </w:pPr>
            <w:r>
              <w:rPr>
                <w:rFonts w:ascii="Cambria" w:hAnsi="Cambria" w:cs="Cambria" w:eastAsia="Cambria"/>
                <w:b/>
                <w:sz w:val="20"/>
              </w:rPr>
              <w:t>Date</w:t>
            </w:r>
          </w:p>
        </w:tc>
        <w:tc>
          <w:tcPr>
            <w:tcW w:type="dxa" w:w="2592"/>
            <w:shd w:val="clear" w:color="auto" w:fill="D9E2F3"/>
          </w:tcPr>
          <w:p>
            <w:pPr>
              <w:spacing w:after="20" w:before="20"/>
              <w:jc w:val="left"/>
            </w:pPr>
            <w:r>
              <w:rPr>
                <w:rFonts w:ascii="Cambria" w:hAnsi="Cambria" w:cs="Cambria" w:eastAsia="Cambria"/>
                <w:b/>
                <w:sz w:val="20"/>
              </w:rPr>
              <w:t>Notes</w:t>
            </w:r>
          </w:p>
        </w:tc>
      </w:tr>
      <w:tr>
        <w:tc>
          <w:tcPr>
            <w:tcW w:type="dxa" w:w="3744"/>
          </w:tcPr>
          <w:p>
            <w:pPr>
              <w:spacing w:after="20" w:before="20"/>
              <w:jc w:val="left"/>
            </w:pPr>
            <w:r>
              <w:rPr>
                <w:rFonts w:ascii="Cambria" w:hAnsi="Cambria" w:cs="Cambria" w:eastAsia="Cambria"/>
                <w:sz w:val="20"/>
              </w:rPr>
              <w:t>Test plan and test case design (this document)</w:t>
            </w:r>
          </w:p>
        </w:tc>
        <w:tc>
          <w:tcPr>
            <w:tcW w:type="dxa" w:w="2304"/>
          </w:tcPr>
          <w:p>
            <w:pPr>
              <w:spacing w:after="20" w:before="20"/>
              <w:jc w:val="left"/>
            </w:pPr>
            <w:r>
              <w:rPr>
                <w:rFonts w:ascii="Cambria" w:hAnsi="Cambria" w:cs="Cambria" w:eastAsia="Cambria"/>
                <w:sz w:val="20"/>
              </w:rPr>
              <w:t>07-Oct-2026</w:t>
            </w:r>
          </w:p>
        </w:tc>
        <w:tc>
          <w:tcPr>
            <w:tcW w:type="dxa" w:w="2592"/>
          </w:tcPr>
          <w:p>
            <w:pPr>
              <w:spacing w:after="20" w:before="20"/>
              <w:jc w:val="left"/>
            </w:pPr>
            <w:r>
              <w:rPr>
                <w:rFonts w:ascii="Cambria" w:hAnsi="Cambria" w:cs="Cambria" w:eastAsia="Cambria"/>
                <w:sz w:val="20"/>
              </w:rPr>
              <w:t>Part-1 deliverable</w:t>
            </w:r>
          </w:p>
        </w:tc>
      </w:tr>
      <w:tr>
        <w:tc>
          <w:tcPr>
            <w:tcW w:type="dxa" w:w="3744"/>
          </w:tcPr>
          <w:p>
            <w:pPr>
              <w:spacing w:after="20" w:before="20"/>
              <w:jc w:val="left"/>
            </w:pPr>
            <w:r>
              <w:rPr>
                <w:rFonts w:ascii="Cambria" w:hAnsi="Cambria" w:cs="Cambria" w:eastAsia="Cambria"/>
                <w:sz w:val="20"/>
              </w:rPr>
              <w:t>CI with unit and integration suites running</w:t>
            </w:r>
          </w:p>
        </w:tc>
        <w:tc>
          <w:tcPr>
            <w:tcW w:type="dxa" w:w="2304"/>
          </w:tcPr>
          <w:p>
            <w:pPr>
              <w:spacing w:after="20" w:before="20"/>
              <w:jc w:val="left"/>
            </w:pPr>
            <w:r>
              <w:rPr>
                <w:rFonts w:ascii="Cambria" w:hAnsi="Cambria" w:cs="Cambria" w:eastAsia="Cambria"/>
                <w:sz w:val="20"/>
              </w:rPr>
              <w:t>With the first implementation sprint</w:t>
            </w:r>
          </w:p>
        </w:tc>
        <w:tc>
          <w:tcPr>
            <w:tcW w:type="dxa" w:w="2592"/>
          </w:tcPr>
          <w:p>
            <w:pPr>
              <w:spacing w:after="20" w:before="20"/>
              <w:jc w:val="left"/>
            </w:pPr>
            <w:r>
              <w:rPr>
                <w:rFonts w:ascii="Cambria" w:hAnsi="Cambria" w:cs="Cambria" w:eastAsia="Cambria"/>
                <w:sz w:val="20"/>
              </w:rPr>
              <w:t>Suites grow with each feature</w:t>
            </w:r>
          </w:p>
        </w:tc>
      </w:tr>
      <w:tr>
        <w:tc>
          <w:tcPr>
            <w:tcW w:type="dxa" w:w="3744"/>
          </w:tcPr>
          <w:p>
            <w:pPr>
              <w:spacing w:after="20" w:before="20"/>
              <w:jc w:val="left"/>
            </w:pPr>
            <w:r>
              <w:rPr>
                <w:rFonts w:ascii="Cambria" w:hAnsi="Cambria" w:cs="Cambria" w:eastAsia="Cambria"/>
                <w:sz w:val="20"/>
              </w:rPr>
              <w:t>Validation specification update after design</w:t>
            </w:r>
          </w:p>
        </w:tc>
        <w:tc>
          <w:tcPr>
            <w:tcW w:type="dxa" w:w="2304"/>
          </w:tcPr>
          <w:p>
            <w:pPr>
              <w:spacing w:after="20" w:before="20"/>
              <w:jc w:val="left"/>
            </w:pPr>
            <w:r>
              <w:rPr>
                <w:rFonts w:ascii="Cambria" w:hAnsi="Cambria" w:cs="Cambria" w:eastAsia="Cambria"/>
                <w:sz w:val="20"/>
              </w:rPr>
              <w:t>Per course calendar</w:t>
            </w:r>
          </w:p>
        </w:tc>
        <w:tc>
          <w:tcPr>
            <w:tcW w:type="dxa" w:w="2592"/>
          </w:tcPr>
          <w:p>
            <w:pPr>
              <w:spacing w:after="20" w:before="20"/>
              <w:jc w:val="left"/>
            </w:pPr>
            <w:r>
              <w:rPr>
                <w:rFonts w:ascii="Cambria" w:hAnsi="Cambria" w:cs="Cambria" w:eastAsia="Cambria"/>
                <w:sz w:val="20"/>
              </w:rPr>
              <w:t>Date to be confirmed when announced</w:t>
            </w:r>
          </w:p>
        </w:tc>
      </w:tr>
      <w:tr>
        <w:tc>
          <w:tcPr>
            <w:tcW w:type="dxa" w:w="3744"/>
          </w:tcPr>
          <w:p>
            <w:pPr>
              <w:spacing w:after="20" w:before="20"/>
              <w:jc w:val="left"/>
            </w:pPr>
            <w:r>
              <w:rPr>
                <w:rFonts w:ascii="Cambria" w:hAnsi="Cambria" w:cs="Cambria" w:eastAsia="Cambria"/>
                <w:sz w:val="20"/>
              </w:rPr>
              <w:t>System test execution and security scans</w:t>
            </w:r>
          </w:p>
        </w:tc>
        <w:tc>
          <w:tcPr>
            <w:tcW w:type="dxa" w:w="2304"/>
          </w:tcPr>
          <w:p>
            <w:pPr>
              <w:spacing w:after="20" w:before="20"/>
              <w:jc w:val="left"/>
            </w:pPr>
            <w:r>
              <w:rPr>
                <w:rFonts w:ascii="Cambria" w:hAnsi="Cambria" w:cs="Cambria" w:eastAsia="Cambria"/>
                <w:sz w:val="20"/>
              </w:rPr>
              <w:t>Before the system validation deliverable</w:t>
            </w:r>
          </w:p>
        </w:tc>
        <w:tc>
          <w:tcPr>
            <w:tcW w:type="dxa" w:w="2592"/>
          </w:tcPr>
          <w:p>
            <w:pPr>
              <w:spacing w:after="20" w:before="20"/>
              <w:jc w:val="left"/>
            </w:pPr>
            <w:r>
              <w:rPr>
                <w:rFonts w:ascii="Cambria" w:hAnsi="Cambria" w:cs="Cambria" w:eastAsia="Cambria"/>
                <w:sz w:val="20"/>
              </w:rPr>
              <w:t>Date to be confirmed</w:t>
            </w:r>
          </w:p>
        </w:tc>
      </w:tr>
      <w:tr>
        <w:tc>
          <w:tcPr>
            <w:tcW w:type="dxa" w:w="3744"/>
          </w:tcPr>
          <w:p>
            <w:pPr>
              <w:spacing w:after="20" w:before="20"/>
              <w:jc w:val="left"/>
            </w:pPr>
            <w:r>
              <w:rPr>
                <w:rFonts w:ascii="Cambria" w:hAnsi="Cambria" w:cs="Cambria" w:eastAsia="Cambria"/>
                <w:sz w:val="20"/>
              </w:rPr>
              <w:t>Acceptance sessions and final regression</w:t>
            </w:r>
          </w:p>
        </w:tc>
        <w:tc>
          <w:tcPr>
            <w:tcW w:type="dxa" w:w="2304"/>
          </w:tcPr>
          <w:p>
            <w:pPr>
              <w:spacing w:after="20" w:before="20"/>
              <w:jc w:val="left"/>
            </w:pPr>
            <w:r>
              <w:rPr>
                <w:rFonts w:ascii="Cambria" w:hAnsi="Cambria" w:cs="Cambria" w:eastAsia="Cambria"/>
                <w:sz w:val="20"/>
              </w:rPr>
              <w:t>Before the final demo</w:t>
            </w:r>
          </w:p>
        </w:tc>
        <w:tc>
          <w:tcPr>
            <w:tcW w:type="dxa" w:w="2592"/>
          </w:tcPr>
          <w:p>
            <w:pPr>
              <w:spacing w:after="20" w:before="20"/>
              <w:jc w:val="left"/>
            </w:pPr>
            <w:r>
              <w:rPr>
                <w:rFonts w:ascii="Cambria" w:hAnsi="Cambria" w:cs="Cambria" w:eastAsia="Cambria"/>
                <w:sz w:val="20"/>
              </w:rPr>
              <w:t>Date to be confirmed</w:t>
            </w:r>
          </w:p>
        </w:tc>
      </w:tr>
    </w:tbl>
    <w:p>
      <w:pPr>
        <w:spacing w:after="80" w:before="0"/>
        <w:jc w:val="both"/>
      </w:pPr>
    </w:p>
    <w:p>
      <w:pPr>
        <w:spacing w:after="120" w:before="0"/>
        <w:jc w:val="both"/>
      </w:pPr>
      <w:r>
        <w:rPr>
          <w:rFonts w:ascii="Cambria" w:hAnsi="Cambria" w:cs="Cambria" w:eastAsia="Cambria"/>
          <w:sz w:val="22"/>
        </w:rPr>
        <w:t>Only the first date is fixed; the others follow the course deliverable calendar and will be filled in when it is published.</w:t>
      </w:r>
    </w:p>
    <w:p>
      <w:pPr>
        <w:pStyle w:val="Heading2"/>
        <w:spacing w:after="80" w:before="200"/>
      </w:pPr>
      <w:r>
        <w:t>8. Test Deliverables</w:t>
      </w:r>
    </w:p>
    <w:p>
      <w:pPr>
        <w:numPr>
          <w:ilvl w:val="0"/>
          <w:numId w:val="1"/>
        </w:numPr>
        <w:spacing w:after="40" w:before="0"/>
        <w:jc w:val="both"/>
      </w:pPr>
      <w:r>
        <w:rPr>
          <w:rFonts w:ascii="Cambria" w:hAnsi="Cambria" w:cs="Cambria" w:eastAsia="Cambria"/>
          <w:sz w:val="22"/>
        </w:rPr>
        <w:t>Test plan (this document) and its updates.</w:t>
      </w:r>
    </w:p>
    <w:p>
      <w:pPr>
        <w:numPr>
          <w:ilvl w:val="0"/>
          <w:numId w:val="1"/>
        </w:numPr>
        <w:spacing w:after="40" w:before="0"/>
        <w:jc w:val="both"/>
      </w:pPr>
      <w:r>
        <w:rPr>
          <w:rFonts w:ascii="Cambria" w:hAnsi="Cambria" w:cs="Cambria" w:eastAsia="Cambria"/>
          <w:sz w:val="22"/>
        </w:rPr>
        <w:t>Test cases (Section 16) and the automated test code in the tests/ folder of the repository.</w:t>
      </w:r>
    </w:p>
    <w:p>
      <w:pPr>
        <w:numPr>
          <w:ilvl w:val="0"/>
          <w:numId w:val="1"/>
        </w:numPr>
        <w:spacing w:after="40" w:before="0"/>
        <w:jc w:val="both"/>
      </w:pPr>
      <w:r>
        <w:rPr>
          <w:rFonts w:ascii="Cambria" w:hAnsi="Cambria" w:cs="Cambria" w:eastAsia="Cambria"/>
          <w:sz w:val="22"/>
        </w:rPr>
        <w:t>Test data factories and the synthetic data generator.</w:t>
      </w:r>
    </w:p>
    <w:p>
      <w:pPr>
        <w:numPr>
          <w:ilvl w:val="0"/>
          <w:numId w:val="1"/>
        </w:numPr>
        <w:spacing w:after="40" w:before="0"/>
        <w:jc w:val="both"/>
      </w:pPr>
      <w:r>
        <w:rPr>
          <w:rFonts w:ascii="Cambria" w:hAnsi="Cambria" w:cs="Cambria" w:eastAsia="Cambria"/>
          <w:sz w:val="22"/>
        </w:rPr>
        <w:t>CI run logs and coverage reports (line and branch) for every pull request.</w:t>
      </w:r>
    </w:p>
    <w:p>
      <w:pPr>
        <w:numPr>
          <w:ilvl w:val="0"/>
          <w:numId w:val="1"/>
        </w:numPr>
        <w:spacing w:after="40" w:before="0"/>
        <w:jc w:val="both"/>
      </w:pPr>
      <w:r>
        <w:rPr>
          <w:rFonts w:ascii="Cambria" w:hAnsi="Cambria" w:cs="Cambria" w:eastAsia="Cambria"/>
          <w:sz w:val="22"/>
        </w:rPr>
        <w:t>Defect reports as GitHub Issues.</w:t>
      </w:r>
    </w:p>
    <w:p>
      <w:pPr>
        <w:numPr>
          <w:ilvl w:val="0"/>
          <w:numId w:val="1"/>
        </w:numPr>
        <w:spacing w:after="40" w:before="0"/>
        <w:jc w:val="both"/>
      </w:pPr>
      <w:r>
        <w:rPr>
          <w:rFonts w:ascii="Cambria" w:hAnsi="Cambria" w:cs="Cambria" w:eastAsia="Cambria"/>
          <w:sz w:val="22"/>
        </w:rPr>
        <w:t>Security scan reports (ZAP, bandit, pip-audit, gitleaks).</w:t>
      </w:r>
    </w:p>
    <w:p>
      <w:pPr>
        <w:numPr>
          <w:ilvl w:val="0"/>
          <w:numId w:val="1"/>
        </w:numPr>
        <w:spacing w:after="120" w:before="0"/>
        <w:jc w:val="both"/>
      </w:pPr>
      <w:r>
        <w:rPr>
          <w:rFonts w:ascii="Cambria" w:hAnsi="Cambria" w:cs="Cambria" w:eastAsia="Cambria"/>
          <w:sz w:val="22"/>
        </w:rPr>
        <w:t>System validation report and test summary for the final deliverable.</w:t>
      </w:r>
    </w:p>
    <w:p>
      <w:pPr>
        <w:pStyle w:val="Heading2"/>
        <w:spacing w:after="80" w:before="200"/>
      </w:pPr>
      <w:r>
        <w:t>9. Roles and Responsibilities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448"/>
        <w:gridCol w:w="2592"/>
        <w:gridCol w:w="3600"/>
      </w:tblGrid>
      <w:tr>
        <w:trPr>
          <w:tblHeader/>
        </w:trPr>
        <w:tc>
          <w:tcPr>
            <w:tcW w:type="dxa" w:w="2448"/>
            <w:shd w:val="clear" w:color="auto" w:fill="D9E2F3"/>
          </w:tcPr>
          <w:p>
            <w:pPr>
              <w:spacing w:after="20" w:before="20"/>
              <w:jc w:val="left"/>
            </w:pPr>
            <w:r>
              <w:rPr>
                <w:rFonts w:ascii="Cambria" w:hAnsi="Cambria" w:cs="Cambria" w:eastAsia="Cambria"/>
                <w:b/>
                <w:sz w:val="20"/>
              </w:rPr>
              <w:t>Role</w:t>
            </w:r>
          </w:p>
        </w:tc>
        <w:tc>
          <w:tcPr>
            <w:tcW w:type="dxa" w:w="2592"/>
            <w:shd w:val="clear" w:color="auto" w:fill="D9E2F3"/>
          </w:tcPr>
          <w:p>
            <w:pPr>
              <w:spacing w:after="20" w:before="20"/>
              <w:jc w:val="left"/>
            </w:pPr>
            <w:r>
              <w:rPr>
                <w:rFonts w:ascii="Cambria" w:hAnsi="Cambria" w:cs="Cambria" w:eastAsia="Cambria"/>
                <w:b/>
                <w:sz w:val="20"/>
              </w:rPr>
              <w:t>Name</w:t>
            </w:r>
          </w:p>
        </w:tc>
        <w:tc>
          <w:tcPr>
            <w:tcW w:type="dxa" w:w="3600"/>
            <w:shd w:val="clear" w:color="auto" w:fill="D9E2F3"/>
          </w:tcPr>
          <w:p>
            <w:pPr>
              <w:spacing w:after="20" w:before="20"/>
              <w:jc w:val="left"/>
            </w:pPr>
            <w:r>
              <w:rPr>
                <w:rFonts w:ascii="Cambria" w:hAnsi="Cambria" w:cs="Cambria" w:eastAsia="Cambria"/>
                <w:b/>
                <w:sz w:val="20"/>
              </w:rPr>
              <w:t>Responsibility</w:t>
            </w:r>
          </w:p>
        </w:tc>
      </w:tr>
      <w:tr>
        <w:tc>
          <w:tcPr>
            <w:tcW w:type="dxa" w:w="2448"/>
          </w:tcPr>
          <w:p>
            <w:pPr>
              <w:spacing w:after="20" w:before="20"/>
              <w:jc w:val="left"/>
            </w:pPr>
            <w:r>
              <w:rPr>
                <w:rFonts w:ascii="Cambria" w:hAnsi="Cambria" w:cs="Cambria" w:eastAsia="Cambria"/>
                <w:sz w:val="20"/>
              </w:rPr>
              <w:t>Test lead, CI and security scans</w:t>
            </w:r>
          </w:p>
        </w:tc>
        <w:tc>
          <w:tcPr>
            <w:tcW w:type="dxa" w:w="2592"/>
          </w:tcPr>
          <w:p>
            <w:pPr>
              <w:spacing w:after="20" w:before="20"/>
              <w:jc w:val="left"/>
            </w:pPr>
            <w:r>
              <w:rPr>
                <w:rFonts w:ascii="Cambria" w:hAnsi="Cambria" w:cs="Cambria" w:eastAsia="Cambria"/>
                <w:sz w:val="20"/>
              </w:rPr>
              <w:t>Vivian Sobers E (Integration and DevOps)</w:t>
            </w:r>
          </w:p>
        </w:tc>
        <w:tc>
          <w:tcPr>
            <w:tcW w:type="dxa" w:w="3600"/>
          </w:tcPr>
          <w:p>
            <w:pPr>
              <w:spacing w:after="20" w:before="20"/>
              <w:jc w:val="left"/>
            </w:pPr>
            <w:r>
              <w:rPr>
                <w:rFonts w:ascii="Cambria" w:hAnsi="Cambria" w:cs="Cambria" w:eastAsia="Cambria"/>
                <w:sz w:val="20"/>
              </w:rPr>
              <w:t>Owns this plan, the CI pipeline, performance tests, ZAP and secret scanning; integration of the forecast service</w:t>
            </w:r>
          </w:p>
        </w:tc>
      </w:tr>
      <w:tr>
        <w:tc>
          <w:tcPr>
            <w:tcW w:type="dxa" w:w="2448"/>
          </w:tcPr>
          <w:p>
            <w:pPr>
              <w:spacing w:after="20" w:before="20"/>
              <w:jc w:val="left"/>
            </w:pPr>
            <w:r>
              <w:rPr>
                <w:rFonts w:ascii="Cambria" w:hAnsi="Cambria" w:cs="Cambria" w:eastAsia="Cambria"/>
                <w:sz w:val="20"/>
              </w:rPr>
              <w:t>Data and integration tests</w:t>
            </w:r>
          </w:p>
        </w:tc>
        <w:tc>
          <w:tcPr>
            <w:tcW w:type="dxa" w:w="2592"/>
          </w:tcPr>
          <w:p>
            <w:pPr>
              <w:spacing w:after="20" w:before="20"/>
              <w:jc w:val="left"/>
            </w:pPr>
            <w:r>
              <w:rPr>
                <w:rFonts w:ascii="Cambria" w:hAnsi="Cambria" w:cs="Cambria" w:eastAsia="Cambria"/>
                <w:sz w:val="20"/>
              </w:rPr>
              <w:t>D Harikrishnan (Database)</w:t>
            </w:r>
          </w:p>
        </w:tc>
        <w:tc>
          <w:tcPr>
            <w:tcW w:type="dxa" w:w="3600"/>
          </w:tcPr>
          <w:p>
            <w:pPr>
              <w:spacing w:after="20" w:before="20"/>
              <w:jc w:val="left"/>
            </w:pPr>
            <w:r>
              <w:rPr>
                <w:rFonts w:ascii="Cambria" w:hAnsi="Cambria" w:cs="Cambria" w:eastAsia="Cambria"/>
                <w:sz w:val="20"/>
              </w:rPr>
              <w:t>Constraint, concurrency and migration tests; seeded data sets; report figures</w:t>
            </w:r>
          </w:p>
        </w:tc>
      </w:tr>
      <w:tr>
        <w:tc>
          <w:tcPr>
            <w:tcW w:type="dxa" w:w="2448"/>
          </w:tcPr>
          <w:p>
            <w:pPr>
              <w:spacing w:after="20" w:before="20"/>
              <w:jc w:val="left"/>
            </w:pPr>
            <w:r>
              <w:rPr>
                <w:rFonts w:ascii="Cambria" w:hAnsi="Cambria" w:cs="Cambria" w:eastAsia="Cambria"/>
                <w:sz w:val="20"/>
              </w:rPr>
              <w:t>UI and system tests</w:t>
            </w:r>
          </w:p>
        </w:tc>
        <w:tc>
          <w:tcPr>
            <w:tcW w:type="dxa" w:w="2592"/>
          </w:tcPr>
          <w:p>
            <w:pPr>
              <w:spacing w:after="20" w:before="20"/>
              <w:jc w:val="left"/>
            </w:pPr>
            <w:r>
              <w:rPr>
                <w:rFonts w:ascii="Cambria" w:hAnsi="Cambria" w:cs="Cambria" w:eastAsia="Cambria"/>
                <w:sz w:val="20"/>
              </w:rPr>
              <w:t>Dhruv Purushotham Raju (Frontend)</w:t>
            </w:r>
          </w:p>
        </w:tc>
        <w:tc>
          <w:tcPr>
            <w:tcW w:type="dxa" w:w="3600"/>
          </w:tcPr>
          <w:p>
            <w:pPr>
              <w:spacing w:after="20" w:before="20"/>
              <w:jc w:val="left"/>
            </w:pPr>
            <w:r>
              <w:rPr>
                <w:rFonts w:ascii="Cambria" w:hAnsi="Cambria" w:cs="Cambria" w:eastAsia="Cambria"/>
                <w:sz w:val="20"/>
              </w:rPr>
              <w:t>Playwright flows, cross-browser, accessibility and usability sessions</w:t>
            </w:r>
          </w:p>
        </w:tc>
      </w:tr>
      <w:tr>
        <w:tc>
          <w:tcPr>
            <w:tcW w:type="dxa" w:w="2448"/>
          </w:tcPr>
          <w:p>
            <w:pPr>
              <w:spacing w:after="20" w:before="20"/>
              <w:jc w:val="left"/>
            </w:pPr>
            <w:r>
              <w:rPr>
                <w:rFonts w:ascii="Cambria" w:hAnsi="Cambria" w:cs="Cambria" w:eastAsia="Cambria"/>
                <w:sz w:val="20"/>
              </w:rPr>
              <w:t>Unit tests and defect fixing</w:t>
            </w:r>
          </w:p>
        </w:tc>
        <w:tc>
          <w:tcPr>
            <w:tcW w:type="dxa" w:w="2592"/>
          </w:tcPr>
          <w:p>
            <w:pPr>
              <w:spacing w:after="20" w:before="20"/>
              <w:jc w:val="left"/>
            </w:pPr>
            <w:r>
              <w:rPr>
                <w:rFonts w:ascii="Cambria" w:hAnsi="Cambria" w:cs="Cambria" w:eastAsia="Cambria"/>
                <w:sz w:val="20"/>
              </w:rPr>
              <w:t>Gitanjali A (Backend)</w:t>
            </w:r>
          </w:p>
        </w:tc>
        <w:tc>
          <w:tcPr>
            <w:tcW w:type="dxa" w:w="3600"/>
          </w:tcPr>
          <w:p>
            <w:pPr>
              <w:spacing w:after="20" w:before="20"/>
              <w:jc w:val="left"/>
            </w:pPr>
            <w:r>
              <w:rPr>
                <w:rFonts w:ascii="Cambria" w:hAnsi="Cambria" w:cs="Cambria" w:eastAsia="Cambria"/>
                <w:sz w:val="20"/>
              </w:rPr>
              <w:t>Unit tests for services, API tests, fixing backend defects</w:t>
            </w:r>
          </w:p>
        </w:tc>
      </w:tr>
    </w:tbl>
    <w:p>
      <w:pPr>
        <w:spacing w:after="80" w:before="0"/>
        <w:jc w:val="both"/>
      </w:pPr>
    </w:p>
    <w:p>
      <w:pPr>
        <w:spacing w:after="120" w:before="0"/>
        <w:jc w:val="both"/>
      </w:pPr>
      <w:r>
        <w:rPr>
          <w:rFonts w:ascii="Cambria" w:hAnsi="Cambria" w:cs="Cambria" w:eastAsia="Cambria"/>
          <w:sz w:val="22"/>
        </w:rPr>
        <w:t>Every developer writes unit tests for their own code; the leads above own the shared suites.</w:t>
      </w:r>
    </w:p>
    <w:p>
      <w:pPr>
        <w:pStyle w:val="Heading2"/>
        <w:spacing w:after="80" w:before="200"/>
      </w:pPr>
      <w:r>
        <w:t>10. Risks and Mitigation</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456"/>
        <w:gridCol w:w="5184"/>
      </w:tblGrid>
      <w:tr>
        <w:trPr>
          <w:tblHeader/>
        </w:trPr>
        <w:tc>
          <w:tcPr>
            <w:tcW w:type="dxa" w:w="3456"/>
            <w:shd w:val="clear" w:color="auto" w:fill="D9E2F3"/>
          </w:tcPr>
          <w:p>
            <w:pPr>
              <w:spacing w:after="20" w:before="20"/>
              <w:jc w:val="left"/>
            </w:pPr>
            <w:r>
              <w:rPr>
                <w:rFonts w:ascii="Cambria" w:hAnsi="Cambria" w:cs="Cambria" w:eastAsia="Cambria"/>
                <w:b/>
                <w:sz w:val="20"/>
              </w:rPr>
              <w:t>Risk</w:t>
            </w:r>
          </w:p>
        </w:tc>
        <w:tc>
          <w:tcPr>
            <w:tcW w:type="dxa" w:w="5184"/>
            <w:shd w:val="clear" w:color="auto" w:fill="D9E2F3"/>
          </w:tcPr>
          <w:p>
            <w:pPr>
              <w:spacing w:after="20" w:before="20"/>
              <w:jc w:val="left"/>
            </w:pPr>
            <w:r>
              <w:rPr>
                <w:rFonts w:ascii="Cambria" w:hAnsi="Cambria" w:cs="Cambria" w:eastAsia="Cambria"/>
                <w:b/>
                <w:sz w:val="20"/>
              </w:rPr>
              <w:t>Mitigation</w:t>
            </w:r>
          </w:p>
        </w:tc>
      </w:tr>
      <w:tr>
        <w:tc>
          <w:tcPr>
            <w:tcW w:type="dxa" w:w="3456"/>
          </w:tcPr>
          <w:p>
            <w:pPr>
              <w:spacing w:after="20" w:before="20"/>
              <w:jc w:val="left"/>
            </w:pPr>
            <w:r>
              <w:rPr>
                <w:rFonts w:ascii="Cambria" w:hAnsi="Cambria" w:cs="Cambria" w:eastAsia="Cambria"/>
                <w:sz w:val="20"/>
              </w:rPr>
              <w:t>Concurrency bugs that appear only under load</w:t>
            </w:r>
          </w:p>
        </w:tc>
        <w:tc>
          <w:tcPr>
            <w:tcW w:type="dxa" w:w="5184"/>
          </w:tcPr>
          <w:p>
            <w:pPr>
              <w:spacing w:after="20" w:before="20"/>
              <w:jc w:val="left"/>
            </w:pPr>
            <w:r>
              <w:rPr>
                <w:rFonts w:ascii="Cambria" w:hAnsi="Cambria" w:cs="Cambria" w:eastAsia="Cambria"/>
                <w:sz w:val="20"/>
              </w:rPr>
              <w:t>Repeat TC-07 20 times per run; run it in CI against real PostgreSQL, not SQLite</w:t>
            </w:r>
          </w:p>
        </w:tc>
      </w:tr>
      <w:tr>
        <w:tc>
          <w:tcPr>
            <w:tcW w:type="dxa" w:w="3456"/>
          </w:tcPr>
          <w:p>
            <w:pPr>
              <w:spacing w:after="20" w:before="20"/>
              <w:jc w:val="left"/>
            </w:pPr>
            <w:r>
              <w:rPr>
                <w:rFonts w:ascii="Cambria" w:hAnsi="Cambria" w:cs="Cambria" w:eastAsia="Cambria"/>
                <w:sz w:val="20"/>
              </w:rPr>
              <w:t>Time-dependent tests that fail at random</w:t>
            </w:r>
          </w:p>
        </w:tc>
        <w:tc>
          <w:tcPr>
            <w:tcW w:type="dxa" w:w="5184"/>
          </w:tcPr>
          <w:p>
            <w:pPr>
              <w:spacing w:after="20" w:before="20"/>
              <w:jc w:val="left"/>
            </w:pPr>
            <w:r>
              <w:rPr>
                <w:rFonts w:ascii="Cambria" w:hAnsi="Cambria" w:cs="Cambria" w:eastAsia="Cambria"/>
                <w:sz w:val="20"/>
              </w:rPr>
              <w:t>Freeze the clock in every test that involves expiry, windows or billing</w:t>
            </w:r>
          </w:p>
        </w:tc>
      </w:tr>
      <w:tr>
        <w:tc>
          <w:tcPr>
            <w:tcW w:type="dxa" w:w="3456"/>
          </w:tcPr>
          <w:p>
            <w:pPr>
              <w:spacing w:after="20" w:before="20"/>
              <w:jc w:val="left"/>
            </w:pPr>
            <w:r>
              <w:rPr>
                <w:rFonts w:ascii="Cambria" w:hAnsi="Cambria" w:cs="Cambria" w:eastAsia="Cambria"/>
                <w:sz w:val="20"/>
              </w:rPr>
              <w:t>No staging server early in the semester</w:t>
            </w:r>
          </w:p>
        </w:tc>
        <w:tc>
          <w:tcPr>
            <w:tcW w:type="dxa" w:w="5184"/>
          </w:tcPr>
          <w:p>
            <w:pPr>
              <w:spacing w:after="20" w:before="20"/>
              <w:jc w:val="left"/>
            </w:pPr>
            <w:r>
              <w:rPr>
                <w:rFonts w:ascii="Cambria" w:hAnsi="Cambria" w:cs="Cambria" w:eastAsia="Cambria"/>
                <w:sz w:val="20"/>
              </w:rPr>
              <w:t>Run system tests against a local Docker setup until staging exists</w:t>
            </w:r>
          </w:p>
        </w:tc>
      </w:tr>
      <w:tr>
        <w:tc>
          <w:tcPr>
            <w:tcW w:type="dxa" w:w="3456"/>
          </w:tcPr>
          <w:p>
            <w:pPr>
              <w:spacing w:after="20" w:before="20"/>
              <w:jc w:val="left"/>
            </w:pPr>
            <w:r>
              <w:rPr>
                <w:rFonts w:ascii="Cambria" w:hAnsi="Cambria" w:cs="Cambria" w:eastAsia="Cambria"/>
                <w:sz w:val="20"/>
              </w:rPr>
              <w:t>Team members new to testing tools</w:t>
            </w:r>
          </w:p>
        </w:tc>
        <w:tc>
          <w:tcPr>
            <w:tcW w:type="dxa" w:w="5184"/>
          </w:tcPr>
          <w:p>
            <w:pPr>
              <w:spacing w:after="20" w:before="20"/>
              <w:jc w:val="left"/>
            </w:pPr>
            <w:r>
              <w:rPr>
                <w:rFonts w:ascii="Cambria" w:hAnsi="Cambria" w:cs="Cambria" w:eastAsia="Cambria"/>
                <w:sz w:val="20"/>
              </w:rPr>
              <w:t>Shared examples for each tool in the tests/ folder; pair on the first tests</w:t>
            </w:r>
          </w:p>
        </w:tc>
      </w:tr>
      <w:tr>
        <w:tc>
          <w:tcPr>
            <w:tcW w:type="dxa" w:w="3456"/>
          </w:tcPr>
          <w:p>
            <w:pPr>
              <w:spacing w:after="20" w:before="20"/>
              <w:jc w:val="left"/>
            </w:pPr>
            <w:r>
              <w:rPr>
                <w:rFonts w:ascii="Cambria" w:hAnsi="Cambria" w:cs="Cambria" w:eastAsia="Cambria"/>
                <w:sz w:val="20"/>
              </w:rPr>
              <w:t>Late features leave little time for testing</w:t>
            </w:r>
          </w:p>
        </w:tc>
        <w:tc>
          <w:tcPr>
            <w:tcW w:type="dxa" w:w="5184"/>
          </w:tcPr>
          <w:p>
            <w:pPr>
              <w:spacing w:after="20" w:before="20"/>
              <w:jc w:val="left"/>
            </w:pPr>
            <w:r>
              <w:rPr>
                <w:rFonts w:ascii="Cambria" w:hAnsi="Cambria" w:cs="Cambria" w:eastAsia="Cambria"/>
                <w:sz w:val="20"/>
              </w:rPr>
              <w:t>Tests are written in the same pull request as the feature; CI blocks merges without them</w:t>
            </w:r>
          </w:p>
        </w:tc>
      </w:tr>
    </w:tbl>
    <w:p>
      <w:pPr>
        <w:spacing w:after="80" w:before="0"/>
        <w:jc w:val="both"/>
      </w:pPr>
    </w:p>
    <w:p>
      <w:pPr>
        <w:pStyle w:val="Heading2"/>
        <w:spacing w:after="80" w:before="200"/>
      </w:pPr>
      <w:r>
        <w:t>11. Assumptions &amp; Dependencies</w:t>
      </w:r>
    </w:p>
    <w:p>
      <w:pPr>
        <w:numPr>
          <w:ilvl w:val="0"/>
          <w:numId w:val="1"/>
        </w:numPr>
        <w:spacing w:after="40" w:before="0"/>
        <w:jc w:val="both"/>
      </w:pPr>
      <w:r>
        <w:rPr>
          <w:rFonts w:ascii="Cambria" w:hAnsi="Cambria" w:cs="Cambria" w:eastAsia="Cambria"/>
          <w:sz w:val="22"/>
        </w:rPr>
        <w:t>The SRS requirements are stable for this release; changes go through a pull request that updates the SRS, this plan and the traceability matrix together.</w:t>
      </w:r>
    </w:p>
    <w:p>
      <w:pPr>
        <w:numPr>
          <w:ilvl w:val="0"/>
          <w:numId w:val="1"/>
        </w:numPr>
        <w:spacing w:after="40" w:before="0"/>
        <w:jc w:val="both"/>
      </w:pPr>
      <w:r>
        <w:rPr>
          <w:rFonts w:ascii="Cambria" w:hAnsi="Cambria" w:cs="Cambria" w:eastAsia="Cambria"/>
          <w:sz w:val="22"/>
        </w:rPr>
        <w:t>GitHub Actions minutes are sufficient for the suites (the repository is public).</w:t>
      </w:r>
    </w:p>
    <w:p>
      <w:pPr>
        <w:numPr>
          <w:ilvl w:val="0"/>
          <w:numId w:val="1"/>
        </w:numPr>
        <w:spacing w:after="40" w:before="0"/>
        <w:jc w:val="both"/>
      </w:pPr>
      <w:r>
        <w:rPr>
          <w:rFonts w:ascii="Cambria" w:hAnsi="Cambria" w:cs="Cambria" w:eastAsia="Cambria"/>
          <w:sz w:val="22"/>
        </w:rPr>
        <w:t>A test SMTP inbox (for example a local mail catcher) is available for e-mail tests.</w:t>
      </w:r>
    </w:p>
    <w:p>
      <w:pPr>
        <w:numPr>
          <w:ilvl w:val="0"/>
          <w:numId w:val="1"/>
        </w:numPr>
        <w:spacing w:after="120" w:before="0"/>
        <w:jc w:val="both"/>
      </w:pPr>
      <w:r>
        <w:rPr>
          <w:rFonts w:ascii="Cambria" w:hAnsi="Cambria" w:cs="Cambria" w:eastAsia="Cambria"/>
          <w:sz w:val="22"/>
        </w:rPr>
        <w:t>Five volunteers are available for the usability sessions (TC-41).</w:t>
      </w:r>
    </w:p>
    <w:p>
      <w:pPr>
        <w:pStyle w:val="Heading2"/>
        <w:spacing w:after="80" w:before="200"/>
      </w:pPr>
      <w:r>
        <w:t>12. Suspension &amp; Resumption Criteria</w:t>
      </w:r>
    </w:p>
    <w:p>
      <w:pPr>
        <w:spacing w:after="120" w:before="0"/>
        <w:jc w:val="both"/>
      </w:pPr>
      <w:r>
        <w:rPr>
          <w:rFonts w:ascii="Cambria" w:hAnsi="Cambria" w:cs="Cambria" w:eastAsia="Cambria"/>
          <w:b/>
          <w:sz w:val="22"/>
        </w:rPr>
        <w:t>Suspend testing if:</w:t>
      </w:r>
      <w:r>
        <w:rPr>
          <w:rFonts w:ascii="Cambria" w:hAnsi="Cambria" w:cs="Cambria" w:eastAsia="Cambria"/>
          <w:sz w:val="22"/>
        </w:rPr>
        <w:t xml:space="preserve"> CI is broken on main for more than 4 hours; the staging environment is unavailable for more than 4 hours; or an S1 defect blocks more than 30% of the test cases.</w:t>
      </w:r>
    </w:p>
    <w:p>
      <w:pPr>
        <w:spacing w:after="120" w:before="0"/>
        <w:jc w:val="both"/>
      </w:pPr>
      <w:r>
        <w:rPr>
          <w:rFonts w:ascii="Cambria" w:hAnsi="Cambria" w:cs="Cambria" w:eastAsia="Cambria"/>
          <w:b/>
          <w:sz w:val="22"/>
        </w:rPr>
        <w:t>Resume testing when:</w:t>
      </w:r>
      <w:r>
        <w:rPr>
          <w:rFonts w:ascii="Cambria" w:hAnsi="Cambria" w:cs="Cambria" w:eastAsia="Cambria"/>
          <w:sz w:val="22"/>
        </w:rPr>
        <w:t xml:space="preserve"> the blocking defect is fixed and verified; the environment is restored; and a smoke test (TC-01, TC-06, TC-13) passes.</w:t>
      </w:r>
    </w:p>
    <w:p>
      <w:pPr>
        <w:pStyle w:val="Heading2"/>
        <w:spacing w:after="80" w:before="200"/>
      </w:pPr>
      <w:r>
        <w:t>13. Test Case Management &amp; Traceability</w:t>
      </w:r>
    </w:p>
    <w:p>
      <w:pPr>
        <w:spacing w:after="120" w:before="0"/>
        <w:jc w:val="both"/>
      </w:pPr>
      <w:r>
        <w:rPr>
          <w:rFonts w:ascii="Cambria" w:hAnsi="Cambria" w:cs="Cambria" w:eastAsia="Cambria"/>
          <w:sz w:val="22"/>
        </w:rPr>
        <w:t>Test cases are identified TC-01 to TC-43 and specified in Section 16. Each automated test function names its test case in its docstring, and each test case lists the SRS requirements it verifies. The traceability matrix below is the reverse view: for every requirement, the test cases that verify it. The same mapping appears in Appendix C of the SRS.</w:t>
      </w:r>
    </w:p>
    <w:p>
      <w:pPr>
        <w:spacing w:after="120" w:before="0"/>
        <w:jc w:val="both"/>
      </w:pPr>
      <w:r>
        <w:rPr>
          <w:rFonts w:ascii="Cambria" w:hAnsi="Cambria" w:cs="Cambria" w:eastAsia="Cambria"/>
          <w:b/>
          <w:sz w:val="22"/>
        </w:rPr>
        <w:t>Coverage:</w:t>
      </w:r>
      <w:r>
        <w:rPr>
          <w:rFonts w:ascii="Cambria" w:hAnsi="Cambria" w:cs="Cambria" w:eastAsia="Cambria"/>
          <w:sz w:val="22"/>
        </w:rPr>
        <w:t xml:space="preserve"> 71 of 72 requirements have at least one test case. The remaining one, NFR-AVL-01, is verified by uptime monitoring (Section 14).</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872"/>
        <w:gridCol w:w="4176"/>
        <w:gridCol w:w="2592"/>
      </w:tblGrid>
      <w:tr>
        <w:trPr>
          <w:tblHeader/>
        </w:trPr>
        <w:tc>
          <w:tcPr>
            <w:tcW w:type="dxa" w:w="1872"/>
            <w:shd w:val="clear" w:color="auto" w:fill="D9E2F3"/>
          </w:tcPr>
          <w:p>
            <w:pPr>
              <w:spacing w:after="20" w:before="20"/>
              <w:jc w:val="left"/>
            </w:pPr>
            <w:r>
              <w:rPr>
                <w:rFonts w:ascii="Cambria" w:hAnsi="Cambria" w:cs="Cambria" w:eastAsia="Cambria"/>
                <w:b/>
                <w:sz w:val="18"/>
              </w:rPr>
              <w:t>Requirement</w:t>
            </w:r>
          </w:p>
        </w:tc>
        <w:tc>
          <w:tcPr>
            <w:tcW w:type="dxa" w:w="4176"/>
            <w:shd w:val="clear" w:color="auto" w:fill="D9E2F3"/>
          </w:tcPr>
          <w:p>
            <w:pPr>
              <w:spacing w:after="20" w:before="20"/>
              <w:jc w:val="left"/>
            </w:pPr>
            <w:r>
              <w:rPr>
                <w:rFonts w:ascii="Cambria" w:hAnsi="Cambria" w:cs="Cambria" w:eastAsia="Cambria"/>
                <w:b/>
                <w:sz w:val="18"/>
              </w:rPr>
              <w:t>Description</w:t>
            </w:r>
          </w:p>
        </w:tc>
        <w:tc>
          <w:tcPr>
            <w:tcW w:type="dxa" w:w="2592"/>
            <w:shd w:val="clear" w:color="auto" w:fill="D9E2F3"/>
          </w:tcPr>
          <w:p>
            <w:pPr>
              <w:spacing w:after="20" w:before="20"/>
              <w:jc w:val="left"/>
            </w:pPr>
            <w:r>
              <w:rPr>
                <w:rFonts w:ascii="Cambria" w:hAnsi="Cambria" w:cs="Cambria" w:eastAsia="Cambria"/>
                <w:b/>
                <w:sz w:val="18"/>
              </w:rPr>
              <w:t>Test cases</w:t>
            </w:r>
          </w:p>
        </w:tc>
      </w:tr>
      <w:tr>
        <w:tc>
          <w:tcPr>
            <w:tcW w:type="dxa" w:w="1872"/>
          </w:tcPr>
          <w:p>
            <w:pPr>
              <w:spacing w:after="20" w:before="20"/>
              <w:jc w:val="left"/>
            </w:pPr>
            <w:r>
              <w:rPr>
                <w:rFonts w:ascii="Cambria" w:hAnsi="Cambria" w:cs="Cambria" w:eastAsia="Cambria"/>
                <w:b/>
                <w:sz w:val="18"/>
              </w:rPr>
              <w:t>FR-AUTH-01</w:t>
            </w:r>
          </w:p>
        </w:tc>
        <w:tc>
          <w:tcPr>
            <w:tcW w:type="dxa" w:w="4176"/>
          </w:tcPr>
          <w:p>
            <w:pPr>
              <w:spacing w:after="20" w:before="20"/>
              <w:jc w:val="left"/>
            </w:pPr>
            <w:r>
              <w:rPr>
                <w:rFonts w:ascii="Cambria" w:hAnsi="Cambria" w:cs="Cambria" w:eastAsia="Cambria"/>
                <w:sz w:val="18"/>
              </w:rPr>
              <w:t>Driver self-registration</w:t>
            </w:r>
          </w:p>
        </w:tc>
        <w:tc>
          <w:tcPr>
            <w:tcW w:type="dxa" w:w="2592"/>
          </w:tcPr>
          <w:p>
            <w:pPr>
              <w:spacing w:after="20" w:before="20"/>
              <w:jc w:val="left"/>
            </w:pPr>
            <w:r>
              <w:rPr>
                <w:rFonts w:ascii="Cambria" w:hAnsi="Cambria" w:cs="Cambria" w:eastAsia="Cambria"/>
                <w:sz w:val="18"/>
              </w:rPr>
              <w:t>TC-01, TC-02</w:t>
            </w:r>
          </w:p>
        </w:tc>
      </w:tr>
      <w:tr>
        <w:tc>
          <w:tcPr>
            <w:tcW w:type="dxa" w:w="1872"/>
          </w:tcPr>
          <w:p>
            <w:pPr>
              <w:spacing w:after="20" w:before="20"/>
              <w:jc w:val="left"/>
            </w:pPr>
            <w:r>
              <w:rPr>
                <w:rFonts w:ascii="Cambria" w:hAnsi="Cambria" w:cs="Cambria" w:eastAsia="Cambria"/>
                <w:b/>
                <w:sz w:val="18"/>
              </w:rPr>
              <w:t>FR-AUTH-02</w:t>
            </w:r>
          </w:p>
        </w:tc>
        <w:tc>
          <w:tcPr>
            <w:tcW w:type="dxa" w:w="4176"/>
          </w:tcPr>
          <w:p>
            <w:pPr>
              <w:spacing w:after="20" w:before="20"/>
              <w:jc w:val="left"/>
            </w:pPr>
            <w:r>
              <w:rPr>
                <w:rFonts w:ascii="Cambria" w:hAnsi="Cambria" w:cs="Cambria" w:eastAsia="Cambria"/>
                <w:sz w:val="18"/>
              </w:rPr>
              <w:t>Sign in and sign out</w:t>
            </w:r>
          </w:p>
        </w:tc>
        <w:tc>
          <w:tcPr>
            <w:tcW w:type="dxa" w:w="2592"/>
          </w:tcPr>
          <w:p>
            <w:pPr>
              <w:spacing w:after="20" w:before="20"/>
              <w:jc w:val="left"/>
            </w:pPr>
            <w:r>
              <w:rPr>
                <w:rFonts w:ascii="Cambria" w:hAnsi="Cambria" w:cs="Cambria" w:eastAsia="Cambria"/>
                <w:sz w:val="18"/>
              </w:rPr>
              <w:t>TC-01, TC-03</w:t>
            </w:r>
          </w:p>
        </w:tc>
      </w:tr>
      <w:tr>
        <w:tc>
          <w:tcPr>
            <w:tcW w:type="dxa" w:w="1872"/>
          </w:tcPr>
          <w:p>
            <w:pPr>
              <w:spacing w:after="20" w:before="20"/>
              <w:jc w:val="left"/>
            </w:pPr>
            <w:r>
              <w:rPr>
                <w:rFonts w:ascii="Cambria" w:hAnsi="Cambria" w:cs="Cambria" w:eastAsia="Cambria"/>
                <w:b/>
                <w:sz w:val="18"/>
              </w:rPr>
              <w:t>FR-AUTH-03</w:t>
            </w:r>
          </w:p>
        </w:tc>
        <w:tc>
          <w:tcPr>
            <w:tcW w:type="dxa" w:w="4176"/>
          </w:tcPr>
          <w:p>
            <w:pPr>
              <w:spacing w:after="20" w:before="20"/>
              <w:jc w:val="left"/>
            </w:pPr>
            <w:r>
              <w:rPr>
                <w:rFonts w:ascii="Cambria" w:hAnsi="Cambria" w:cs="Cambria" w:eastAsia="Cambria"/>
                <w:sz w:val="18"/>
              </w:rPr>
              <w:t>Three roles; staff created by admin</w:t>
            </w:r>
          </w:p>
        </w:tc>
        <w:tc>
          <w:tcPr>
            <w:tcW w:type="dxa" w:w="2592"/>
          </w:tcPr>
          <w:p>
            <w:pPr>
              <w:spacing w:after="20" w:before="20"/>
              <w:jc w:val="left"/>
            </w:pPr>
            <w:r>
              <w:rPr>
                <w:rFonts w:ascii="Cambria" w:hAnsi="Cambria" w:cs="Cambria" w:eastAsia="Cambria"/>
                <w:sz w:val="18"/>
              </w:rPr>
              <w:t>TC-21</w:t>
            </w:r>
          </w:p>
        </w:tc>
      </w:tr>
      <w:tr>
        <w:tc>
          <w:tcPr>
            <w:tcW w:type="dxa" w:w="1872"/>
          </w:tcPr>
          <w:p>
            <w:pPr>
              <w:spacing w:after="20" w:before="20"/>
              <w:jc w:val="left"/>
            </w:pPr>
            <w:r>
              <w:rPr>
                <w:rFonts w:ascii="Cambria" w:hAnsi="Cambria" w:cs="Cambria" w:eastAsia="Cambria"/>
                <w:b/>
                <w:sz w:val="18"/>
              </w:rPr>
              <w:t>FR-AUTH-04</w:t>
            </w:r>
          </w:p>
        </w:tc>
        <w:tc>
          <w:tcPr>
            <w:tcW w:type="dxa" w:w="4176"/>
          </w:tcPr>
          <w:p>
            <w:pPr>
              <w:spacing w:after="20" w:before="20"/>
              <w:jc w:val="left"/>
            </w:pPr>
            <w:r>
              <w:rPr>
                <w:rFonts w:ascii="Cambria" w:hAnsi="Cambria" w:cs="Cambria" w:eastAsia="Cambria"/>
                <w:sz w:val="18"/>
              </w:rPr>
              <w:t>Password reset link</w:t>
            </w:r>
          </w:p>
        </w:tc>
        <w:tc>
          <w:tcPr>
            <w:tcW w:type="dxa" w:w="2592"/>
          </w:tcPr>
          <w:p>
            <w:pPr>
              <w:spacing w:after="20" w:before="20"/>
              <w:jc w:val="left"/>
            </w:pPr>
            <w:r>
              <w:rPr>
                <w:rFonts w:ascii="Cambria" w:hAnsi="Cambria" w:cs="Cambria" w:eastAsia="Cambria"/>
                <w:sz w:val="18"/>
              </w:rPr>
              <w:t>TC-22</w:t>
            </w:r>
          </w:p>
        </w:tc>
      </w:tr>
      <w:tr>
        <w:tc>
          <w:tcPr>
            <w:tcW w:type="dxa" w:w="1872"/>
          </w:tcPr>
          <w:p>
            <w:pPr>
              <w:spacing w:after="20" w:before="20"/>
              <w:jc w:val="left"/>
            </w:pPr>
            <w:r>
              <w:rPr>
                <w:rFonts w:ascii="Cambria" w:hAnsi="Cambria" w:cs="Cambria" w:eastAsia="Cambria"/>
                <w:b/>
                <w:sz w:val="18"/>
              </w:rPr>
              <w:t>FR-AUTH-05</w:t>
            </w:r>
          </w:p>
        </w:tc>
        <w:tc>
          <w:tcPr>
            <w:tcW w:type="dxa" w:w="4176"/>
          </w:tcPr>
          <w:p>
            <w:pPr>
              <w:spacing w:after="20" w:before="20"/>
              <w:jc w:val="left"/>
            </w:pPr>
            <w:r>
              <w:rPr>
                <w:rFonts w:ascii="Cambria" w:hAnsi="Cambria" w:cs="Cambria" w:eastAsia="Cambria"/>
                <w:sz w:val="18"/>
              </w:rPr>
              <w:t>Deactivate staff accounts</w:t>
            </w:r>
          </w:p>
        </w:tc>
        <w:tc>
          <w:tcPr>
            <w:tcW w:type="dxa" w:w="2592"/>
          </w:tcPr>
          <w:p>
            <w:pPr>
              <w:spacing w:after="20" w:before="20"/>
              <w:jc w:val="left"/>
            </w:pPr>
            <w:r>
              <w:rPr>
                <w:rFonts w:ascii="Cambria" w:hAnsi="Cambria" w:cs="Cambria" w:eastAsia="Cambria"/>
                <w:sz w:val="18"/>
              </w:rPr>
              <w:t>TC-21</w:t>
            </w:r>
          </w:p>
        </w:tc>
      </w:tr>
      <w:tr>
        <w:tc>
          <w:tcPr>
            <w:tcW w:type="dxa" w:w="1872"/>
          </w:tcPr>
          <w:p>
            <w:pPr>
              <w:spacing w:after="20" w:before="20"/>
              <w:jc w:val="left"/>
            </w:pPr>
            <w:r>
              <w:rPr>
                <w:rFonts w:ascii="Cambria" w:hAnsi="Cambria" w:cs="Cambria" w:eastAsia="Cambria"/>
                <w:b/>
                <w:sz w:val="18"/>
              </w:rPr>
              <w:t>FR-AUTH-06</w:t>
            </w:r>
          </w:p>
        </w:tc>
        <w:tc>
          <w:tcPr>
            <w:tcW w:type="dxa" w:w="4176"/>
          </w:tcPr>
          <w:p>
            <w:pPr>
              <w:spacing w:after="20" w:before="20"/>
              <w:jc w:val="left"/>
            </w:pPr>
            <w:r>
              <w:rPr>
                <w:rFonts w:ascii="Cambria" w:hAnsi="Cambria" w:cs="Cambria" w:eastAsia="Cambria"/>
                <w:sz w:val="18"/>
              </w:rPr>
              <w:t>Accessible-parking permit flag</w:t>
            </w:r>
          </w:p>
        </w:tc>
        <w:tc>
          <w:tcPr>
            <w:tcW w:type="dxa" w:w="2592"/>
          </w:tcPr>
          <w:p>
            <w:pPr>
              <w:spacing w:after="20" w:before="20"/>
              <w:jc w:val="left"/>
            </w:pPr>
            <w:r>
              <w:rPr>
                <w:rFonts w:ascii="Cambria" w:hAnsi="Cambria" w:cs="Cambria" w:eastAsia="Cambria"/>
                <w:sz w:val="18"/>
              </w:rPr>
              <w:t>TC-23</w:t>
            </w:r>
          </w:p>
        </w:tc>
      </w:tr>
      <w:tr>
        <w:tc>
          <w:tcPr>
            <w:tcW w:type="dxa" w:w="1872"/>
          </w:tcPr>
          <w:p>
            <w:pPr>
              <w:spacing w:after="20" w:before="20"/>
              <w:jc w:val="left"/>
            </w:pPr>
            <w:r>
              <w:rPr>
                <w:rFonts w:ascii="Cambria" w:hAnsi="Cambria" w:cs="Cambria" w:eastAsia="Cambria"/>
                <w:b/>
                <w:sz w:val="18"/>
              </w:rPr>
              <w:t>FR-VEH-01</w:t>
            </w:r>
          </w:p>
        </w:tc>
        <w:tc>
          <w:tcPr>
            <w:tcW w:type="dxa" w:w="4176"/>
          </w:tcPr>
          <w:p>
            <w:pPr>
              <w:spacing w:after="20" w:before="20"/>
              <w:jc w:val="left"/>
            </w:pPr>
            <w:r>
              <w:rPr>
                <w:rFonts w:ascii="Cambria" w:hAnsi="Cambria" w:cs="Cambria" w:eastAsia="Cambria"/>
                <w:sz w:val="18"/>
              </w:rPr>
              <w:t>Up to 5 vehicles per Driver</w:t>
            </w:r>
          </w:p>
        </w:tc>
        <w:tc>
          <w:tcPr>
            <w:tcW w:type="dxa" w:w="2592"/>
          </w:tcPr>
          <w:p>
            <w:pPr>
              <w:spacing w:after="20" w:before="20"/>
              <w:jc w:val="left"/>
            </w:pPr>
            <w:r>
              <w:rPr>
                <w:rFonts w:ascii="Cambria" w:hAnsi="Cambria" w:cs="Cambria" w:eastAsia="Cambria"/>
                <w:sz w:val="18"/>
              </w:rPr>
              <w:t>TC-24</w:t>
            </w:r>
          </w:p>
        </w:tc>
      </w:tr>
      <w:tr>
        <w:tc>
          <w:tcPr>
            <w:tcW w:type="dxa" w:w="1872"/>
          </w:tcPr>
          <w:p>
            <w:pPr>
              <w:spacing w:after="20" w:before="20"/>
              <w:jc w:val="left"/>
            </w:pPr>
            <w:r>
              <w:rPr>
                <w:rFonts w:ascii="Cambria" w:hAnsi="Cambria" w:cs="Cambria" w:eastAsia="Cambria"/>
                <w:b/>
                <w:sz w:val="18"/>
              </w:rPr>
              <w:t>FR-VEH-02</w:t>
            </w:r>
          </w:p>
        </w:tc>
        <w:tc>
          <w:tcPr>
            <w:tcW w:type="dxa" w:w="4176"/>
          </w:tcPr>
          <w:p>
            <w:pPr>
              <w:spacing w:after="20" w:before="20"/>
              <w:jc w:val="left"/>
            </w:pPr>
            <w:r>
              <w:rPr>
                <w:rFonts w:ascii="Cambria" w:hAnsi="Cambria" w:cs="Cambria" w:eastAsia="Cambria"/>
                <w:sz w:val="18"/>
              </w:rPr>
              <w:t>Registration number format</w:t>
            </w:r>
          </w:p>
        </w:tc>
        <w:tc>
          <w:tcPr>
            <w:tcW w:type="dxa" w:w="2592"/>
          </w:tcPr>
          <w:p>
            <w:pPr>
              <w:spacing w:after="20" w:before="20"/>
              <w:jc w:val="left"/>
            </w:pPr>
            <w:r>
              <w:rPr>
                <w:rFonts w:ascii="Cambria" w:hAnsi="Cambria" w:cs="Cambria" w:eastAsia="Cambria"/>
                <w:sz w:val="18"/>
              </w:rPr>
              <w:t>TC-04</w:t>
            </w:r>
          </w:p>
        </w:tc>
      </w:tr>
      <w:tr>
        <w:tc>
          <w:tcPr>
            <w:tcW w:type="dxa" w:w="1872"/>
          </w:tcPr>
          <w:p>
            <w:pPr>
              <w:spacing w:after="20" w:before="20"/>
              <w:jc w:val="left"/>
            </w:pPr>
            <w:r>
              <w:rPr>
                <w:rFonts w:ascii="Cambria" w:hAnsi="Cambria" w:cs="Cambria" w:eastAsia="Cambria"/>
                <w:b/>
                <w:sz w:val="18"/>
              </w:rPr>
              <w:t>FR-VEH-03</w:t>
            </w:r>
          </w:p>
        </w:tc>
        <w:tc>
          <w:tcPr>
            <w:tcW w:type="dxa" w:w="4176"/>
          </w:tcPr>
          <w:p>
            <w:pPr>
              <w:spacing w:after="20" w:before="20"/>
              <w:jc w:val="left"/>
            </w:pPr>
            <w:r>
              <w:rPr>
                <w:rFonts w:ascii="Cambria" w:hAnsi="Cambria" w:cs="Cambria" w:eastAsia="Cambria"/>
                <w:sz w:val="18"/>
              </w:rPr>
              <w:t>Unique registration number</w:t>
            </w:r>
          </w:p>
        </w:tc>
        <w:tc>
          <w:tcPr>
            <w:tcW w:type="dxa" w:w="2592"/>
          </w:tcPr>
          <w:p>
            <w:pPr>
              <w:spacing w:after="20" w:before="20"/>
              <w:jc w:val="left"/>
            </w:pPr>
            <w:r>
              <w:rPr>
                <w:rFonts w:ascii="Cambria" w:hAnsi="Cambria" w:cs="Cambria" w:eastAsia="Cambria"/>
                <w:sz w:val="18"/>
              </w:rPr>
              <w:t>TC-04</w:t>
            </w:r>
          </w:p>
        </w:tc>
      </w:tr>
      <w:tr>
        <w:tc>
          <w:tcPr>
            <w:tcW w:type="dxa" w:w="1872"/>
          </w:tcPr>
          <w:p>
            <w:pPr>
              <w:spacing w:after="20" w:before="20"/>
              <w:jc w:val="left"/>
            </w:pPr>
            <w:r>
              <w:rPr>
                <w:rFonts w:ascii="Cambria" w:hAnsi="Cambria" w:cs="Cambria" w:eastAsia="Cambria"/>
                <w:b/>
                <w:sz w:val="18"/>
              </w:rPr>
              <w:t>FR-VEH-04</w:t>
            </w:r>
          </w:p>
        </w:tc>
        <w:tc>
          <w:tcPr>
            <w:tcW w:type="dxa" w:w="4176"/>
          </w:tcPr>
          <w:p>
            <w:pPr>
              <w:spacing w:after="20" w:before="20"/>
              <w:jc w:val="left"/>
            </w:pPr>
            <w:r>
              <w:rPr>
                <w:rFonts w:ascii="Cambria" w:hAnsi="Cambria" w:cs="Cambria" w:eastAsia="Cambria"/>
                <w:sz w:val="18"/>
              </w:rPr>
              <w:t>Protect vehicles with bookings</w:t>
            </w:r>
          </w:p>
        </w:tc>
        <w:tc>
          <w:tcPr>
            <w:tcW w:type="dxa" w:w="2592"/>
          </w:tcPr>
          <w:p>
            <w:pPr>
              <w:spacing w:after="20" w:before="20"/>
              <w:jc w:val="left"/>
            </w:pPr>
            <w:r>
              <w:rPr>
                <w:rFonts w:ascii="Cambria" w:hAnsi="Cambria" w:cs="Cambria" w:eastAsia="Cambria"/>
                <w:sz w:val="18"/>
              </w:rPr>
              <w:t>TC-24</w:t>
            </w:r>
          </w:p>
        </w:tc>
      </w:tr>
      <w:tr>
        <w:tc>
          <w:tcPr>
            <w:tcW w:type="dxa" w:w="1872"/>
          </w:tcPr>
          <w:p>
            <w:pPr>
              <w:spacing w:after="20" w:before="20"/>
              <w:jc w:val="left"/>
            </w:pPr>
            <w:r>
              <w:rPr>
                <w:rFonts w:ascii="Cambria" w:hAnsi="Cambria" w:cs="Cambria" w:eastAsia="Cambria"/>
                <w:b/>
                <w:sz w:val="18"/>
              </w:rPr>
              <w:t>FR-LOT-01</w:t>
            </w:r>
          </w:p>
        </w:tc>
        <w:tc>
          <w:tcPr>
            <w:tcW w:type="dxa" w:w="4176"/>
          </w:tcPr>
          <w:p>
            <w:pPr>
              <w:spacing w:after="20" w:before="20"/>
              <w:jc w:val="left"/>
            </w:pPr>
            <w:r>
              <w:rPr>
                <w:rFonts w:ascii="Cambria" w:hAnsi="Cambria" w:cs="Cambria" w:eastAsia="Cambria"/>
                <w:sz w:val="18"/>
              </w:rPr>
              <w:t>Manage lots</w:t>
            </w:r>
          </w:p>
        </w:tc>
        <w:tc>
          <w:tcPr>
            <w:tcW w:type="dxa" w:w="2592"/>
          </w:tcPr>
          <w:p>
            <w:pPr>
              <w:spacing w:after="20" w:before="20"/>
              <w:jc w:val="left"/>
            </w:pPr>
            <w:r>
              <w:rPr>
                <w:rFonts w:ascii="Cambria" w:hAnsi="Cambria" w:cs="Cambria" w:eastAsia="Cambria"/>
                <w:sz w:val="18"/>
              </w:rPr>
              <w:t>TC-25</w:t>
            </w:r>
          </w:p>
        </w:tc>
      </w:tr>
      <w:tr>
        <w:tc>
          <w:tcPr>
            <w:tcW w:type="dxa" w:w="1872"/>
          </w:tcPr>
          <w:p>
            <w:pPr>
              <w:spacing w:after="20" w:before="20"/>
              <w:jc w:val="left"/>
            </w:pPr>
            <w:r>
              <w:rPr>
                <w:rFonts w:ascii="Cambria" w:hAnsi="Cambria" w:cs="Cambria" w:eastAsia="Cambria"/>
                <w:b/>
                <w:sz w:val="18"/>
              </w:rPr>
              <w:t>FR-LOT-02</w:t>
            </w:r>
          </w:p>
        </w:tc>
        <w:tc>
          <w:tcPr>
            <w:tcW w:type="dxa" w:w="4176"/>
          </w:tcPr>
          <w:p>
            <w:pPr>
              <w:spacing w:after="20" w:before="20"/>
              <w:jc w:val="left"/>
            </w:pPr>
            <w:r>
              <w:rPr>
                <w:rFonts w:ascii="Cambria" w:hAnsi="Cambria" w:cs="Cambria" w:eastAsia="Cambria"/>
                <w:sz w:val="18"/>
              </w:rPr>
              <w:t>Manage slots</w:t>
            </w:r>
          </w:p>
        </w:tc>
        <w:tc>
          <w:tcPr>
            <w:tcW w:type="dxa" w:w="2592"/>
          </w:tcPr>
          <w:p>
            <w:pPr>
              <w:spacing w:after="20" w:before="20"/>
              <w:jc w:val="left"/>
            </w:pPr>
            <w:r>
              <w:rPr>
                <w:rFonts w:ascii="Cambria" w:hAnsi="Cambria" w:cs="Cambria" w:eastAsia="Cambria"/>
                <w:sz w:val="18"/>
              </w:rPr>
              <w:t>TC-25</w:t>
            </w:r>
          </w:p>
        </w:tc>
      </w:tr>
      <w:tr>
        <w:tc>
          <w:tcPr>
            <w:tcW w:type="dxa" w:w="1872"/>
          </w:tcPr>
          <w:p>
            <w:pPr>
              <w:spacing w:after="20" w:before="20"/>
              <w:jc w:val="left"/>
            </w:pPr>
            <w:r>
              <w:rPr>
                <w:rFonts w:ascii="Cambria" w:hAnsi="Cambria" w:cs="Cambria" w:eastAsia="Cambria"/>
                <w:b/>
                <w:sz w:val="18"/>
              </w:rPr>
              <w:t>FR-LOT-03</w:t>
            </w:r>
          </w:p>
        </w:tc>
        <w:tc>
          <w:tcPr>
            <w:tcW w:type="dxa" w:w="4176"/>
          </w:tcPr>
          <w:p>
            <w:pPr>
              <w:spacing w:after="20" w:before="20"/>
              <w:jc w:val="left"/>
            </w:pPr>
            <w:r>
              <w:rPr>
                <w:rFonts w:ascii="Cambria" w:hAnsi="Cambria" w:cs="Cambria" w:eastAsia="Cambria"/>
                <w:sz w:val="18"/>
              </w:rPr>
              <w:t>Block slot for maintenance</w:t>
            </w:r>
          </w:p>
        </w:tc>
        <w:tc>
          <w:tcPr>
            <w:tcW w:type="dxa" w:w="2592"/>
          </w:tcPr>
          <w:p>
            <w:pPr>
              <w:spacing w:after="20" w:before="20"/>
              <w:jc w:val="left"/>
            </w:pPr>
            <w:r>
              <w:rPr>
                <w:rFonts w:ascii="Cambria" w:hAnsi="Cambria" w:cs="Cambria" w:eastAsia="Cambria"/>
                <w:sz w:val="18"/>
              </w:rPr>
              <w:t>TC-05</w:t>
            </w:r>
          </w:p>
        </w:tc>
      </w:tr>
      <w:tr>
        <w:tc>
          <w:tcPr>
            <w:tcW w:type="dxa" w:w="1872"/>
          </w:tcPr>
          <w:p>
            <w:pPr>
              <w:spacing w:after="20" w:before="20"/>
              <w:jc w:val="left"/>
            </w:pPr>
            <w:r>
              <w:rPr>
                <w:rFonts w:ascii="Cambria" w:hAnsi="Cambria" w:cs="Cambria" w:eastAsia="Cambria"/>
                <w:b/>
                <w:sz w:val="18"/>
              </w:rPr>
              <w:t>FR-LOT-04</w:t>
            </w:r>
          </w:p>
        </w:tc>
        <w:tc>
          <w:tcPr>
            <w:tcW w:type="dxa" w:w="4176"/>
          </w:tcPr>
          <w:p>
            <w:pPr>
              <w:spacing w:after="20" w:before="20"/>
              <w:jc w:val="left"/>
            </w:pPr>
            <w:r>
              <w:rPr>
                <w:rFonts w:ascii="Cambria" w:hAnsi="Cambria" w:cs="Cambria" w:eastAsia="Cambria"/>
                <w:sz w:val="18"/>
              </w:rPr>
              <w:t>Move bookings off blocked slot</w:t>
            </w:r>
          </w:p>
        </w:tc>
        <w:tc>
          <w:tcPr>
            <w:tcW w:type="dxa" w:w="2592"/>
          </w:tcPr>
          <w:p>
            <w:pPr>
              <w:spacing w:after="20" w:before="20"/>
              <w:jc w:val="left"/>
            </w:pPr>
            <w:r>
              <w:rPr>
                <w:rFonts w:ascii="Cambria" w:hAnsi="Cambria" w:cs="Cambria" w:eastAsia="Cambria"/>
                <w:sz w:val="18"/>
              </w:rPr>
              <w:t>TC-26</w:t>
            </w:r>
          </w:p>
        </w:tc>
      </w:tr>
      <w:tr>
        <w:tc>
          <w:tcPr>
            <w:tcW w:type="dxa" w:w="1872"/>
          </w:tcPr>
          <w:p>
            <w:pPr>
              <w:spacing w:after="20" w:before="20"/>
              <w:jc w:val="left"/>
            </w:pPr>
            <w:r>
              <w:rPr>
                <w:rFonts w:ascii="Cambria" w:hAnsi="Cambria" w:cs="Cambria" w:eastAsia="Cambria"/>
                <w:b/>
                <w:sz w:val="18"/>
              </w:rPr>
              <w:t>FR-SRCH-01</w:t>
            </w:r>
          </w:p>
        </w:tc>
        <w:tc>
          <w:tcPr>
            <w:tcW w:type="dxa" w:w="4176"/>
          </w:tcPr>
          <w:p>
            <w:pPr>
              <w:spacing w:after="20" w:before="20"/>
              <w:jc w:val="left"/>
            </w:pPr>
            <w:r>
              <w:rPr>
                <w:rFonts w:ascii="Cambria" w:hAnsi="Cambria" w:cs="Cambria" w:eastAsia="Cambria"/>
                <w:sz w:val="18"/>
              </w:rPr>
              <w:t>Availability search</w:t>
            </w:r>
          </w:p>
        </w:tc>
        <w:tc>
          <w:tcPr>
            <w:tcW w:type="dxa" w:w="2592"/>
          </w:tcPr>
          <w:p>
            <w:pPr>
              <w:spacing w:after="20" w:before="20"/>
              <w:jc w:val="left"/>
            </w:pPr>
            <w:r>
              <w:rPr>
                <w:rFonts w:ascii="Cambria" w:hAnsi="Cambria" w:cs="Cambria" w:eastAsia="Cambria"/>
                <w:sz w:val="18"/>
              </w:rPr>
              <w:t>TC-05</w:t>
            </w:r>
          </w:p>
        </w:tc>
      </w:tr>
      <w:tr>
        <w:tc>
          <w:tcPr>
            <w:tcW w:type="dxa" w:w="1872"/>
          </w:tcPr>
          <w:p>
            <w:pPr>
              <w:spacing w:after="20" w:before="20"/>
              <w:jc w:val="left"/>
            </w:pPr>
            <w:r>
              <w:rPr>
                <w:rFonts w:ascii="Cambria" w:hAnsi="Cambria" w:cs="Cambria" w:eastAsia="Cambria"/>
                <w:b/>
                <w:sz w:val="18"/>
              </w:rPr>
              <w:t>FR-SRCH-02</w:t>
            </w:r>
          </w:p>
        </w:tc>
        <w:tc>
          <w:tcPr>
            <w:tcW w:type="dxa" w:w="4176"/>
          </w:tcPr>
          <w:p>
            <w:pPr>
              <w:spacing w:after="20" w:before="20"/>
              <w:jc w:val="left"/>
            </w:pPr>
            <w:r>
              <w:rPr>
                <w:rFonts w:ascii="Cambria" w:hAnsi="Cambria" w:cs="Cambria" w:eastAsia="Cambria"/>
                <w:sz w:val="18"/>
              </w:rPr>
              <w:t>Search window validation</w:t>
            </w:r>
          </w:p>
        </w:tc>
        <w:tc>
          <w:tcPr>
            <w:tcW w:type="dxa" w:w="2592"/>
          </w:tcPr>
          <w:p>
            <w:pPr>
              <w:spacing w:after="20" w:before="20"/>
              <w:jc w:val="left"/>
            </w:pPr>
            <w:r>
              <w:rPr>
                <w:rFonts w:ascii="Cambria" w:hAnsi="Cambria" w:cs="Cambria" w:eastAsia="Cambria"/>
                <w:sz w:val="18"/>
              </w:rPr>
              <w:t>TC-27</w:t>
            </w:r>
          </w:p>
        </w:tc>
      </w:tr>
      <w:tr>
        <w:tc>
          <w:tcPr>
            <w:tcW w:type="dxa" w:w="1872"/>
          </w:tcPr>
          <w:p>
            <w:pPr>
              <w:spacing w:after="20" w:before="20"/>
              <w:jc w:val="left"/>
            </w:pPr>
            <w:r>
              <w:rPr>
                <w:rFonts w:ascii="Cambria" w:hAnsi="Cambria" w:cs="Cambria" w:eastAsia="Cambria"/>
                <w:b/>
                <w:sz w:val="18"/>
              </w:rPr>
              <w:t>FR-SRCH-03</w:t>
            </w:r>
          </w:p>
        </w:tc>
        <w:tc>
          <w:tcPr>
            <w:tcW w:type="dxa" w:w="4176"/>
          </w:tcPr>
          <w:p>
            <w:pPr>
              <w:spacing w:after="20" w:before="20"/>
              <w:jc w:val="left"/>
            </w:pPr>
            <w:r>
              <w:rPr>
                <w:rFonts w:ascii="Cambria" w:hAnsi="Cambria" w:cs="Cambria" w:eastAsia="Cambria"/>
                <w:sz w:val="18"/>
              </w:rPr>
              <w:t>Live occupancy view</w:t>
            </w:r>
          </w:p>
        </w:tc>
        <w:tc>
          <w:tcPr>
            <w:tcW w:type="dxa" w:w="2592"/>
          </w:tcPr>
          <w:p>
            <w:pPr>
              <w:spacing w:after="20" w:before="20"/>
              <w:jc w:val="left"/>
            </w:pPr>
            <w:r>
              <w:rPr>
                <w:rFonts w:ascii="Cambria" w:hAnsi="Cambria" w:cs="Cambria" w:eastAsia="Cambria"/>
                <w:sz w:val="18"/>
              </w:rPr>
              <w:t>TC-28</w:t>
            </w:r>
          </w:p>
        </w:tc>
      </w:tr>
      <w:tr>
        <w:tc>
          <w:tcPr>
            <w:tcW w:type="dxa" w:w="1872"/>
          </w:tcPr>
          <w:p>
            <w:pPr>
              <w:spacing w:after="20" w:before="20"/>
              <w:jc w:val="left"/>
            </w:pPr>
            <w:r>
              <w:rPr>
                <w:rFonts w:ascii="Cambria" w:hAnsi="Cambria" w:cs="Cambria" w:eastAsia="Cambria"/>
                <w:b/>
                <w:sz w:val="18"/>
              </w:rPr>
              <w:t>FR-RES-01</w:t>
            </w:r>
          </w:p>
        </w:tc>
        <w:tc>
          <w:tcPr>
            <w:tcW w:type="dxa" w:w="4176"/>
          </w:tcPr>
          <w:p>
            <w:pPr>
              <w:spacing w:after="20" w:before="20"/>
              <w:jc w:val="left"/>
            </w:pPr>
            <w:r>
              <w:rPr>
                <w:rFonts w:ascii="Cambria" w:hAnsi="Cambria" w:cs="Cambria" w:eastAsia="Cambria"/>
                <w:sz w:val="18"/>
              </w:rPr>
              <w:t>Create reservation</w:t>
            </w:r>
          </w:p>
        </w:tc>
        <w:tc>
          <w:tcPr>
            <w:tcW w:type="dxa" w:w="2592"/>
          </w:tcPr>
          <w:p>
            <w:pPr>
              <w:spacing w:after="20" w:before="20"/>
              <w:jc w:val="left"/>
            </w:pPr>
            <w:r>
              <w:rPr>
                <w:rFonts w:ascii="Cambria" w:hAnsi="Cambria" w:cs="Cambria" w:eastAsia="Cambria"/>
                <w:sz w:val="18"/>
              </w:rPr>
              <w:t>TC-06</w:t>
            </w:r>
          </w:p>
        </w:tc>
      </w:tr>
      <w:tr>
        <w:tc>
          <w:tcPr>
            <w:tcW w:type="dxa" w:w="1872"/>
          </w:tcPr>
          <w:p>
            <w:pPr>
              <w:spacing w:after="20" w:before="20"/>
              <w:jc w:val="left"/>
            </w:pPr>
            <w:r>
              <w:rPr>
                <w:rFonts w:ascii="Cambria" w:hAnsi="Cambria" w:cs="Cambria" w:eastAsia="Cambria"/>
                <w:b/>
                <w:sz w:val="18"/>
              </w:rPr>
              <w:t>FR-RES-02</w:t>
            </w:r>
          </w:p>
        </w:tc>
        <w:tc>
          <w:tcPr>
            <w:tcW w:type="dxa" w:w="4176"/>
          </w:tcPr>
          <w:p>
            <w:pPr>
              <w:spacing w:after="20" w:before="20"/>
              <w:jc w:val="left"/>
            </w:pPr>
            <w:r>
              <w:rPr>
                <w:rFonts w:ascii="Cambria" w:hAnsi="Cambria" w:cs="Cambria" w:eastAsia="Cambria"/>
                <w:sz w:val="18"/>
              </w:rPr>
              <w:t>No double booking</w:t>
            </w:r>
          </w:p>
        </w:tc>
        <w:tc>
          <w:tcPr>
            <w:tcW w:type="dxa" w:w="2592"/>
          </w:tcPr>
          <w:p>
            <w:pPr>
              <w:spacing w:after="20" w:before="20"/>
              <w:jc w:val="left"/>
            </w:pPr>
            <w:r>
              <w:rPr>
                <w:rFonts w:ascii="Cambria" w:hAnsi="Cambria" w:cs="Cambria" w:eastAsia="Cambria"/>
                <w:sz w:val="18"/>
              </w:rPr>
              <w:t>TC-07</w:t>
            </w:r>
          </w:p>
        </w:tc>
      </w:tr>
      <w:tr>
        <w:tc>
          <w:tcPr>
            <w:tcW w:type="dxa" w:w="1872"/>
          </w:tcPr>
          <w:p>
            <w:pPr>
              <w:spacing w:after="20" w:before="20"/>
              <w:jc w:val="left"/>
            </w:pPr>
            <w:r>
              <w:rPr>
                <w:rFonts w:ascii="Cambria" w:hAnsi="Cambria" w:cs="Cambria" w:eastAsia="Cambria"/>
                <w:b/>
                <w:sz w:val="18"/>
              </w:rPr>
              <w:t>FR-RES-03</w:t>
            </w:r>
          </w:p>
        </w:tc>
        <w:tc>
          <w:tcPr>
            <w:tcW w:type="dxa" w:w="4176"/>
          </w:tcPr>
          <w:p>
            <w:pPr>
              <w:spacing w:after="20" w:before="20"/>
              <w:jc w:val="left"/>
            </w:pPr>
            <w:r>
              <w:rPr>
                <w:rFonts w:ascii="Cambria" w:hAnsi="Cambria" w:cs="Cambria" w:eastAsia="Cambria"/>
                <w:sz w:val="18"/>
              </w:rPr>
              <w:t>Reservation limit and unpaid charges</w:t>
            </w:r>
          </w:p>
        </w:tc>
        <w:tc>
          <w:tcPr>
            <w:tcW w:type="dxa" w:w="2592"/>
          </w:tcPr>
          <w:p>
            <w:pPr>
              <w:spacing w:after="20" w:before="20"/>
              <w:jc w:val="left"/>
            </w:pPr>
            <w:r>
              <w:rPr>
                <w:rFonts w:ascii="Cambria" w:hAnsi="Cambria" w:cs="Cambria" w:eastAsia="Cambria"/>
                <w:sz w:val="18"/>
              </w:rPr>
              <w:t>TC-08</w:t>
            </w:r>
          </w:p>
        </w:tc>
      </w:tr>
      <w:tr>
        <w:tc>
          <w:tcPr>
            <w:tcW w:type="dxa" w:w="1872"/>
          </w:tcPr>
          <w:p>
            <w:pPr>
              <w:spacing w:after="20" w:before="20"/>
              <w:jc w:val="left"/>
            </w:pPr>
            <w:r>
              <w:rPr>
                <w:rFonts w:ascii="Cambria" w:hAnsi="Cambria" w:cs="Cambria" w:eastAsia="Cambria"/>
                <w:b/>
                <w:sz w:val="18"/>
              </w:rPr>
              <w:t>FR-RES-04</w:t>
            </w:r>
          </w:p>
        </w:tc>
        <w:tc>
          <w:tcPr>
            <w:tcW w:type="dxa" w:w="4176"/>
          </w:tcPr>
          <w:p>
            <w:pPr>
              <w:spacing w:after="20" w:before="20"/>
              <w:jc w:val="left"/>
            </w:pPr>
            <w:r>
              <w:rPr>
                <w:rFonts w:ascii="Cambria" w:hAnsi="Cambria" w:cs="Cambria" w:eastAsia="Cambria"/>
                <w:sz w:val="18"/>
              </w:rPr>
              <w:t>Cancellation and late fee</w:t>
            </w:r>
          </w:p>
        </w:tc>
        <w:tc>
          <w:tcPr>
            <w:tcW w:type="dxa" w:w="2592"/>
          </w:tcPr>
          <w:p>
            <w:pPr>
              <w:spacing w:after="20" w:before="20"/>
              <w:jc w:val="left"/>
            </w:pPr>
            <w:r>
              <w:rPr>
                <w:rFonts w:ascii="Cambria" w:hAnsi="Cambria" w:cs="Cambria" w:eastAsia="Cambria"/>
                <w:sz w:val="18"/>
              </w:rPr>
              <w:t>TC-09</w:t>
            </w:r>
          </w:p>
        </w:tc>
      </w:tr>
      <w:tr>
        <w:tc>
          <w:tcPr>
            <w:tcW w:type="dxa" w:w="1872"/>
          </w:tcPr>
          <w:p>
            <w:pPr>
              <w:spacing w:after="20" w:before="20"/>
              <w:jc w:val="left"/>
            </w:pPr>
            <w:r>
              <w:rPr>
                <w:rFonts w:ascii="Cambria" w:hAnsi="Cambria" w:cs="Cambria" w:eastAsia="Cambria"/>
                <w:b/>
                <w:sz w:val="18"/>
              </w:rPr>
              <w:t>FR-RES-05</w:t>
            </w:r>
          </w:p>
        </w:tc>
        <w:tc>
          <w:tcPr>
            <w:tcW w:type="dxa" w:w="4176"/>
          </w:tcPr>
          <w:p>
            <w:pPr>
              <w:spacing w:after="20" w:before="20"/>
              <w:jc w:val="left"/>
            </w:pPr>
            <w:r>
              <w:rPr>
                <w:rFonts w:ascii="Cambria" w:hAnsi="Cambria" w:cs="Cambria" w:eastAsia="Cambria"/>
                <w:sz w:val="18"/>
              </w:rPr>
              <w:t>Expiry and no-show fee</w:t>
            </w:r>
          </w:p>
        </w:tc>
        <w:tc>
          <w:tcPr>
            <w:tcW w:type="dxa" w:w="2592"/>
          </w:tcPr>
          <w:p>
            <w:pPr>
              <w:spacing w:after="20" w:before="20"/>
              <w:jc w:val="left"/>
            </w:pPr>
            <w:r>
              <w:rPr>
                <w:rFonts w:ascii="Cambria" w:hAnsi="Cambria" w:cs="Cambria" w:eastAsia="Cambria"/>
                <w:sz w:val="18"/>
              </w:rPr>
              <w:t>TC-10</w:t>
            </w:r>
          </w:p>
        </w:tc>
      </w:tr>
      <w:tr>
        <w:tc>
          <w:tcPr>
            <w:tcW w:type="dxa" w:w="1872"/>
          </w:tcPr>
          <w:p>
            <w:pPr>
              <w:spacing w:after="20" w:before="20"/>
              <w:jc w:val="left"/>
            </w:pPr>
            <w:r>
              <w:rPr>
                <w:rFonts w:ascii="Cambria" w:hAnsi="Cambria" w:cs="Cambria" w:eastAsia="Cambria"/>
                <w:b/>
                <w:sz w:val="18"/>
              </w:rPr>
              <w:t>FR-RES-06</w:t>
            </w:r>
          </w:p>
        </w:tc>
        <w:tc>
          <w:tcPr>
            <w:tcW w:type="dxa" w:w="4176"/>
          </w:tcPr>
          <w:p>
            <w:pPr>
              <w:spacing w:after="20" w:before="20"/>
              <w:jc w:val="left"/>
            </w:pPr>
            <w:r>
              <w:rPr>
                <w:rFonts w:ascii="Cambria" w:hAnsi="Cambria" w:cs="Cambria" w:eastAsia="Cambria"/>
                <w:sz w:val="18"/>
              </w:rPr>
              <w:t>Booking history</w:t>
            </w:r>
          </w:p>
        </w:tc>
        <w:tc>
          <w:tcPr>
            <w:tcW w:type="dxa" w:w="2592"/>
          </w:tcPr>
          <w:p>
            <w:pPr>
              <w:spacing w:after="20" w:before="20"/>
              <w:jc w:val="left"/>
            </w:pPr>
            <w:r>
              <w:rPr>
                <w:rFonts w:ascii="Cambria" w:hAnsi="Cambria" w:cs="Cambria" w:eastAsia="Cambria"/>
                <w:sz w:val="18"/>
              </w:rPr>
              <w:t>TC-29</w:t>
            </w:r>
          </w:p>
        </w:tc>
      </w:tr>
      <w:tr>
        <w:tc>
          <w:tcPr>
            <w:tcW w:type="dxa" w:w="1872"/>
          </w:tcPr>
          <w:p>
            <w:pPr>
              <w:spacing w:after="20" w:before="20"/>
              <w:jc w:val="left"/>
            </w:pPr>
            <w:r>
              <w:rPr>
                <w:rFonts w:ascii="Cambria" w:hAnsi="Cambria" w:cs="Cambria" w:eastAsia="Cambria"/>
                <w:b/>
                <w:sz w:val="18"/>
              </w:rPr>
              <w:t>FR-RES-07</w:t>
            </w:r>
          </w:p>
        </w:tc>
        <w:tc>
          <w:tcPr>
            <w:tcW w:type="dxa" w:w="4176"/>
          </w:tcPr>
          <w:p>
            <w:pPr>
              <w:spacing w:after="20" w:before="20"/>
              <w:jc w:val="left"/>
            </w:pPr>
            <w:r>
              <w:rPr>
                <w:rFonts w:ascii="Cambria" w:hAnsi="Cambria" w:cs="Cambria" w:eastAsia="Cambria"/>
                <w:sz w:val="18"/>
              </w:rPr>
              <w:t>Booking e-mails</w:t>
            </w:r>
          </w:p>
        </w:tc>
        <w:tc>
          <w:tcPr>
            <w:tcW w:type="dxa" w:w="2592"/>
          </w:tcPr>
          <w:p>
            <w:pPr>
              <w:spacing w:after="20" w:before="20"/>
              <w:jc w:val="left"/>
            </w:pPr>
            <w:r>
              <w:rPr>
                <w:rFonts w:ascii="Cambria" w:hAnsi="Cambria" w:cs="Cambria" w:eastAsia="Cambria"/>
                <w:sz w:val="18"/>
              </w:rPr>
              <w:t>TC-10, TC-26</w:t>
            </w:r>
          </w:p>
        </w:tc>
      </w:tr>
      <w:tr>
        <w:tc>
          <w:tcPr>
            <w:tcW w:type="dxa" w:w="1872"/>
          </w:tcPr>
          <w:p>
            <w:pPr>
              <w:spacing w:after="20" w:before="20"/>
              <w:jc w:val="left"/>
            </w:pPr>
            <w:r>
              <w:rPr>
                <w:rFonts w:ascii="Cambria" w:hAnsi="Cambria" w:cs="Cambria" w:eastAsia="Cambria"/>
                <w:b/>
                <w:sz w:val="18"/>
              </w:rPr>
              <w:t>FR-ALLOC-01</w:t>
            </w:r>
          </w:p>
        </w:tc>
        <w:tc>
          <w:tcPr>
            <w:tcW w:type="dxa" w:w="4176"/>
          </w:tcPr>
          <w:p>
            <w:pPr>
              <w:spacing w:after="20" w:before="20"/>
              <w:jc w:val="left"/>
            </w:pPr>
            <w:r>
              <w:rPr>
                <w:rFonts w:ascii="Cambria" w:hAnsi="Cambria" w:cs="Cambria" w:eastAsia="Cambria"/>
                <w:sz w:val="18"/>
              </w:rPr>
              <w:t>Slot eligibility rules</w:t>
            </w:r>
          </w:p>
        </w:tc>
        <w:tc>
          <w:tcPr>
            <w:tcW w:type="dxa" w:w="2592"/>
          </w:tcPr>
          <w:p>
            <w:pPr>
              <w:spacing w:after="20" w:before="20"/>
              <w:jc w:val="left"/>
            </w:pPr>
            <w:r>
              <w:rPr>
                <w:rFonts w:ascii="Cambria" w:hAnsi="Cambria" w:cs="Cambria" w:eastAsia="Cambria"/>
                <w:sz w:val="18"/>
              </w:rPr>
              <w:t>TC-06, TC-23</w:t>
            </w:r>
          </w:p>
        </w:tc>
      </w:tr>
      <w:tr>
        <w:tc>
          <w:tcPr>
            <w:tcW w:type="dxa" w:w="1872"/>
          </w:tcPr>
          <w:p>
            <w:pPr>
              <w:spacing w:after="20" w:before="20"/>
              <w:jc w:val="left"/>
            </w:pPr>
            <w:r>
              <w:rPr>
                <w:rFonts w:ascii="Cambria" w:hAnsi="Cambria" w:cs="Cambria" w:eastAsia="Cambria"/>
                <w:b/>
                <w:sz w:val="18"/>
              </w:rPr>
              <w:t>FR-ALLOC-02</w:t>
            </w:r>
          </w:p>
        </w:tc>
        <w:tc>
          <w:tcPr>
            <w:tcW w:type="dxa" w:w="4176"/>
          </w:tcPr>
          <w:p>
            <w:pPr>
              <w:spacing w:after="20" w:before="20"/>
              <w:jc w:val="left"/>
            </w:pPr>
            <w:r>
              <w:rPr>
                <w:rFonts w:ascii="Cambria" w:hAnsi="Cambria" w:cs="Cambria" w:eastAsia="Cambria"/>
                <w:sz w:val="18"/>
              </w:rPr>
              <w:t>Deterministic slot choice</w:t>
            </w:r>
          </w:p>
        </w:tc>
        <w:tc>
          <w:tcPr>
            <w:tcW w:type="dxa" w:w="2592"/>
          </w:tcPr>
          <w:p>
            <w:pPr>
              <w:spacing w:after="20" w:before="20"/>
              <w:jc w:val="left"/>
            </w:pPr>
            <w:r>
              <w:rPr>
                <w:rFonts w:ascii="Cambria" w:hAnsi="Cambria" w:cs="Cambria" w:eastAsia="Cambria"/>
                <w:sz w:val="18"/>
              </w:rPr>
              <w:t>TC-06</w:t>
            </w:r>
          </w:p>
        </w:tc>
      </w:tr>
      <w:tr>
        <w:tc>
          <w:tcPr>
            <w:tcW w:type="dxa" w:w="1872"/>
          </w:tcPr>
          <w:p>
            <w:pPr>
              <w:spacing w:after="20" w:before="20"/>
              <w:jc w:val="left"/>
            </w:pPr>
            <w:r>
              <w:rPr>
                <w:rFonts w:ascii="Cambria" w:hAnsi="Cambria" w:cs="Cambria" w:eastAsia="Cambria"/>
                <w:b/>
                <w:sz w:val="18"/>
              </w:rPr>
              <w:t>FR-ALLOC-03</w:t>
            </w:r>
          </w:p>
        </w:tc>
        <w:tc>
          <w:tcPr>
            <w:tcW w:type="dxa" w:w="4176"/>
          </w:tcPr>
          <w:p>
            <w:pPr>
              <w:spacing w:after="20" w:before="20"/>
              <w:jc w:val="left"/>
            </w:pPr>
            <w:r>
              <w:rPr>
                <w:rFonts w:ascii="Cambria" w:hAnsi="Cambria" w:cs="Cambria" w:eastAsia="Cambria"/>
                <w:sz w:val="18"/>
              </w:rPr>
              <w:t>Retry on conflict</w:t>
            </w:r>
          </w:p>
        </w:tc>
        <w:tc>
          <w:tcPr>
            <w:tcW w:type="dxa" w:w="2592"/>
          </w:tcPr>
          <w:p>
            <w:pPr>
              <w:spacing w:after="20" w:before="20"/>
              <w:jc w:val="left"/>
            </w:pPr>
            <w:r>
              <w:rPr>
                <w:rFonts w:ascii="Cambria" w:hAnsi="Cambria" w:cs="Cambria" w:eastAsia="Cambria"/>
                <w:sz w:val="18"/>
              </w:rPr>
              <w:t>TC-07</w:t>
            </w:r>
          </w:p>
        </w:tc>
      </w:tr>
      <w:tr>
        <w:tc>
          <w:tcPr>
            <w:tcW w:type="dxa" w:w="1872"/>
          </w:tcPr>
          <w:p>
            <w:pPr>
              <w:spacing w:after="20" w:before="20"/>
              <w:jc w:val="left"/>
            </w:pPr>
            <w:r>
              <w:rPr>
                <w:rFonts w:ascii="Cambria" w:hAnsi="Cambria" w:cs="Cambria" w:eastAsia="Cambria"/>
                <w:b/>
                <w:sz w:val="18"/>
              </w:rPr>
              <w:t>FR-GATE-01</w:t>
            </w:r>
          </w:p>
        </w:tc>
        <w:tc>
          <w:tcPr>
            <w:tcW w:type="dxa" w:w="4176"/>
          </w:tcPr>
          <w:p>
            <w:pPr>
              <w:spacing w:after="20" w:before="20"/>
              <w:jc w:val="left"/>
            </w:pPr>
            <w:r>
              <w:rPr>
                <w:rFonts w:ascii="Cambria" w:hAnsi="Cambria" w:cs="Cambria" w:eastAsia="Cambria"/>
                <w:sz w:val="18"/>
              </w:rPr>
              <w:t>Check-in window</w:t>
            </w:r>
          </w:p>
        </w:tc>
        <w:tc>
          <w:tcPr>
            <w:tcW w:type="dxa" w:w="2592"/>
          </w:tcPr>
          <w:p>
            <w:pPr>
              <w:spacing w:after="20" w:before="20"/>
              <w:jc w:val="left"/>
            </w:pPr>
            <w:r>
              <w:rPr>
                <w:rFonts w:ascii="Cambria" w:hAnsi="Cambria" w:cs="Cambria" w:eastAsia="Cambria"/>
                <w:sz w:val="18"/>
              </w:rPr>
              <w:t>TC-11</w:t>
            </w:r>
          </w:p>
        </w:tc>
      </w:tr>
      <w:tr>
        <w:tc>
          <w:tcPr>
            <w:tcW w:type="dxa" w:w="1872"/>
          </w:tcPr>
          <w:p>
            <w:pPr>
              <w:spacing w:after="20" w:before="20"/>
              <w:jc w:val="left"/>
            </w:pPr>
            <w:r>
              <w:rPr>
                <w:rFonts w:ascii="Cambria" w:hAnsi="Cambria" w:cs="Cambria" w:eastAsia="Cambria"/>
                <w:b/>
                <w:sz w:val="18"/>
              </w:rPr>
              <w:t>FR-GATE-02</w:t>
            </w:r>
          </w:p>
        </w:tc>
        <w:tc>
          <w:tcPr>
            <w:tcW w:type="dxa" w:w="4176"/>
          </w:tcPr>
          <w:p>
            <w:pPr>
              <w:spacing w:after="20" w:before="20"/>
              <w:jc w:val="left"/>
            </w:pPr>
            <w:r>
              <w:rPr>
                <w:rFonts w:ascii="Cambria" w:hAnsi="Cambria" w:cs="Cambria" w:eastAsia="Cambria"/>
                <w:sz w:val="18"/>
              </w:rPr>
              <w:t>Early arrival refused</w:t>
            </w:r>
          </w:p>
        </w:tc>
        <w:tc>
          <w:tcPr>
            <w:tcW w:type="dxa" w:w="2592"/>
          </w:tcPr>
          <w:p>
            <w:pPr>
              <w:spacing w:after="20" w:before="20"/>
              <w:jc w:val="left"/>
            </w:pPr>
            <w:r>
              <w:rPr>
                <w:rFonts w:ascii="Cambria" w:hAnsi="Cambria" w:cs="Cambria" w:eastAsia="Cambria"/>
                <w:sz w:val="18"/>
              </w:rPr>
              <w:t>TC-11</w:t>
            </w:r>
          </w:p>
        </w:tc>
      </w:tr>
      <w:tr>
        <w:tc>
          <w:tcPr>
            <w:tcW w:type="dxa" w:w="1872"/>
          </w:tcPr>
          <w:p>
            <w:pPr>
              <w:spacing w:after="20" w:before="20"/>
              <w:jc w:val="left"/>
            </w:pPr>
            <w:r>
              <w:rPr>
                <w:rFonts w:ascii="Cambria" w:hAnsi="Cambria" w:cs="Cambria" w:eastAsia="Cambria"/>
                <w:b/>
                <w:sz w:val="18"/>
              </w:rPr>
              <w:t>FR-GATE-03</w:t>
            </w:r>
          </w:p>
        </w:tc>
        <w:tc>
          <w:tcPr>
            <w:tcW w:type="dxa" w:w="4176"/>
          </w:tcPr>
          <w:p>
            <w:pPr>
              <w:spacing w:after="20" w:before="20"/>
              <w:jc w:val="left"/>
            </w:pPr>
            <w:r>
              <w:rPr>
                <w:rFonts w:ascii="Cambria" w:hAnsi="Cambria" w:cs="Cambria" w:eastAsia="Cambria"/>
                <w:sz w:val="18"/>
              </w:rPr>
              <w:t>Walk-in registration</w:t>
            </w:r>
          </w:p>
        </w:tc>
        <w:tc>
          <w:tcPr>
            <w:tcW w:type="dxa" w:w="2592"/>
          </w:tcPr>
          <w:p>
            <w:pPr>
              <w:spacing w:after="20" w:before="20"/>
              <w:jc w:val="left"/>
            </w:pPr>
            <w:r>
              <w:rPr>
                <w:rFonts w:ascii="Cambria" w:hAnsi="Cambria" w:cs="Cambria" w:eastAsia="Cambria"/>
                <w:sz w:val="18"/>
              </w:rPr>
              <w:t>TC-12</w:t>
            </w:r>
          </w:p>
        </w:tc>
      </w:tr>
      <w:tr>
        <w:tc>
          <w:tcPr>
            <w:tcW w:type="dxa" w:w="1872"/>
          </w:tcPr>
          <w:p>
            <w:pPr>
              <w:spacing w:after="20" w:before="20"/>
              <w:jc w:val="left"/>
            </w:pPr>
            <w:r>
              <w:rPr>
                <w:rFonts w:ascii="Cambria" w:hAnsi="Cambria" w:cs="Cambria" w:eastAsia="Cambria"/>
                <w:b/>
                <w:sz w:val="18"/>
              </w:rPr>
              <w:t>FR-GATE-04</w:t>
            </w:r>
          </w:p>
        </w:tc>
        <w:tc>
          <w:tcPr>
            <w:tcW w:type="dxa" w:w="4176"/>
          </w:tcPr>
          <w:p>
            <w:pPr>
              <w:spacing w:after="20" w:before="20"/>
              <w:jc w:val="left"/>
            </w:pPr>
            <w:r>
              <w:rPr>
                <w:rFonts w:ascii="Cambria" w:hAnsi="Cambria" w:cs="Cambria" w:eastAsia="Cambria"/>
                <w:sz w:val="18"/>
              </w:rPr>
              <w:t>Check-out and receipt</w:t>
            </w:r>
          </w:p>
        </w:tc>
        <w:tc>
          <w:tcPr>
            <w:tcW w:type="dxa" w:w="2592"/>
          </w:tcPr>
          <w:p>
            <w:pPr>
              <w:spacing w:after="20" w:before="20"/>
              <w:jc w:val="left"/>
            </w:pPr>
            <w:r>
              <w:rPr>
                <w:rFonts w:ascii="Cambria" w:hAnsi="Cambria" w:cs="Cambria" w:eastAsia="Cambria"/>
                <w:sz w:val="18"/>
              </w:rPr>
              <w:t>TC-13</w:t>
            </w:r>
          </w:p>
        </w:tc>
      </w:tr>
      <w:tr>
        <w:tc>
          <w:tcPr>
            <w:tcW w:type="dxa" w:w="1872"/>
          </w:tcPr>
          <w:p>
            <w:pPr>
              <w:spacing w:after="20" w:before="20"/>
              <w:jc w:val="left"/>
            </w:pPr>
            <w:r>
              <w:rPr>
                <w:rFonts w:ascii="Cambria" w:hAnsi="Cambria" w:cs="Cambria" w:eastAsia="Cambria"/>
                <w:b/>
                <w:sz w:val="18"/>
              </w:rPr>
              <w:t>FR-GATE-05</w:t>
            </w:r>
          </w:p>
        </w:tc>
        <w:tc>
          <w:tcPr>
            <w:tcW w:type="dxa" w:w="4176"/>
          </w:tcPr>
          <w:p>
            <w:pPr>
              <w:spacing w:after="20" w:before="20"/>
              <w:jc w:val="left"/>
            </w:pPr>
            <w:r>
              <w:rPr>
                <w:rFonts w:ascii="Cambria" w:hAnsi="Cambria" w:cs="Cambria" w:eastAsia="Cambria"/>
                <w:sz w:val="18"/>
              </w:rPr>
              <w:t>Record payment</w:t>
            </w:r>
          </w:p>
        </w:tc>
        <w:tc>
          <w:tcPr>
            <w:tcW w:type="dxa" w:w="2592"/>
          </w:tcPr>
          <w:p>
            <w:pPr>
              <w:spacing w:after="20" w:before="20"/>
              <w:jc w:val="left"/>
            </w:pPr>
            <w:r>
              <w:rPr>
                <w:rFonts w:ascii="Cambria" w:hAnsi="Cambria" w:cs="Cambria" w:eastAsia="Cambria"/>
                <w:sz w:val="18"/>
              </w:rPr>
              <w:t>TC-30</w:t>
            </w:r>
          </w:p>
        </w:tc>
      </w:tr>
      <w:tr>
        <w:tc>
          <w:tcPr>
            <w:tcW w:type="dxa" w:w="1872"/>
          </w:tcPr>
          <w:p>
            <w:pPr>
              <w:spacing w:after="20" w:before="20"/>
              <w:jc w:val="left"/>
            </w:pPr>
            <w:r>
              <w:rPr>
                <w:rFonts w:ascii="Cambria" w:hAnsi="Cambria" w:cs="Cambria" w:eastAsia="Cambria"/>
                <w:b/>
                <w:sz w:val="18"/>
              </w:rPr>
              <w:t>FR-GATE-06</w:t>
            </w:r>
          </w:p>
        </w:tc>
        <w:tc>
          <w:tcPr>
            <w:tcW w:type="dxa" w:w="4176"/>
          </w:tcPr>
          <w:p>
            <w:pPr>
              <w:spacing w:after="20" w:before="20"/>
              <w:jc w:val="left"/>
            </w:pPr>
            <w:r>
              <w:rPr>
                <w:rFonts w:ascii="Cambria" w:hAnsi="Cambria" w:cs="Cambria" w:eastAsia="Cambria"/>
                <w:sz w:val="18"/>
              </w:rPr>
              <w:t>Manual time correction</w:t>
            </w:r>
          </w:p>
        </w:tc>
        <w:tc>
          <w:tcPr>
            <w:tcW w:type="dxa" w:w="2592"/>
          </w:tcPr>
          <w:p>
            <w:pPr>
              <w:spacing w:after="20" w:before="20"/>
              <w:jc w:val="left"/>
            </w:pPr>
            <w:r>
              <w:rPr>
                <w:rFonts w:ascii="Cambria" w:hAnsi="Cambria" w:cs="Cambria" w:eastAsia="Cambria"/>
                <w:sz w:val="18"/>
              </w:rPr>
              <w:t>TC-31</w:t>
            </w:r>
          </w:p>
        </w:tc>
      </w:tr>
      <w:tr>
        <w:tc>
          <w:tcPr>
            <w:tcW w:type="dxa" w:w="1872"/>
          </w:tcPr>
          <w:p>
            <w:pPr>
              <w:spacing w:after="20" w:before="20"/>
              <w:jc w:val="left"/>
            </w:pPr>
            <w:r>
              <w:rPr>
                <w:rFonts w:ascii="Cambria" w:hAnsi="Cambria" w:cs="Cambria" w:eastAsia="Cambria"/>
                <w:b/>
                <w:sz w:val="18"/>
              </w:rPr>
              <w:t>FR-GATE-07</w:t>
            </w:r>
          </w:p>
        </w:tc>
        <w:tc>
          <w:tcPr>
            <w:tcW w:type="dxa" w:w="4176"/>
          </w:tcPr>
          <w:p>
            <w:pPr>
              <w:spacing w:after="20" w:before="20"/>
              <w:jc w:val="left"/>
            </w:pPr>
            <w:r>
              <w:rPr>
                <w:rFonts w:ascii="Cambria" w:hAnsi="Cambria" w:cs="Cambria" w:eastAsia="Cambria"/>
                <w:sz w:val="18"/>
              </w:rPr>
              <w:t>Reallocate occupied slot at check-in</w:t>
            </w:r>
          </w:p>
        </w:tc>
        <w:tc>
          <w:tcPr>
            <w:tcW w:type="dxa" w:w="2592"/>
          </w:tcPr>
          <w:p>
            <w:pPr>
              <w:spacing w:after="20" w:before="20"/>
              <w:jc w:val="left"/>
            </w:pPr>
            <w:r>
              <w:rPr>
                <w:rFonts w:ascii="Cambria" w:hAnsi="Cambria" w:cs="Cambria" w:eastAsia="Cambria"/>
                <w:sz w:val="18"/>
              </w:rPr>
              <w:t>TC-32</w:t>
            </w:r>
          </w:p>
        </w:tc>
      </w:tr>
      <w:tr>
        <w:tc>
          <w:tcPr>
            <w:tcW w:type="dxa" w:w="1872"/>
          </w:tcPr>
          <w:p>
            <w:pPr>
              <w:spacing w:after="20" w:before="20"/>
              <w:jc w:val="left"/>
            </w:pPr>
            <w:r>
              <w:rPr>
                <w:rFonts w:ascii="Cambria" w:hAnsi="Cambria" w:cs="Cambria" w:eastAsia="Cambria"/>
                <w:b/>
                <w:sz w:val="18"/>
              </w:rPr>
              <w:t>FR-BILL-01</w:t>
            </w:r>
          </w:p>
        </w:tc>
        <w:tc>
          <w:tcPr>
            <w:tcW w:type="dxa" w:w="4176"/>
          </w:tcPr>
          <w:p>
            <w:pPr>
              <w:spacing w:after="20" w:before="20"/>
              <w:jc w:val="left"/>
            </w:pPr>
            <w:r>
              <w:rPr>
                <w:rFonts w:ascii="Cambria" w:hAnsi="Cambria" w:cs="Cambria" w:eastAsia="Cambria"/>
                <w:sz w:val="18"/>
              </w:rPr>
              <w:t>Tariff configuration</w:t>
            </w:r>
          </w:p>
        </w:tc>
        <w:tc>
          <w:tcPr>
            <w:tcW w:type="dxa" w:w="2592"/>
          </w:tcPr>
          <w:p>
            <w:pPr>
              <w:spacing w:after="20" w:before="20"/>
              <w:jc w:val="left"/>
            </w:pPr>
            <w:r>
              <w:rPr>
                <w:rFonts w:ascii="Cambria" w:hAnsi="Cambria" w:cs="Cambria" w:eastAsia="Cambria"/>
                <w:sz w:val="18"/>
              </w:rPr>
              <w:t>TC-33</w:t>
            </w:r>
          </w:p>
        </w:tc>
      </w:tr>
      <w:tr>
        <w:tc>
          <w:tcPr>
            <w:tcW w:type="dxa" w:w="1872"/>
          </w:tcPr>
          <w:p>
            <w:pPr>
              <w:spacing w:after="20" w:before="20"/>
              <w:jc w:val="left"/>
            </w:pPr>
            <w:r>
              <w:rPr>
                <w:rFonts w:ascii="Cambria" w:hAnsi="Cambria" w:cs="Cambria" w:eastAsia="Cambria"/>
                <w:b/>
                <w:sz w:val="18"/>
              </w:rPr>
              <w:t>FR-BILL-02</w:t>
            </w:r>
          </w:p>
        </w:tc>
        <w:tc>
          <w:tcPr>
            <w:tcW w:type="dxa" w:w="4176"/>
          </w:tcPr>
          <w:p>
            <w:pPr>
              <w:spacing w:after="20" w:before="20"/>
              <w:jc w:val="left"/>
            </w:pPr>
            <w:r>
              <w:rPr>
                <w:rFonts w:ascii="Cambria" w:hAnsi="Cambria" w:cs="Cambria" w:eastAsia="Cambria"/>
                <w:sz w:val="18"/>
              </w:rPr>
              <w:t>Parking charge calculation</w:t>
            </w:r>
          </w:p>
        </w:tc>
        <w:tc>
          <w:tcPr>
            <w:tcW w:type="dxa" w:w="2592"/>
          </w:tcPr>
          <w:p>
            <w:pPr>
              <w:spacing w:after="20" w:before="20"/>
              <w:jc w:val="left"/>
            </w:pPr>
            <w:r>
              <w:rPr>
                <w:rFonts w:ascii="Cambria" w:hAnsi="Cambria" w:cs="Cambria" w:eastAsia="Cambria"/>
                <w:sz w:val="18"/>
              </w:rPr>
              <w:t>TC-13</w:t>
            </w:r>
          </w:p>
        </w:tc>
      </w:tr>
      <w:tr>
        <w:tc>
          <w:tcPr>
            <w:tcW w:type="dxa" w:w="1872"/>
          </w:tcPr>
          <w:p>
            <w:pPr>
              <w:spacing w:after="20" w:before="20"/>
              <w:jc w:val="left"/>
            </w:pPr>
            <w:r>
              <w:rPr>
                <w:rFonts w:ascii="Cambria" w:hAnsi="Cambria" w:cs="Cambria" w:eastAsia="Cambria"/>
                <w:b/>
                <w:sz w:val="18"/>
              </w:rPr>
              <w:t>FR-BILL-03</w:t>
            </w:r>
          </w:p>
        </w:tc>
        <w:tc>
          <w:tcPr>
            <w:tcW w:type="dxa" w:w="4176"/>
          </w:tcPr>
          <w:p>
            <w:pPr>
              <w:spacing w:after="20" w:before="20"/>
              <w:jc w:val="left"/>
            </w:pPr>
            <w:r>
              <w:rPr>
                <w:rFonts w:ascii="Cambria" w:hAnsi="Cambria" w:cs="Cambria" w:eastAsia="Cambria"/>
                <w:sz w:val="18"/>
              </w:rPr>
              <w:t>Overstay charge</w:t>
            </w:r>
          </w:p>
        </w:tc>
        <w:tc>
          <w:tcPr>
            <w:tcW w:type="dxa" w:w="2592"/>
          </w:tcPr>
          <w:p>
            <w:pPr>
              <w:spacing w:after="20" w:before="20"/>
              <w:jc w:val="left"/>
            </w:pPr>
            <w:r>
              <w:rPr>
                <w:rFonts w:ascii="Cambria" w:hAnsi="Cambria" w:cs="Cambria" w:eastAsia="Cambria"/>
                <w:sz w:val="18"/>
              </w:rPr>
              <w:t>TC-14</w:t>
            </w:r>
          </w:p>
        </w:tc>
      </w:tr>
      <w:tr>
        <w:tc>
          <w:tcPr>
            <w:tcW w:type="dxa" w:w="1872"/>
          </w:tcPr>
          <w:p>
            <w:pPr>
              <w:spacing w:after="20" w:before="20"/>
              <w:jc w:val="left"/>
            </w:pPr>
            <w:r>
              <w:rPr>
                <w:rFonts w:ascii="Cambria" w:hAnsi="Cambria" w:cs="Cambria" w:eastAsia="Cambria"/>
                <w:b/>
                <w:sz w:val="18"/>
              </w:rPr>
              <w:t>FR-BILL-04</w:t>
            </w:r>
          </w:p>
        </w:tc>
        <w:tc>
          <w:tcPr>
            <w:tcW w:type="dxa" w:w="4176"/>
          </w:tcPr>
          <w:p>
            <w:pPr>
              <w:spacing w:after="20" w:before="20"/>
              <w:jc w:val="left"/>
            </w:pPr>
            <w:r>
              <w:rPr>
                <w:rFonts w:ascii="Cambria" w:hAnsi="Cambria" w:cs="Cambria" w:eastAsia="Cambria"/>
                <w:sz w:val="18"/>
              </w:rPr>
              <w:t>Receipt contents</w:t>
            </w:r>
          </w:p>
        </w:tc>
        <w:tc>
          <w:tcPr>
            <w:tcW w:type="dxa" w:w="2592"/>
          </w:tcPr>
          <w:p>
            <w:pPr>
              <w:spacing w:after="20" w:before="20"/>
              <w:jc w:val="left"/>
            </w:pPr>
            <w:r>
              <w:rPr>
                <w:rFonts w:ascii="Cambria" w:hAnsi="Cambria" w:cs="Cambria" w:eastAsia="Cambria"/>
                <w:sz w:val="18"/>
              </w:rPr>
              <w:t>TC-13</w:t>
            </w:r>
          </w:p>
        </w:tc>
      </w:tr>
      <w:tr>
        <w:tc>
          <w:tcPr>
            <w:tcW w:type="dxa" w:w="1872"/>
          </w:tcPr>
          <w:p>
            <w:pPr>
              <w:spacing w:after="20" w:before="20"/>
              <w:jc w:val="left"/>
            </w:pPr>
            <w:r>
              <w:rPr>
                <w:rFonts w:ascii="Cambria" w:hAnsi="Cambria" w:cs="Cambria" w:eastAsia="Cambria"/>
                <w:b/>
                <w:sz w:val="18"/>
              </w:rPr>
              <w:t>FR-BILL-05</w:t>
            </w:r>
          </w:p>
        </w:tc>
        <w:tc>
          <w:tcPr>
            <w:tcW w:type="dxa" w:w="4176"/>
          </w:tcPr>
          <w:p>
            <w:pPr>
              <w:spacing w:after="20" w:before="20"/>
              <w:jc w:val="left"/>
            </w:pPr>
            <w:r>
              <w:rPr>
                <w:rFonts w:ascii="Cambria" w:hAnsi="Cambria" w:cs="Cambria" w:eastAsia="Cambria"/>
                <w:sz w:val="18"/>
              </w:rPr>
              <w:t>Unpaid charges shown</w:t>
            </w:r>
          </w:p>
        </w:tc>
        <w:tc>
          <w:tcPr>
            <w:tcW w:type="dxa" w:w="2592"/>
          </w:tcPr>
          <w:p>
            <w:pPr>
              <w:spacing w:after="20" w:before="20"/>
              <w:jc w:val="left"/>
            </w:pPr>
            <w:r>
              <w:rPr>
                <w:rFonts w:ascii="Cambria" w:hAnsi="Cambria" w:cs="Cambria" w:eastAsia="Cambria"/>
                <w:sz w:val="18"/>
              </w:rPr>
              <w:t>TC-30</w:t>
            </w:r>
          </w:p>
        </w:tc>
      </w:tr>
      <w:tr>
        <w:tc>
          <w:tcPr>
            <w:tcW w:type="dxa" w:w="1872"/>
          </w:tcPr>
          <w:p>
            <w:pPr>
              <w:spacing w:after="20" w:before="20"/>
              <w:jc w:val="left"/>
            </w:pPr>
            <w:r>
              <w:rPr>
                <w:rFonts w:ascii="Cambria" w:hAnsi="Cambria" w:cs="Cambria" w:eastAsia="Cambria"/>
                <w:b/>
                <w:sz w:val="18"/>
              </w:rPr>
              <w:t>FR-RPT-01</w:t>
            </w:r>
          </w:p>
        </w:tc>
        <w:tc>
          <w:tcPr>
            <w:tcW w:type="dxa" w:w="4176"/>
          </w:tcPr>
          <w:p>
            <w:pPr>
              <w:spacing w:after="20" w:before="20"/>
              <w:jc w:val="left"/>
            </w:pPr>
            <w:r>
              <w:rPr>
                <w:rFonts w:ascii="Cambria" w:hAnsi="Cambria" w:cs="Cambria" w:eastAsia="Cambria"/>
                <w:sz w:val="18"/>
              </w:rPr>
              <w:t>Live occupancy dashboard</w:t>
            </w:r>
          </w:p>
        </w:tc>
        <w:tc>
          <w:tcPr>
            <w:tcW w:type="dxa" w:w="2592"/>
          </w:tcPr>
          <w:p>
            <w:pPr>
              <w:spacing w:after="20" w:before="20"/>
              <w:jc w:val="left"/>
            </w:pPr>
            <w:r>
              <w:rPr>
                <w:rFonts w:ascii="Cambria" w:hAnsi="Cambria" w:cs="Cambria" w:eastAsia="Cambria"/>
                <w:sz w:val="18"/>
              </w:rPr>
              <w:t>TC-28</w:t>
            </w:r>
          </w:p>
        </w:tc>
      </w:tr>
      <w:tr>
        <w:tc>
          <w:tcPr>
            <w:tcW w:type="dxa" w:w="1872"/>
          </w:tcPr>
          <w:p>
            <w:pPr>
              <w:spacing w:after="20" w:before="20"/>
              <w:jc w:val="left"/>
            </w:pPr>
            <w:r>
              <w:rPr>
                <w:rFonts w:ascii="Cambria" w:hAnsi="Cambria" w:cs="Cambria" w:eastAsia="Cambria"/>
                <w:b/>
                <w:sz w:val="18"/>
              </w:rPr>
              <w:t>FR-RPT-02</w:t>
            </w:r>
          </w:p>
        </w:tc>
        <w:tc>
          <w:tcPr>
            <w:tcW w:type="dxa" w:w="4176"/>
          </w:tcPr>
          <w:p>
            <w:pPr>
              <w:spacing w:after="20" w:before="20"/>
              <w:jc w:val="left"/>
            </w:pPr>
            <w:r>
              <w:rPr>
                <w:rFonts w:ascii="Cambria" w:hAnsi="Cambria" w:cs="Cambria" w:eastAsia="Cambria"/>
                <w:sz w:val="18"/>
              </w:rPr>
              <w:t>Occupancy report</w:t>
            </w:r>
          </w:p>
        </w:tc>
        <w:tc>
          <w:tcPr>
            <w:tcW w:type="dxa" w:w="2592"/>
          </w:tcPr>
          <w:p>
            <w:pPr>
              <w:spacing w:after="20" w:before="20"/>
              <w:jc w:val="left"/>
            </w:pPr>
            <w:r>
              <w:rPr>
                <w:rFonts w:ascii="Cambria" w:hAnsi="Cambria" w:cs="Cambria" w:eastAsia="Cambria"/>
                <w:sz w:val="18"/>
              </w:rPr>
              <w:t>TC-34</w:t>
            </w:r>
          </w:p>
        </w:tc>
      </w:tr>
      <w:tr>
        <w:tc>
          <w:tcPr>
            <w:tcW w:type="dxa" w:w="1872"/>
          </w:tcPr>
          <w:p>
            <w:pPr>
              <w:spacing w:after="20" w:before="20"/>
              <w:jc w:val="left"/>
            </w:pPr>
            <w:r>
              <w:rPr>
                <w:rFonts w:ascii="Cambria" w:hAnsi="Cambria" w:cs="Cambria" w:eastAsia="Cambria"/>
                <w:b/>
                <w:sz w:val="18"/>
              </w:rPr>
              <w:t>FR-RPT-03</w:t>
            </w:r>
          </w:p>
        </w:tc>
        <w:tc>
          <w:tcPr>
            <w:tcW w:type="dxa" w:w="4176"/>
          </w:tcPr>
          <w:p>
            <w:pPr>
              <w:spacing w:after="20" w:before="20"/>
              <w:jc w:val="left"/>
            </w:pPr>
            <w:r>
              <w:rPr>
                <w:rFonts w:ascii="Cambria" w:hAnsi="Cambria" w:cs="Cambria" w:eastAsia="Cambria"/>
                <w:sz w:val="18"/>
              </w:rPr>
              <w:t>Revenue report</w:t>
            </w:r>
          </w:p>
        </w:tc>
        <w:tc>
          <w:tcPr>
            <w:tcW w:type="dxa" w:w="2592"/>
          </w:tcPr>
          <w:p>
            <w:pPr>
              <w:spacing w:after="20" w:before="20"/>
              <w:jc w:val="left"/>
            </w:pPr>
            <w:r>
              <w:rPr>
                <w:rFonts w:ascii="Cambria" w:hAnsi="Cambria" w:cs="Cambria" w:eastAsia="Cambria"/>
                <w:sz w:val="18"/>
              </w:rPr>
              <w:t>TC-34</w:t>
            </w:r>
          </w:p>
        </w:tc>
      </w:tr>
      <w:tr>
        <w:tc>
          <w:tcPr>
            <w:tcW w:type="dxa" w:w="1872"/>
          </w:tcPr>
          <w:p>
            <w:pPr>
              <w:spacing w:after="20" w:before="20"/>
              <w:jc w:val="left"/>
            </w:pPr>
            <w:r>
              <w:rPr>
                <w:rFonts w:ascii="Cambria" w:hAnsi="Cambria" w:cs="Cambria" w:eastAsia="Cambria"/>
                <w:b/>
                <w:sz w:val="18"/>
              </w:rPr>
              <w:t>FR-RPT-04</w:t>
            </w:r>
          </w:p>
        </w:tc>
        <w:tc>
          <w:tcPr>
            <w:tcW w:type="dxa" w:w="4176"/>
          </w:tcPr>
          <w:p>
            <w:pPr>
              <w:spacing w:after="20" w:before="20"/>
              <w:jc w:val="left"/>
            </w:pPr>
            <w:r>
              <w:rPr>
                <w:rFonts w:ascii="Cambria" w:hAnsi="Cambria" w:cs="Cambria" w:eastAsia="Cambria"/>
                <w:sz w:val="18"/>
              </w:rPr>
              <w:t>Audit log search</w:t>
            </w:r>
          </w:p>
        </w:tc>
        <w:tc>
          <w:tcPr>
            <w:tcW w:type="dxa" w:w="2592"/>
          </w:tcPr>
          <w:p>
            <w:pPr>
              <w:spacing w:after="20" w:before="20"/>
              <w:jc w:val="left"/>
            </w:pPr>
            <w:r>
              <w:rPr>
                <w:rFonts w:ascii="Cambria" w:hAnsi="Cambria" w:cs="Cambria" w:eastAsia="Cambria"/>
                <w:sz w:val="18"/>
              </w:rPr>
              <w:t>TC-19</w:t>
            </w:r>
          </w:p>
        </w:tc>
      </w:tr>
      <w:tr>
        <w:tc>
          <w:tcPr>
            <w:tcW w:type="dxa" w:w="1872"/>
          </w:tcPr>
          <w:p>
            <w:pPr>
              <w:spacing w:after="20" w:before="20"/>
              <w:jc w:val="left"/>
            </w:pPr>
            <w:r>
              <w:rPr>
                <w:rFonts w:ascii="Cambria" w:hAnsi="Cambria" w:cs="Cambria" w:eastAsia="Cambria"/>
                <w:b/>
                <w:sz w:val="18"/>
              </w:rPr>
              <w:t>FR-FCST-01</w:t>
            </w:r>
          </w:p>
        </w:tc>
        <w:tc>
          <w:tcPr>
            <w:tcW w:type="dxa" w:w="4176"/>
          </w:tcPr>
          <w:p>
            <w:pPr>
              <w:spacing w:after="20" w:before="20"/>
              <w:jc w:val="left"/>
            </w:pPr>
            <w:r>
              <w:rPr>
                <w:rFonts w:ascii="Cambria" w:hAnsi="Cambria" w:cs="Cambria" w:eastAsia="Cambria"/>
                <w:sz w:val="18"/>
              </w:rPr>
              <w:t>Availability forecast</w:t>
            </w:r>
          </w:p>
        </w:tc>
        <w:tc>
          <w:tcPr>
            <w:tcW w:type="dxa" w:w="2592"/>
          </w:tcPr>
          <w:p>
            <w:pPr>
              <w:spacing w:after="20" w:before="20"/>
              <w:jc w:val="left"/>
            </w:pPr>
            <w:r>
              <w:rPr>
                <w:rFonts w:ascii="Cambria" w:hAnsi="Cambria" w:cs="Cambria" w:eastAsia="Cambria"/>
                <w:sz w:val="18"/>
              </w:rPr>
              <w:t>TC-35</w:t>
            </w:r>
          </w:p>
        </w:tc>
      </w:tr>
      <w:tr>
        <w:tc>
          <w:tcPr>
            <w:tcW w:type="dxa" w:w="1872"/>
          </w:tcPr>
          <w:p>
            <w:pPr>
              <w:spacing w:after="20" w:before="20"/>
              <w:jc w:val="left"/>
            </w:pPr>
            <w:r>
              <w:rPr>
                <w:rFonts w:ascii="Cambria" w:hAnsi="Cambria" w:cs="Cambria" w:eastAsia="Cambria"/>
                <w:b/>
                <w:sz w:val="18"/>
              </w:rPr>
              <w:t>FR-FCST-02</w:t>
            </w:r>
          </w:p>
        </w:tc>
        <w:tc>
          <w:tcPr>
            <w:tcW w:type="dxa" w:w="4176"/>
          </w:tcPr>
          <w:p>
            <w:pPr>
              <w:spacing w:after="20" w:before="20"/>
              <w:jc w:val="left"/>
            </w:pPr>
            <w:r>
              <w:rPr>
                <w:rFonts w:ascii="Cambria" w:hAnsi="Cambria" w:cs="Cambria" w:eastAsia="Cambria"/>
                <w:sz w:val="18"/>
              </w:rPr>
              <w:t>Weekly retraining and baseline</w:t>
            </w:r>
          </w:p>
        </w:tc>
        <w:tc>
          <w:tcPr>
            <w:tcW w:type="dxa" w:w="2592"/>
          </w:tcPr>
          <w:p>
            <w:pPr>
              <w:spacing w:after="20" w:before="20"/>
              <w:jc w:val="left"/>
            </w:pPr>
            <w:r>
              <w:rPr>
                <w:rFonts w:ascii="Cambria" w:hAnsi="Cambria" w:cs="Cambria" w:eastAsia="Cambria"/>
                <w:sz w:val="18"/>
              </w:rPr>
              <w:t>TC-35</w:t>
            </w:r>
          </w:p>
        </w:tc>
      </w:tr>
      <w:tr>
        <w:tc>
          <w:tcPr>
            <w:tcW w:type="dxa" w:w="1872"/>
          </w:tcPr>
          <w:p>
            <w:pPr>
              <w:spacing w:after="20" w:before="20"/>
              <w:jc w:val="left"/>
            </w:pPr>
            <w:r>
              <w:rPr>
                <w:rFonts w:ascii="Cambria" w:hAnsi="Cambria" w:cs="Cambria" w:eastAsia="Cambria"/>
                <w:b/>
                <w:sz w:val="18"/>
              </w:rPr>
              <w:t>FR-FCST-03</w:t>
            </w:r>
          </w:p>
        </w:tc>
        <w:tc>
          <w:tcPr>
            <w:tcW w:type="dxa" w:w="4176"/>
          </w:tcPr>
          <w:p>
            <w:pPr>
              <w:spacing w:after="20" w:before="20"/>
              <w:jc w:val="left"/>
            </w:pPr>
            <w:r>
              <w:rPr>
                <w:rFonts w:ascii="Cambria" w:hAnsi="Cambria" w:cs="Cambria" w:eastAsia="Cambria"/>
                <w:sz w:val="18"/>
              </w:rPr>
              <w:t>Forecast fallback</w:t>
            </w:r>
          </w:p>
        </w:tc>
        <w:tc>
          <w:tcPr>
            <w:tcW w:type="dxa" w:w="2592"/>
          </w:tcPr>
          <w:p>
            <w:pPr>
              <w:spacing w:after="20" w:before="20"/>
              <w:jc w:val="left"/>
            </w:pPr>
            <w:r>
              <w:rPr>
                <w:rFonts w:ascii="Cambria" w:hAnsi="Cambria" w:cs="Cambria" w:eastAsia="Cambria"/>
                <w:sz w:val="18"/>
              </w:rPr>
              <w:t>TC-20</w:t>
            </w:r>
          </w:p>
        </w:tc>
      </w:tr>
      <w:tr>
        <w:tc>
          <w:tcPr>
            <w:tcW w:type="dxa" w:w="1872"/>
          </w:tcPr>
          <w:p>
            <w:pPr>
              <w:spacing w:after="20" w:before="20"/>
              <w:jc w:val="left"/>
            </w:pPr>
            <w:r>
              <w:rPr>
                <w:rFonts w:ascii="Cambria" w:hAnsi="Cambria" w:cs="Cambria" w:eastAsia="Cambria"/>
                <w:b/>
                <w:sz w:val="18"/>
              </w:rPr>
              <w:t>NFR-PERF-01</w:t>
            </w:r>
          </w:p>
        </w:tc>
        <w:tc>
          <w:tcPr>
            <w:tcW w:type="dxa" w:w="4176"/>
          </w:tcPr>
          <w:p>
            <w:pPr>
              <w:spacing w:after="20" w:before="20"/>
              <w:jc w:val="left"/>
            </w:pPr>
            <w:r>
              <w:rPr>
                <w:rFonts w:ascii="Cambria" w:hAnsi="Cambria" w:cs="Cambria" w:eastAsia="Cambria"/>
                <w:sz w:val="18"/>
              </w:rPr>
              <w:t>Search response time</w:t>
            </w:r>
          </w:p>
        </w:tc>
        <w:tc>
          <w:tcPr>
            <w:tcW w:type="dxa" w:w="2592"/>
          </w:tcPr>
          <w:p>
            <w:pPr>
              <w:spacing w:after="20" w:before="20"/>
              <w:jc w:val="left"/>
            </w:pPr>
            <w:r>
              <w:rPr>
                <w:rFonts w:ascii="Cambria" w:hAnsi="Cambria" w:cs="Cambria" w:eastAsia="Cambria"/>
                <w:sz w:val="18"/>
              </w:rPr>
              <w:t>TC-18</w:t>
            </w:r>
          </w:p>
        </w:tc>
      </w:tr>
      <w:tr>
        <w:tc>
          <w:tcPr>
            <w:tcW w:type="dxa" w:w="1872"/>
          </w:tcPr>
          <w:p>
            <w:pPr>
              <w:spacing w:after="20" w:before="20"/>
              <w:jc w:val="left"/>
            </w:pPr>
            <w:r>
              <w:rPr>
                <w:rFonts w:ascii="Cambria" w:hAnsi="Cambria" w:cs="Cambria" w:eastAsia="Cambria"/>
                <w:b/>
                <w:sz w:val="18"/>
              </w:rPr>
              <w:t>NFR-PERF-02</w:t>
            </w:r>
          </w:p>
        </w:tc>
        <w:tc>
          <w:tcPr>
            <w:tcW w:type="dxa" w:w="4176"/>
          </w:tcPr>
          <w:p>
            <w:pPr>
              <w:spacing w:after="20" w:before="20"/>
              <w:jc w:val="left"/>
            </w:pPr>
            <w:r>
              <w:rPr>
                <w:rFonts w:ascii="Cambria" w:hAnsi="Cambria" w:cs="Cambria" w:eastAsia="Cambria"/>
                <w:sz w:val="18"/>
              </w:rPr>
              <w:t>Booking and gate response time</w:t>
            </w:r>
          </w:p>
        </w:tc>
        <w:tc>
          <w:tcPr>
            <w:tcW w:type="dxa" w:w="2592"/>
          </w:tcPr>
          <w:p>
            <w:pPr>
              <w:spacing w:after="20" w:before="20"/>
              <w:jc w:val="left"/>
            </w:pPr>
            <w:r>
              <w:rPr>
                <w:rFonts w:ascii="Cambria" w:hAnsi="Cambria" w:cs="Cambria" w:eastAsia="Cambria"/>
                <w:sz w:val="18"/>
              </w:rPr>
              <w:t>TC-36</w:t>
            </w:r>
          </w:p>
        </w:tc>
      </w:tr>
      <w:tr>
        <w:tc>
          <w:tcPr>
            <w:tcW w:type="dxa" w:w="1872"/>
          </w:tcPr>
          <w:p>
            <w:pPr>
              <w:spacing w:after="20" w:before="20"/>
              <w:jc w:val="left"/>
            </w:pPr>
            <w:r>
              <w:rPr>
                <w:rFonts w:ascii="Cambria" w:hAnsi="Cambria" w:cs="Cambria" w:eastAsia="Cambria"/>
                <w:b/>
                <w:sz w:val="18"/>
              </w:rPr>
              <w:t>NFR-PERF-03</w:t>
            </w:r>
          </w:p>
        </w:tc>
        <w:tc>
          <w:tcPr>
            <w:tcW w:type="dxa" w:w="4176"/>
          </w:tcPr>
          <w:p>
            <w:pPr>
              <w:spacing w:after="20" w:before="20"/>
              <w:jc w:val="left"/>
            </w:pPr>
            <w:r>
              <w:rPr>
                <w:rFonts w:ascii="Cambria" w:hAnsi="Cambria" w:cs="Cambria" w:eastAsia="Cambria"/>
                <w:sz w:val="18"/>
              </w:rPr>
              <w:t>200 concurrent sessions</w:t>
            </w:r>
          </w:p>
        </w:tc>
        <w:tc>
          <w:tcPr>
            <w:tcW w:type="dxa" w:w="2592"/>
          </w:tcPr>
          <w:p>
            <w:pPr>
              <w:spacing w:after="20" w:before="20"/>
              <w:jc w:val="left"/>
            </w:pPr>
            <w:r>
              <w:rPr>
                <w:rFonts w:ascii="Cambria" w:hAnsi="Cambria" w:cs="Cambria" w:eastAsia="Cambria"/>
                <w:sz w:val="18"/>
              </w:rPr>
              <w:t>TC-18</w:t>
            </w:r>
          </w:p>
        </w:tc>
      </w:tr>
      <w:tr>
        <w:tc>
          <w:tcPr>
            <w:tcW w:type="dxa" w:w="1872"/>
          </w:tcPr>
          <w:p>
            <w:pPr>
              <w:spacing w:after="20" w:before="20"/>
              <w:jc w:val="left"/>
            </w:pPr>
            <w:r>
              <w:rPr>
                <w:rFonts w:ascii="Cambria" w:hAnsi="Cambria" w:cs="Cambria" w:eastAsia="Cambria"/>
                <w:b/>
                <w:sz w:val="18"/>
              </w:rPr>
              <w:t>NFR-PERF-04</w:t>
            </w:r>
          </w:p>
        </w:tc>
        <w:tc>
          <w:tcPr>
            <w:tcW w:type="dxa" w:w="4176"/>
          </w:tcPr>
          <w:p>
            <w:pPr>
              <w:spacing w:after="20" w:before="20"/>
              <w:jc w:val="left"/>
            </w:pPr>
            <w:r>
              <w:rPr>
                <w:rFonts w:ascii="Cambria" w:hAnsi="Cambria" w:cs="Cambria" w:eastAsia="Cambria"/>
                <w:sz w:val="18"/>
              </w:rPr>
              <w:t>Page load time and size</w:t>
            </w:r>
          </w:p>
        </w:tc>
        <w:tc>
          <w:tcPr>
            <w:tcW w:type="dxa" w:w="2592"/>
          </w:tcPr>
          <w:p>
            <w:pPr>
              <w:spacing w:after="20" w:before="20"/>
              <w:jc w:val="left"/>
            </w:pPr>
            <w:r>
              <w:rPr>
                <w:rFonts w:ascii="Cambria" w:hAnsi="Cambria" w:cs="Cambria" w:eastAsia="Cambria"/>
                <w:sz w:val="18"/>
              </w:rPr>
              <w:t>TC-37</w:t>
            </w:r>
          </w:p>
        </w:tc>
      </w:tr>
      <w:tr>
        <w:tc>
          <w:tcPr>
            <w:tcW w:type="dxa" w:w="1872"/>
          </w:tcPr>
          <w:p>
            <w:pPr>
              <w:spacing w:after="20" w:before="20"/>
              <w:jc w:val="left"/>
            </w:pPr>
            <w:r>
              <w:rPr>
                <w:rFonts w:ascii="Cambria" w:hAnsi="Cambria" w:cs="Cambria" w:eastAsia="Cambria"/>
                <w:b/>
                <w:sz w:val="18"/>
              </w:rPr>
              <w:t>NFR-PERF-05</w:t>
            </w:r>
          </w:p>
        </w:tc>
        <w:tc>
          <w:tcPr>
            <w:tcW w:type="dxa" w:w="4176"/>
          </w:tcPr>
          <w:p>
            <w:pPr>
              <w:spacing w:after="20" w:before="20"/>
              <w:jc w:val="left"/>
            </w:pPr>
            <w:r>
              <w:rPr>
                <w:rFonts w:ascii="Cambria" w:hAnsi="Cambria" w:cs="Cambria" w:eastAsia="Cambria"/>
                <w:sz w:val="18"/>
              </w:rPr>
              <w:t>Forecast response time</w:t>
            </w:r>
          </w:p>
        </w:tc>
        <w:tc>
          <w:tcPr>
            <w:tcW w:type="dxa" w:w="2592"/>
          </w:tcPr>
          <w:p>
            <w:pPr>
              <w:spacing w:after="20" w:before="20"/>
              <w:jc w:val="left"/>
            </w:pPr>
            <w:r>
              <w:rPr>
                <w:rFonts w:ascii="Cambria" w:hAnsi="Cambria" w:cs="Cambria" w:eastAsia="Cambria"/>
                <w:sz w:val="18"/>
              </w:rPr>
              <w:t>TC-36</w:t>
            </w:r>
          </w:p>
        </w:tc>
      </w:tr>
      <w:tr>
        <w:tc>
          <w:tcPr>
            <w:tcW w:type="dxa" w:w="1872"/>
          </w:tcPr>
          <w:p>
            <w:pPr>
              <w:spacing w:after="20" w:before="20"/>
              <w:jc w:val="left"/>
            </w:pPr>
            <w:r>
              <w:rPr>
                <w:rFonts w:ascii="Cambria" w:hAnsi="Cambria" w:cs="Cambria" w:eastAsia="Cambria"/>
                <w:b/>
                <w:sz w:val="18"/>
              </w:rPr>
              <w:t>SAF-01</w:t>
            </w:r>
          </w:p>
        </w:tc>
        <w:tc>
          <w:tcPr>
            <w:tcW w:type="dxa" w:w="4176"/>
          </w:tcPr>
          <w:p>
            <w:pPr>
              <w:spacing w:after="20" w:before="20"/>
              <w:jc w:val="left"/>
            </w:pPr>
            <w:r>
              <w:rPr>
                <w:rFonts w:ascii="Cambria" w:hAnsi="Cambria" w:cs="Cambria" w:eastAsia="Cambria"/>
                <w:sz w:val="18"/>
              </w:rPr>
              <w:t>Blocked slots never allocated</w:t>
            </w:r>
          </w:p>
        </w:tc>
        <w:tc>
          <w:tcPr>
            <w:tcW w:type="dxa" w:w="2592"/>
          </w:tcPr>
          <w:p>
            <w:pPr>
              <w:spacing w:after="20" w:before="20"/>
              <w:jc w:val="left"/>
            </w:pPr>
            <w:r>
              <w:rPr>
                <w:rFonts w:ascii="Cambria" w:hAnsi="Cambria" w:cs="Cambria" w:eastAsia="Cambria"/>
                <w:sz w:val="18"/>
              </w:rPr>
              <w:t>TC-05</w:t>
            </w:r>
          </w:p>
        </w:tc>
      </w:tr>
      <w:tr>
        <w:tc>
          <w:tcPr>
            <w:tcW w:type="dxa" w:w="1872"/>
          </w:tcPr>
          <w:p>
            <w:pPr>
              <w:spacing w:after="20" w:before="20"/>
              <w:jc w:val="left"/>
            </w:pPr>
            <w:r>
              <w:rPr>
                <w:rFonts w:ascii="Cambria" w:hAnsi="Cambria" w:cs="Cambria" w:eastAsia="Cambria"/>
                <w:b/>
                <w:sz w:val="18"/>
              </w:rPr>
              <w:t>SAF-02</w:t>
            </w:r>
          </w:p>
        </w:tc>
        <w:tc>
          <w:tcPr>
            <w:tcW w:type="dxa" w:w="4176"/>
          </w:tcPr>
          <w:p>
            <w:pPr>
              <w:spacing w:after="20" w:before="20"/>
              <w:jc w:val="left"/>
            </w:pPr>
            <w:r>
              <w:rPr>
                <w:rFonts w:ascii="Cambria" w:hAnsi="Cambria" w:cs="Cambria" w:eastAsia="Cambria"/>
                <w:sz w:val="18"/>
              </w:rPr>
              <w:t>Accessible slots protected</w:t>
            </w:r>
          </w:p>
        </w:tc>
        <w:tc>
          <w:tcPr>
            <w:tcW w:type="dxa" w:w="2592"/>
          </w:tcPr>
          <w:p>
            <w:pPr>
              <w:spacing w:after="20" w:before="20"/>
              <w:jc w:val="left"/>
            </w:pPr>
            <w:r>
              <w:rPr>
                <w:rFonts w:ascii="Cambria" w:hAnsi="Cambria" w:cs="Cambria" w:eastAsia="Cambria"/>
                <w:sz w:val="18"/>
              </w:rPr>
              <w:t>TC-23</w:t>
            </w:r>
          </w:p>
        </w:tc>
      </w:tr>
      <w:tr>
        <w:tc>
          <w:tcPr>
            <w:tcW w:type="dxa" w:w="1872"/>
          </w:tcPr>
          <w:p>
            <w:pPr>
              <w:spacing w:after="20" w:before="20"/>
              <w:jc w:val="left"/>
            </w:pPr>
            <w:r>
              <w:rPr>
                <w:rFonts w:ascii="Cambria" w:hAnsi="Cambria" w:cs="Cambria" w:eastAsia="Cambria"/>
                <w:b/>
                <w:sz w:val="18"/>
              </w:rPr>
              <w:t>SAF-03</w:t>
            </w:r>
          </w:p>
        </w:tc>
        <w:tc>
          <w:tcPr>
            <w:tcW w:type="dxa" w:w="4176"/>
          </w:tcPr>
          <w:p>
            <w:pPr>
              <w:spacing w:after="20" w:before="20"/>
              <w:jc w:val="left"/>
            </w:pPr>
            <w:r>
              <w:rPr>
                <w:rFonts w:ascii="Cambria" w:hAnsi="Cambria" w:cs="Cambria" w:eastAsia="Cambria"/>
                <w:sz w:val="18"/>
              </w:rPr>
              <w:t>Manual fallback at the gate</w:t>
            </w:r>
          </w:p>
        </w:tc>
        <w:tc>
          <w:tcPr>
            <w:tcW w:type="dxa" w:w="2592"/>
          </w:tcPr>
          <w:p>
            <w:pPr>
              <w:spacing w:after="20" w:before="20"/>
              <w:jc w:val="left"/>
            </w:pPr>
            <w:r>
              <w:rPr>
                <w:rFonts w:ascii="Cambria" w:hAnsi="Cambria" w:cs="Cambria" w:eastAsia="Cambria"/>
                <w:sz w:val="18"/>
              </w:rPr>
              <w:t>TC-31</w:t>
            </w:r>
          </w:p>
        </w:tc>
      </w:tr>
      <w:tr>
        <w:tc>
          <w:tcPr>
            <w:tcW w:type="dxa" w:w="1872"/>
          </w:tcPr>
          <w:p>
            <w:pPr>
              <w:spacing w:after="20" w:before="20"/>
              <w:jc w:val="left"/>
            </w:pPr>
            <w:r>
              <w:rPr>
                <w:rFonts w:ascii="Cambria" w:hAnsi="Cambria" w:cs="Cambria" w:eastAsia="Cambria"/>
                <w:b/>
                <w:sz w:val="18"/>
              </w:rPr>
              <w:t>SEC-01</w:t>
            </w:r>
          </w:p>
        </w:tc>
        <w:tc>
          <w:tcPr>
            <w:tcW w:type="dxa" w:w="4176"/>
          </w:tcPr>
          <w:p>
            <w:pPr>
              <w:spacing w:after="20" w:before="20"/>
              <w:jc w:val="left"/>
            </w:pPr>
            <w:r>
              <w:rPr>
                <w:rFonts w:ascii="Cambria" w:hAnsi="Cambria" w:cs="Cambria" w:eastAsia="Cambria"/>
                <w:sz w:val="18"/>
              </w:rPr>
              <w:t>Password hashing and policy</w:t>
            </w:r>
          </w:p>
        </w:tc>
        <w:tc>
          <w:tcPr>
            <w:tcW w:type="dxa" w:w="2592"/>
          </w:tcPr>
          <w:p>
            <w:pPr>
              <w:spacing w:after="20" w:before="20"/>
              <w:jc w:val="left"/>
            </w:pPr>
            <w:r>
              <w:rPr>
                <w:rFonts w:ascii="Cambria" w:hAnsi="Cambria" w:cs="Cambria" w:eastAsia="Cambria"/>
                <w:sz w:val="18"/>
              </w:rPr>
              <w:t>TC-39</w:t>
            </w:r>
          </w:p>
        </w:tc>
      </w:tr>
      <w:tr>
        <w:tc>
          <w:tcPr>
            <w:tcW w:type="dxa" w:w="1872"/>
          </w:tcPr>
          <w:p>
            <w:pPr>
              <w:spacing w:after="20" w:before="20"/>
              <w:jc w:val="left"/>
            </w:pPr>
            <w:r>
              <w:rPr>
                <w:rFonts w:ascii="Cambria" w:hAnsi="Cambria" w:cs="Cambria" w:eastAsia="Cambria"/>
                <w:b/>
                <w:sz w:val="18"/>
              </w:rPr>
              <w:t>SEC-02</w:t>
            </w:r>
          </w:p>
        </w:tc>
        <w:tc>
          <w:tcPr>
            <w:tcW w:type="dxa" w:w="4176"/>
          </w:tcPr>
          <w:p>
            <w:pPr>
              <w:spacing w:after="20" w:before="20"/>
              <w:jc w:val="left"/>
            </w:pPr>
            <w:r>
              <w:rPr>
                <w:rFonts w:ascii="Cambria" w:hAnsi="Cambria" w:cs="Cambria" w:eastAsia="Cambria"/>
                <w:sz w:val="18"/>
              </w:rPr>
              <w:t>Lockout and rate limit</w:t>
            </w:r>
          </w:p>
        </w:tc>
        <w:tc>
          <w:tcPr>
            <w:tcW w:type="dxa" w:w="2592"/>
          </w:tcPr>
          <w:p>
            <w:pPr>
              <w:spacing w:after="20" w:before="20"/>
              <w:jc w:val="left"/>
            </w:pPr>
            <w:r>
              <w:rPr>
                <w:rFonts w:ascii="Cambria" w:hAnsi="Cambria" w:cs="Cambria" w:eastAsia="Cambria"/>
                <w:sz w:val="18"/>
              </w:rPr>
              <w:t>TC-03</w:t>
            </w:r>
          </w:p>
        </w:tc>
      </w:tr>
      <w:tr>
        <w:tc>
          <w:tcPr>
            <w:tcW w:type="dxa" w:w="1872"/>
          </w:tcPr>
          <w:p>
            <w:pPr>
              <w:spacing w:after="20" w:before="20"/>
              <w:jc w:val="left"/>
            </w:pPr>
            <w:r>
              <w:rPr>
                <w:rFonts w:ascii="Cambria" w:hAnsi="Cambria" w:cs="Cambria" w:eastAsia="Cambria"/>
                <w:b/>
                <w:sz w:val="18"/>
              </w:rPr>
              <w:t>SEC-03</w:t>
            </w:r>
          </w:p>
        </w:tc>
        <w:tc>
          <w:tcPr>
            <w:tcW w:type="dxa" w:w="4176"/>
          </w:tcPr>
          <w:p>
            <w:pPr>
              <w:spacing w:after="20" w:before="20"/>
              <w:jc w:val="left"/>
            </w:pPr>
            <w:r>
              <w:rPr>
                <w:rFonts w:ascii="Cambria" w:hAnsi="Cambria" w:cs="Cambria" w:eastAsia="Cambria"/>
                <w:sz w:val="18"/>
              </w:rPr>
              <w:t>Server-side role checks</w:t>
            </w:r>
          </w:p>
        </w:tc>
        <w:tc>
          <w:tcPr>
            <w:tcW w:type="dxa" w:w="2592"/>
          </w:tcPr>
          <w:p>
            <w:pPr>
              <w:spacing w:after="20" w:before="20"/>
              <w:jc w:val="left"/>
            </w:pPr>
            <w:r>
              <w:rPr>
                <w:rFonts w:ascii="Cambria" w:hAnsi="Cambria" w:cs="Cambria" w:eastAsia="Cambria"/>
                <w:sz w:val="18"/>
              </w:rPr>
              <w:t>TC-15</w:t>
            </w:r>
          </w:p>
        </w:tc>
      </w:tr>
      <w:tr>
        <w:tc>
          <w:tcPr>
            <w:tcW w:type="dxa" w:w="1872"/>
          </w:tcPr>
          <w:p>
            <w:pPr>
              <w:spacing w:after="20" w:before="20"/>
              <w:jc w:val="left"/>
            </w:pPr>
            <w:r>
              <w:rPr>
                <w:rFonts w:ascii="Cambria" w:hAnsi="Cambria" w:cs="Cambria" w:eastAsia="Cambria"/>
                <w:b/>
                <w:sz w:val="18"/>
              </w:rPr>
              <w:t>SEC-04</w:t>
            </w:r>
          </w:p>
        </w:tc>
        <w:tc>
          <w:tcPr>
            <w:tcW w:type="dxa" w:w="4176"/>
          </w:tcPr>
          <w:p>
            <w:pPr>
              <w:spacing w:after="20" w:before="20"/>
              <w:jc w:val="left"/>
            </w:pPr>
            <w:r>
              <w:rPr>
                <w:rFonts w:ascii="Cambria" w:hAnsi="Cambria" w:cs="Cambria" w:eastAsia="Cambria"/>
                <w:sz w:val="18"/>
              </w:rPr>
              <w:t>HTTPS and secure cookies</w:t>
            </w:r>
          </w:p>
        </w:tc>
        <w:tc>
          <w:tcPr>
            <w:tcW w:type="dxa" w:w="2592"/>
          </w:tcPr>
          <w:p>
            <w:pPr>
              <w:spacing w:after="20" w:before="20"/>
              <w:jc w:val="left"/>
            </w:pPr>
            <w:r>
              <w:rPr>
                <w:rFonts w:ascii="Cambria" w:hAnsi="Cambria" w:cs="Cambria" w:eastAsia="Cambria"/>
                <w:sz w:val="18"/>
              </w:rPr>
              <w:t>TC-38</w:t>
            </w:r>
          </w:p>
        </w:tc>
      </w:tr>
      <w:tr>
        <w:tc>
          <w:tcPr>
            <w:tcW w:type="dxa" w:w="1872"/>
          </w:tcPr>
          <w:p>
            <w:pPr>
              <w:spacing w:after="20" w:before="20"/>
              <w:jc w:val="left"/>
            </w:pPr>
            <w:r>
              <w:rPr>
                <w:rFonts w:ascii="Cambria" w:hAnsi="Cambria" w:cs="Cambria" w:eastAsia="Cambria"/>
                <w:b/>
                <w:sz w:val="18"/>
              </w:rPr>
              <w:t>SEC-05</w:t>
            </w:r>
          </w:p>
        </w:tc>
        <w:tc>
          <w:tcPr>
            <w:tcW w:type="dxa" w:w="4176"/>
          </w:tcPr>
          <w:p>
            <w:pPr>
              <w:spacing w:after="20" w:before="20"/>
              <w:jc w:val="left"/>
            </w:pPr>
            <w:r>
              <w:rPr>
                <w:rFonts w:ascii="Cambria" w:hAnsi="Cambria" w:cs="Cambria" w:eastAsia="Cambria"/>
                <w:sz w:val="18"/>
              </w:rPr>
              <w:t>CSRF protection</w:t>
            </w:r>
          </w:p>
        </w:tc>
        <w:tc>
          <w:tcPr>
            <w:tcW w:type="dxa" w:w="2592"/>
          </w:tcPr>
          <w:p>
            <w:pPr>
              <w:spacing w:after="20" w:before="20"/>
              <w:jc w:val="left"/>
            </w:pPr>
            <w:r>
              <w:rPr>
                <w:rFonts w:ascii="Cambria" w:hAnsi="Cambria" w:cs="Cambria" w:eastAsia="Cambria"/>
                <w:sz w:val="18"/>
              </w:rPr>
              <w:t>TC-16</w:t>
            </w:r>
          </w:p>
        </w:tc>
      </w:tr>
      <w:tr>
        <w:tc>
          <w:tcPr>
            <w:tcW w:type="dxa" w:w="1872"/>
          </w:tcPr>
          <w:p>
            <w:pPr>
              <w:spacing w:after="20" w:before="20"/>
              <w:jc w:val="left"/>
            </w:pPr>
            <w:r>
              <w:rPr>
                <w:rFonts w:ascii="Cambria" w:hAnsi="Cambria" w:cs="Cambria" w:eastAsia="Cambria"/>
                <w:b/>
                <w:sz w:val="18"/>
              </w:rPr>
              <w:t>SEC-06</w:t>
            </w:r>
          </w:p>
        </w:tc>
        <w:tc>
          <w:tcPr>
            <w:tcW w:type="dxa" w:w="4176"/>
          </w:tcPr>
          <w:p>
            <w:pPr>
              <w:spacing w:after="20" w:before="20"/>
              <w:jc w:val="left"/>
            </w:pPr>
            <w:r>
              <w:rPr>
                <w:rFonts w:ascii="Cambria" w:hAnsi="Cambria" w:cs="Cambria" w:eastAsia="Cambria"/>
                <w:sz w:val="18"/>
              </w:rPr>
              <w:t>Input validation, parameterised queries</w:t>
            </w:r>
          </w:p>
        </w:tc>
        <w:tc>
          <w:tcPr>
            <w:tcW w:type="dxa" w:w="2592"/>
          </w:tcPr>
          <w:p>
            <w:pPr>
              <w:spacing w:after="20" w:before="20"/>
              <w:jc w:val="left"/>
            </w:pPr>
            <w:r>
              <w:rPr>
                <w:rFonts w:ascii="Cambria" w:hAnsi="Cambria" w:cs="Cambria" w:eastAsia="Cambria"/>
                <w:sz w:val="18"/>
              </w:rPr>
              <w:t>TC-17</w:t>
            </w:r>
          </w:p>
        </w:tc>
      </w:tr>
      <w:tr>
        <w:tc>
          <w:tcPr>
            <w:tcW w:type="dxa" w:w="1872"/>
          </w:tcPr>
          <w:p>
            <w:pPr>
              <w:spacing w:after="20" w:before="20"/>
              <w:jc w:val="left"/>
            </w:pPr>
            <w:r>
              <w:rPr>
                <w:rFonts w:ascii="Cambria" w:hAnsi="Cambria" w:cs="Cambria" w:eastAsia="Cambria"/>
                <w:b/>
                <w:sz w:val="18"/>
              </w:rPr>
              <w:t>SEC-07</w:t>
            </w:r>
          </w:p>
        </w:tc>
        <w:tc>
          <w:tcPr>
            <w:tcW w:type="dxa" w:w="4176"/>
          </w:tcPr>
          <w:p>
            <w:pPr>
              <w:spacing w:after="20" w:before="20"/>
              <w:jc w:val="left"/>
            </w:pPr>
            <w:r>
              <w:rPr>
                <w:rFonts w:ascii="Cambria" w:hAnsi="Cambria" w:cs="Cambria" w:eastAsia="Cambria"/>
                <w:sz w:val="18"/>
              </w:rPr>
              <w:t>Audit log</w:t>
            </w:r>
          </w:p>
        </w:tc>
        <w:tc>
          <w:tcPr>
            <w:tcW w:type="dxa" w:w="2592"/>
          </w:tcPr>
          <w:p>
            <w:pPr>
              <w:spacing w:after="20" w:before="20"/>
              <w:jc w:val="left"/>
            </w:pPr>
            <w:r>
              <w:rPr>
                <w:rFonts w:ascii="Cambria" w:hAnsi="Cambria" w:cs="Cambria" w:eastAsia="Cambria"/>
                <w:sz w:val="18"/>
              </w:rPr>
              <w:t>TC-19, TC-31</w:t>
            </w:r>
          </w:p>
        </w:tc>
      </w:tr>
      <w:tr>
        <w:tc>
          <w:tcPr>
            <w:tcW w:type="dxa" w:w="1872"/>
          </w:tcPr>
          <w:p>
            <w:pPr>
              <w:spacing w:after="20" w:before="20"/>
              <w:jc w:val="left"/>
            </w:pPr>
            <w:r>
              <w:rPr>
                <w:rFonts w:ascii="Cambria" w:hAnsi="Cambria" w:cs="Cambria" w:eastAsia="Cambria"/>
                <w:b/>
                <w:sz w:val="18"/>
              </w:rPr>
              <w:t>SEC-08</w:t>
            </w:r>
          </w:p>
        </w:tc>
        <w:tc>
          <w:tcPr>
            <w:tcW w:type="dxa" w:w="4176"/>
          </w:tcPr>
          <w:p>
            <w:pPr>
              <w:spacing w:after="20" w:before="20"/>
              <w:jc w:val="left"/>
            </w:pPr>
            <w:r>
              <w:rPr>
                <w:rFonts w:ascii="Cambria" w:hAnsi="Cambria" w:cs="Cambria" w:eastAsia="Cambria"/>
                <w:sz w:val="18"/>
              </w:rPr>
              <w:t>Idle timeout, session rotation</w:t>
            </w:r>
          </w:p>
        </w:tc>
        <w:tc>
          <w:tcPr>
            <w:tcW w:type="dxa" w:w="2592"/>
          </w:tcPr>
          <w:p>
            <w:pPr>
              <w:spacing w:after="20" w:before="20"/>
              <w:jc w:val="left"/>
            </w:pPr>
            <w:r>
              <w:rPr>
                <w:rFonts w:ascii="Cambria" w:hAnsi="Cambria" w:cs="Cambria" w:eastAsia="Cambria"/>
                <w:sz w:val="18"/>
              </w:rPr>
              <w:t>TC-38</w:t>
            </w:r>
          </w:p>
        </w:tc>
      </w:tr>
      <w:tr>
        <w:tc>
          <w:tcPr>
            <w:tcW w:type="dxa" w:w="1872"/>
          </w:tcPr>
          <w:p>
            <w:pPr>
              <w:spacing w:after="20" w:before="20"/>
              <w:jc w:val="left"/>
            </w:pPr>
            <w:r>
              <w:rPr>
                <w:rFonts w:ascii="Cambria" w:hAnsi="Cambria" w:cs="Cambria" w:eastAsia="Cambria"/>
                <w:b/>
                <w:sz w:val="18"/>
              </w:rPr>
              <w:t>SEC-09</w:t>
            </w:r>
          </w:p>
        </w:tc>
        <w:tc>
          <w:tcPr>
            <w:tcW w:type="dxa" w:w="4176"/>
          </w:tcPr>
          <w:p>
            <w:pPr>
              <w:spacing w:after="20" w:before="20"/>
              <w:jc w:val="left"/>
            </w:pPr>
            <w:r>
              <w:rPr>
                <w:rFonts w:ascii="Cambria" w:hAnsi="Cambria" w:cs="Cambria" w:eastAsia="Cambria"/>
                <w:sz w:val="18"/>
              </w:rPr>
              <w:t>Masking; no secrets on screen or in logs</w:t>
            </w:r>
          </w:p>
        </w:tc>
        <w:tc>
          <w:tcPr>
            <w:tcW w:type="dxa" w:w="2592"/>
          </w:tcPr>
          <w:p>
            <w:pPr>
              <w:spacing w:after="20" w:before="20"/>
              <w:jc w:val="left"/>
            </w:pPr>
            <w:r>
              <w:rPr>
                <w:rFonts w:ascii="Cambria" w:hAnsi="Cambria" w:cs="Cambria" w:eastAsia="Cambria"/>
                <w:sz w:val="18"/>
              </w:rPr>
              <w:t>TC-22, TC-39</w:t>
            </w:r>
          </w:p>
        </w:tc>
      </w:tr>
      <w:tr>
        <w:tc>
          <w:tcPr>
            <w:tcW w:type="dxa" w:w="1872"/>
          </w:tcPr>
          <w:p>
            <w:pPr>
              <w:spacing w:after="20" w:before="20"/>
              <w:jc w:val="left"/>
            </w:pPr>
            <w:r>
              <w:rPr>
                <w:rFonts w:ascii="Cambria" w:hAnsi="Cambria" w:cs="Cambria" w:eastAsia="Cambria"/>
                <w:b/>
                <w:sz w:val="18"/>
              </w:rPr>
              <w:t>SEC-10</w:t>
            </w:r>
          </w:p>
        </w:tc>
        <w:tc>
          <w:tcPr>
            <w:tcW w:type="dxa" w:w="4176"/>
          </w:tcPr>
          <w:p>
            <w:pPr>
              <w:spacing w:after="20" w:before="20"/>
              <w:jc w:val="left"/>
            </w:pPr>
            <w:r>
              <w:rPr>
                <w:rFonts w:ascii="Cambria" w:hAnsi="Cambria" w:cs="Cambria" w:eastAsia="Cambria"/>
                <w:sz w:val="18"/>
              </w:rPr>
              <w:t>Secrets outside the repository</w:t>
            </w:r>
          </w:p>
        </w:tc>
        <w:tc>
          <w:tcPr>
            <w:tcW w:type="dxa" w:w="2592"/>
          </w:tcPr>
          <w:p>
            <w:pPr>
              <w:spacing w:after="20" w:before="20"/>
              <w:jc w:val="left"/>
            </w:pPr>
            <w:r>
              <w:rPr>
                <w:rFonts w:ascii="Cambria" w:hAnsi="Cambria" w:cs="Cambria" w:eastAsia="Cambria"/>
                <w:sz w:val="18"/>
              </w:rPr>
              <w:t>TC-40</w:t>
            </w:r>
          </w:p>
        </w:tc>
      </w:tr>
      <w:tr>
        <w:tc>
          <w:tcPr>
            <w:tcW w:type="dxa" w:w="1872"/>
          </w:tcPr>
          <w:p>
            <w:pPr>
              <w:spacing w:after="20" w:before="20"/>
              <w:jc w:val="left"/>
            </w:pPr>
            <w:r>
              <w:rPr>
                <w:rFonts w:ascii="Cambria" w:hAnsi="Cambria" w:cs="Cambria" w:eastAsia="Cambria"/>
                <w:b/>
                <w:sz w:val="18"/>
              </w:rPr>
              <w:t>NFR-REL-01</w:t>
            </w:r>
          </w:p>
        </w:tc>
        <w:tc>
          <w:tcPr>
            <w:tcW w:type="dxa" w:w="4176"/>
          </w:tcPr>
          <w:p>
            <w:pPr>
              <w:spacing w:after="20" w:before="20"/>
              <w:jc w:val="left"/>
            </w:pPr>
            <w:r>
              <w:rPr>
                <w:rFonts w:ascii="Cambria" w:hAnsi="Cambria" w:cs="Cambria" w:eastAsia="Cambria"/>
                <w:sz w:val="18"/>
              </w:rPr>
              <w:t>Exactly one winner for last slot</w:t>
            </w:r>
          </w:p>
        </w:tc>
        <w:tc>
          <w:tcPr>
            <w:tcW w:type="dxa" w:w="2592"/>
          </w:tcPr>
          <w:p>
            <w:pPr>
              <w:spacing w:after="20" w:before="20"/>
              <w:jc w:val="left"/>
            </w:pPr>
            <w:r>
              <w:rPr>
                <w:rFonts w:ascii="Cambria" w:hAnsi="Cambria" w:cs="Cambria" w:eastAsia="Cambria"/>
                <w:sz w:val="18"/>
              </w:rPr>
              <w:t>TC-07</w:t>
            </w:r>
          </w:p>
        </w:tc>
      </w:tr>
      <w:tr>
        <w:tc>
          <w:tcPr>
            <w:tcW w:type="dxa" w:w="1872"/>
          </w:tcPr>
          <w:p>
            <w:pPr>
              <w:spacing w:after="20" w:before="20"/>
              <w:jc w:val="left"/>
            </w:pPr>
            <w:r>
              <w:rPr>
                <w:rFonts w:ascii="Cambria" w:hAnsi="Cambria" w:cs="Cambria" w:eastAsia="Cambria"/>
                <w:b/>
                <w:sz w:val="18"/>
              </w:rPr>
              <w:t>NFR-AVL-01</w:t>
            </w:r>
          </w:p>
        </w:tc>
        <w:tc>
          <w:tcPr>
            <w:tcW w:type="dxa" w:w="4176"/>
          </w:tcPr>
          <w:p>
            <w:pPr>
              <w:spacing w:after="20" w:before="20"/>
              <w:jc w:val="left"/>
            </w:pPr>
            <w:r>
              <w:rPr>
                <w:rFonts w:ascii="Cambria" w:hAnsi="Cambria" w:cs="Cambria" w:eastAsia="Cambria"/>
                <w:sz w:val="18"/>
              </w:rPr>
              <w:t>99% availability in operating hours</w:t>
            </w:r>
          </w:p>
        </w:tc>
        <w:tc>
          <w:tcPr>
            <w:tcW w:type="dxa" w:w="2592"/>
          </w:tcPr>
          <w:p>
            <w:pPr>
              <w:spacing w:after="20" w:before="20"/>
              <w:jc w:val="left"/>
            </w:pPr>
            <w:r>
              <w:rPr>
                <w:rFonts w:ascii="Cambria" w:hAnsi="Cambria" w:cs="Cambria" w:eastAsia="Cambria"/>
                <w:sz w:val="18"/>
              </w:rPr>
              <w:t>Uptime monitoring (Section 14)</w:t>
            </w:r>
          </w:p>
        </w:tc>
      </w:tr>
      <w:tr>
        <w:tc>
          <w:tcPr>
            <w:tcW w:type="dxa" w:w="1872"/>
          </w:tcPr>
          <w:p>
            <w:pPr>
              <w:spacing w:after="20" w:before="20"/>
              <w:jc w:val="left"/>
            </w:pPr>
            <w:r>
              <w:rPr>
                <w:rFonts w:ascii="Cambria" w:hAnsi="Cambria" w:cs="Cambria" w:eastAsia="Cambria"/>
                <w:b/>
                <w:sz w:val="18"/>
              </w:rPr>
              <w:t>NFR-USE-01</w:t>
            </w:r>
          </w:p>
        </w:tc>
        <w:tc>
          <w:tcPr>
            <w:tcW w:type="dxa" w:w="4176"/>
          </w:tcPr>
          <w:p>
            <w:pPr>
              <w:spacing w:after="20" w:before="20"/>
              <w:jc w:val="left"/>
            </w:pPr>
            <w:r>
              <w:rPr>
                <w:rFonts w:ascii="Cambria" w:hAnsi="Cambria" w:cs="Cambria" w:eastAsia="Cambria"/>
                <w:sz w:val="18"/>
              </w:rPr>
              <w:t>First booking under 3 minutes</w:t>
            </w:r>
          </w:p>
        </w:tc>
        <w:tc>
          <w:tcPr>
            <w:tcW w:type="dxa" w:w="2592"/>
          </w:tcPr>
          <w:p>
            <w:pPr>
              <w:spacing w:after="20" w:before="20"/>
              <w:jc w:val="left"/>
            </w:pPr>
            <w:r>
              <w:rPr>
                <w:rFonts w:ascii="Cambria" w:hAnsi="Cambria" w:cs="Cambria" w:eastAsia="Cambria"/>
                <w:sz w:val="18"/>
              </w:rPr>
              <w:t>TC-41</w:t>
            </w:r>
          </w:p>
        </w:tc>
      </w:tr>
      <w:tr>
        <w:tc>
          <w:tcPr>
            <w:tcW w:type="dxa" w:w="1872"/>
          </w:tcPr>
          <w:p>
            <w:pPr>
              <w:spacing w:after="20" w:before="20"/>
              <w:jc w:val="left"/>
            </w:pPr>
            <w:r>
              <w:rPr>
                <w:rFonts w:ascii="Cambria" w:hAnsi="Cambria" w:cs="Cambria" w:eastAsia="Cambria"/>
                <w:b/>
                <w:sz w:val="18"/>
              </w:rPr>
              <w:t>NFR-USE-02</w:t>
            </w:r>
          </w:p>
        </w:tc>
        <w:tc>
          <w:tcPr>
            <w:tcW w:type="dxa" w:w="4176"/>
          </w:tcPr>
          <w:p>
            <w:pPr>
              <w:spacing w:after="20" w:before="20"/>
              <w:jc w:val="left"/>
            </w:pPr>
            <w:r>
              <w:rPr>
                <w:rFonts w:ascii="Cambria" w:hAnsi="Cambria" w:cs="Cambria" w:eastAsia="Cambria"/>
                <w:sz w:val="18"/>
              </w:rPr>
              <w:t>Small screens and contrast</w:t>
            </w:r>
          </w:p>
        </w:tc>
        <w:tc>
          <w:tcPr>
            <w:tcW w:type="dxa" w:w="2592"/>
          </w:tcPr>
          <w:p>
            <w:pPr>
              <w:spacing w:after="20" w:before="20"/>
              <w:jc w:val="left"/>
            </w:pPr>
            <w:r>
              <w:rPr>
                <w:rFonts w:ascii="Cambria" w:hAnsi="Cambria" w:cs="Cambria" w:eastAsia="Cambria"/>
                <w:sz w:val="18"/>
              </w:rPr>
              <w:t>TC-42</w:t>
            </w:r>
          </w:p>
        </w:tc>
      </w:tr>
      <w:tr>
        <w:tc>
          <w:tcPr>
            <w:tcW w:type="dxa" w:w="1872"/>
          </w:tcPr>
          <w:p>
            <w:pPr>
              <w:spacing w:after="20" w:before="20"/>
              <w:jc w:val="left"/>
            </w:pPr>
            <w:r>
              <w:rPr>
                <w:rFonts w:ascii="Cambria" w:hAnsi="Cambria" w:cs="Cambria" w:eastAsia="Cambria"/>
                <w:b/>
                <w:sz w:val="18"/>
              </w:rPr>
              <w:t>NFR-MNT-01</w:t>
            </w:r>
          </w:p>
        </w:tc>
        <w:tc>
          <w:tcPr>
            <w:tcW w:type="dxa" w:w="4176"/>
          </w:tcPr>
          <w:p>
            <w:pPr>
              <w:spacing w:after="20" w:before="20"/>
              <w:jc w:val="left"/>
            </w:pPr>
            <w:r>
              <w:rPr>
                <w:rFonts w:ascii="Cambria" w:hAnsi="Cambria" w:cs="Cambria" w:eastAsia="Cambria"/>
                <w:sz w:val="18"/>
              </w:rPr>
              <w:t>Test coverage thresholds</w:t>
            </w:r>
          </w:p>
        </w:tc>
        <w:tc>
          <w:tcPr>
            <w:tcW w:type="dxa" w:w="2592"/>
          </w:tcPr>
          <w:p>
            <w:pPr>
              <w:spacing w:after="20" w:before="20"/>
              <w:jc w:val="left"/>
            </w:pPr>
            <w:r>
              <w:rPr>
                <w:rFonts w:ascii="Cambria" w:hAnsi="Cambria" w:cs="Cambria" w:eastAsia="Cambria"/>
                <w:sz w:val="18"/>
              </w:rPr>
              <w:t>TC-43</w:t>
            </w:r>
          </w:p>
        </w:tc>
      </w:tr>
      <w:tr>
        <w:tc>
          <w:tcPr>
            <w:tcW w:type="dxa" w:w="1872"/>
          </w:tcPr>
          <w:p>
            <w:pPr>
              <w:spacing w:after="20" w:before="20"/>
              <w:jc w:val="left"/>
            </w:pPr>
            <w:r>
              <w:rPr>
                <w:rFonts w:ascii="Cambria" w:hAnsi="Cambria" w:cs="Cambria" w:eastAsia="Cambria"/>
                <w:b/>
                <w:sz w:val="18"/>
              </w:rPr>
              <w:t>NFR-MNT-02</w:t>
            </w:r>
          </w:p>
        </w:tc>
        <w:tc>
          <w:tcPr>
            <w:tcW w:type="dxa" w:w="4176"/>
          </w:tcPr>
          <w:p>
            <w:pPr>
              <w:spacing w:after="20" w:before="20"/>
              <w:jc w:val="left"/>
            </w:pPr>
            <w:r>
              <w:rPr>
                <w:rFonts w:ascii="Cambria" w:hAnsi="Cambria" w:cs="Cambria" w:eastAsia="Cambria"/>
                <w:sz w:val="18"/>
              </w:rPr>
              <w:t>Lint and reviewed merges</w:t>
            </w:r>
          </w:p>
        </w:tc>
        <w:tc>
          <w:tcPr>
            <w:tcW w:type="dxa" w:w="2592"/>
          </w:tcPr>
          <w:p>
            <w:pPr>
              <w:spacing w:after="20" w:before="20"/>
              <w:jc w:val="left"/>
            </w:pPr>
            <w:r>
              <w:rPr>
                <w:rFonts w:ascii="Cambria" w:hAnsi="Cambria" w:cs="Cambria" w:eastAsia="Cambria"/>
                <w:sz w:val="18"/>
              </w:rPr>
              <w:t>TC-43</w:t>
            </w:r>
          </w:p>
        </w:tc>
      </w:tr>
      <w:tr>
        <w:tc>
          <w:tcPr>
            <w:tcW w:type="dxa" w:w="1872"/>
          </w:tcPr>
          <w:p>
            <w:pPr>
              <w:spacing w:after="20" w:before="20"/>
              <w:jc w:val="left"/>
            </w:pPr>
            <w:r>
              <w:rPr>
                <w:rFonts w:ascii="Cambria" w:hAnsi="Cambria" w:cs="Cambria" w:eastAsia="Cambria"/>
                <w:b/>
                <w:sz w:val="18"/>
              </w:rPr>
              <w:t>NFR-PRT-01</w:t>
            </w:r>
          </w:p>
        </w:tc>
        <w:tc>
          <w:tcPr>
            <w:tcW w:type="dxa" w:w="4176"/>
          </w:tcPr>
          <w:p>
            <w:pPr>
              <w:spacing w:after="20" w:before="20"/>
              <w:jc w:val="left"/>
            </w:pPr>
            <w:r>
              <w:rPr>
                <w:rFonts w:ascii="Cambria" w:hAnsi="Cambria" w:cs="Cambria" w:eastAsia="Cambria"/>
                <w:sz w:val="18"/>
              </w:rPr>
              <w:t>Server and browser support</w:t>
            </w:r>
          </w:p>
        </w:tc>
        <w:tc>
          <w:tcPr>
            <w:tcW w:type="dxa" w:w="2592"/>
          </w:tcPr>
          <w:p>
            <w:pPr>
              <w:spacing w:after="20" w:before="20"/>
              <w:jc w:val="left"/>
            </w:pPr>
            <w:r>
              <w:rPr>
                <w:rFonts w:ascii="Cambria" w:hAnsi="Cambria" w:cs="Cambria" w:eastAsia="Cambria"/>
                <w:sz w:val="18"/>
              </w:rPr>
              <w:t>TC-42</w:t>
            </w:r>
          </w:p>
        </w:tc>
      </w:tr>
      <w:tr>
        <w:tc>
          <w:tcPr>
            <w:tcW w:type="dxa" w:w="1872"/>
          </w:tcPr>
          <w:p>
            <w:pPr>
              <w:spacing w:after="20" w:before="20"/>
              <w:jc w:val="left"/>
            </w:pPr>
            <w:r>
              <w:rPr>
                <w:rFonts w:ascii="Cambria" w:hAnsi="Cambria" w:cs="Cambria" w:eastAsia="Cambria"/>
                <w:b/>
                <w:sz w:val="18"/>
              </w:rPr>
              <w:t>NFR-TST-01</w:t>
            </w:r>
          </w:p>
        </w:tc>
        <w:tc>
          <w:tcPr>
            <w:tcW w:type="dxa" w:w="4176"/>
          </w:tcPr>
          <w:p>
            <w:pPr>
              <w:spacing w:after="20" w:before="20"/>
              <w:jc w:val="left"/>
            </w:pPr>
            <w:r>
              <w:rPr>
                <w:rFonts w:ascii="Cambria" w:hAnsi="Cambria" w:cs="Cambria" w:eastAsia="Cambria"/>
                <w:sz w:val="18"/>
              </w:rPr>
              <w:t>Rules testable without web layer</w:t>
            </w:r>
          </w:p>
        </w:tc>
        <w:tc>
          <w:tcPr>
            <w:tcW w:type="dxa" w:w="2592"/>
          </w:tcPr>
          <w:p>
            <w:pPr>
              <w:spacing w:after="20" w:before="20"/>
              <w:jc w:val="left"/>
            </w:pPr>
            <w:r>
              <w:rPr>
                <w:rFonts w:ascii="Cambria" w:hAnsi="Cambria" w:cs="Cambria" w:eastAsia="Cambria"/>
                <w:sz w:val="18"/>
              </w:rPr>
              <w:t>TC-43</w:t>
            </w:r>
          </w:p>
        </w:tc>
      </w:tr>
    </w:tbl>
    <w:p>
      <w:pPr>
        <w:spacing w:after="80" w:before="0"/>
        <w:jc w:val="both"/>
      </w:pPr>
    </w:p>
    <w:p>
      <w:pPr>
        <w:pStyle w:val="Heading2"/>
        <w:spacing w:after="80" w:before="200"/>
      </w:pPr>
      <w:r>
        <w:t>14. Test Metrics &amp; Reporting</w:t>
      </w:r>
    </w:p>
    <w:p>
      <w:pPr>
        <w:numPr>
          <w:ilvl w:val="0"/>
          <w:numId w:val="1"/>
        </w:numPr>
        <w:spacing w:after="40" w:before="0"/>
        <w:jc w:val="both"/>
      </w:pPr>
      <w:r>
        <w:rPr>
          <w:rFonts w:ascii="Cambria" w:hAnsi="Cambria" w:cs="Cambria" w:eastAsia="Cambria"/>
          <w:sz w:val="22"/>
        </w:rPr>
        <w:t>Test cases executed, passed, failed and blocked, by level and priority.</w:t>
      </w:r>
    </w:p>
    <w:p>
      <w:pPr>
        <w:numPr>
          <w:ilvl w:val="0"/>
          <w:numId w:val="1"/>
        </w:numPr>
        <w:spacing w:after="40" w:before="0"/>
        <w:jc w:val="both"/>
      </w:pPr>
      <w:r>
        <w:rPr>
          <w:rFonts w:ascii="Cambria" w:hAnsi="Cambria" w:cs="Cambria" w:eastAsia="Cambria"/>
          <w:sz w:val="22"/>
        </w:rPr>
        <w:t>Requirement coverage: requirements with at least one passing test case.</w:t>
      </w:r>
    </w:p>
    <w:p>
      <w:pPr>
        <w:numPr>
          <w:ilvl w:val="0"/>
          <w:numId w:val="1"/>
        </w:numPr>
        <w:spacing w:after="40" w:before="0"/>
        <w:jc w:val="both"/>
      </w:pPr>
      <w:r>
        <w:rPr>
          <w:rFonts w:ascii="Cambria" w:hAnsi="Cambria" w:cs="Cambria" w:eastAsia="Cambria"/>
          <w:sz w:val="22"/>
        </w:rPr>
        <w:t>Code coverage: line and branch, per module, from CI.</w:t>
      </w:r>
    </w:p>
    <w:p>
      <w:pPr>
        <w:numPr>
          <w:ilvl w:val="0"/>
          <w:numId w:val="1"/>
        </w:numPr>
        <w:spacing w:after="40" w:before="0"/>
        <w:jc w:val="both"/>
      </w:pPr>
      <w:r>
        <w:rPr>
          <w:rFonts w:ascii="Cambria" w:hAnsi="Cambria" w:cs="Cambria" w:eastAsia="Cambria"/>
          <w:sz w:val="22"/>
        </w:rPr>
        <w:t>Defects by severity, open and closed, and defect age.</w:t>
      </w:r>
    </w:p>
    <w:p>
      <w:pPr>
        <w:numPr>
          <w:ilvl w:val="0"/>
          <w:numId w:val="1"/>
        </w:numPr>
        <w:spacing w:after="40" w:before="0"/>
        <w:jc w:val="both"/>
      </w:pPr>
      <w:r>
        <w:rPr>
          <w:rFonts w:ascii="Cambria" w:hAnsi="Cambria" w:cs="Cambria" w:eastAsia="Cambria"/>
          <w:sz w:val="22"/>
        </w:rPr>
        <w:t>Performance: 95th percentile response time per endpoint against NFR-PERF targets.</w:t>
      </w:r>
    </w:p>
    <w:p>
      <w:pPr>
        <w:numPr>
          <w:ilvl w:val="0"/>
          <w:numId w:val="1"/>
        </w:numPr>
        <w:spacing w:after="120" w:before="0"/>
        <w:jc w:val="both"/>
      </w:pPr>
      <w:r>
        <w:rPr>
          <w:rFonts w:ascii="Cambria" w:hAnsi="Cambria" w:cs="Cambria" w:eastAsia="Cambria"/>
          <w:sz w:val="22"/>
        </w:rPr>
        <w:t>Availability: monthly uptime between 06:00 and 23:00 IST from the uptime monitor (NFR-AVL-01).</w:t>
      </w:r>
    </w:p>
    <w:p>
      <w:pPr>
        <w:spacing w:after="120" w:before="0"/>
        <w:jc w:val="both"/>
      </w:pPr>
      <w:r>
        <w:rPr>
          <w:rFonts w:ascii="Cambria" w:hAnsi="Cambria" w:cs="Cambria" w:eastAsia="Cambria"/>
          <w:b/>
          <w:sz w:val="22"/>
        </w:rPr>
        <w:t>Reports:</w:t>
      </w:r>
      <w:r>
        <w:rPr>
          <w:rFonts w:ascii="Cambria" w:hAnsi="Cambria" w:cs="Cambria" w:eastAsia="Cambria"/>
          <w:sz w:val="22"/>
        </w:rPr>
        <w:t xml:space="preserve"> a CI summary on every pull request; a short status note in each sprint review on the GitHub Projects board; and a final test summary report with the system validation deliverable.</w:t>
      </w:r>
    </w:p>
    <w:p>
      <w:pPr>
        <w:pStyle w:val="Heading2"/>
        <w:spacing w:after="80" w:before="200"/>
      </w:pPr>
      <w:r>
        <w:t>15. Approvals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880"/>
        <w:gridCol w:w="3456"/>
        <w:gridCol w:w="2304"/>
      </w:tblGrid>
      <w:tr>
        <w:trPr>
          <w:tblHeader/>
        </w:trPr>
        <w:tc>
          <w:tcPr>
            <w:tcW w:type="dxa" w:w="2880"/>
            <w:shd w:val="clear" w:color="auto" w:fill="D9E2F3"/>
          </w:tcPr>
          <w:p>
            <w:pPr>
              <w:spacing w:after="20" w:before="20"/>
              <w:jc w:val="left"/>
            </w:pPr>
            <w:r>
              <w:rPr>
                <w:rFonts w:ascii="Cambria" w:hAnsi="Cambria" w:cs="Cambria" w:eastAsia="Cambria"/>
                <w:b/>
                <w:sz w:val="20"/>
              </w:rPr>
              <w:t>Role</w:t>
            </w:r>
          </w:p>
        </w:tc>
        <w:tc>
          <w:tcPr>
            <w:tcW w:type="dxa" w:w="3456"/>
            <w:shd w:val="clear" w:color="auto" w:fill="D9E2F3"/>
          </w:tcPr>
          <w:p>
            <w:pPr>
              <w:spacing w:after="20" w:before="20"/>
              <w:jc w:val="left"/>
            </w:pPr>
            <w:r>
              <w:rPr>
                <w:rFonts w:ascii="Cambria" w:hAnsi="Cambria" w:cs="Cambria" w:eastAsia="Cambria"/>
                <w:b/>
                <w:sz w:val="20"/>
              </w:rPr>
              <w:t>Name</w:t>
            </w:r>
          </w:p>
        </w:tc>
        <w:tc>
          <w:tcPr>
            <w:tcW w:type="dxa" w:w="2304"/>
            <w:shd w:val="clear" w:color="auto" w:fill="D9E2F3"/>
          </w:tcPr>
          <w:p>
            <w:pPr>
              <w:spacing w:after="20" w:before="20"/>
              <w:jc w:val="left"/>
            </w:pPr>
            <w:r>
              <w:rPr>
                <w:rFonts w:ascii="Cambria" w:hAnsi="Cambria" w:cs="Cambria" w:eastAsia="Cambria"/>
                <w:b/>
                <w:sz w:val="20"/>
              </w:rPr>
              <w:t>Signature / Date</w:t>
            </w:r>
          </w:p>
        </w:tc>
      </w:tr>
      <w:tr>
        <w:tc>
          <w:tcPr>
            <w:tcW w:type="dxa" w:w="2880"/>
          </w:tcPr>
          <w:p>
            <w:pPr>
              <w:spacing w:after="20" w:before="20"/>
              <w:jc w:val="left"/>
            </w:pPr>
            <w:r>
              <w:rPr>
                <w:rFonts w:ascii="Cambria" w:hAnsi="Cambria" w:cs="Cambria" w:eastAsia="Cambria"/>
                <w:sz w:val="20"/>
              </w:rPr>
              <w:t>Test lead</w:t>
            </w:r>
          </w:p>
        </w:tc>
        <w:tc>
          <w:tcPr>
            <w:tcW w:type="dxa" w:w="3456"/>
          </w:tcPr>
          <w:p>
            <w:pPr>
              <w:spacing w:after="20" w:before="20"/>
              <w:jc w:val="left"/>
            </w:pPr>
            <w:r>
              <w:rPr>
                <w:rFonts w:ascii="Cambria" w:hAnsi="Cambria" w:cs="Cambria" w:eastAsia="Cambria"/>
                <w:sz w:val="20"/>
              </w:rPr>
              <w:t>Vivian Sobers E</w:t>
            </w:r>
          </w:p>
        </w:tc>
        <w:tc>
          <w:tcPr>
            <w:tcW w:type="dxa" w:w="2304"/>
          </w:tcPr>
          <w:p>
            <w:pPr>
              <w:spacing w:after="20" w:before="20"/>
              <w:jc w:val="left"/>
            </w:pPr>
          </w:p>
        </w:tc>
      </w:tr>
      <w:tr>
        <w:tc>
          <w:tcPr>
            <w:tcW w:type="dxa" w:w="2880"/>
          </w:tcPr>
          <w:p>
            <w:pPr>
              <w:spacing w:after="20" w:before="20"/>
              <w:jc w:val="left"/>
            </w:pPr>
            <w:r>
              <w:rPr>
                <w:rFonts w:ascii="Cambria" w:hAnsi="Cambria" w:cs="Cambria" w:eastAsia="Cambria"/>
                <w:sz w:val="20"/>
              </w:rPr>
              <w:t>Database lead</w:t>
            </w:r>
          </w:p>
        </w:tc>
        <w:tc>
          <w:tcPr>
            <w:tcW w:type="dxa" w:w="3456"/>
          </w:tcPr>
          <w:p>
            <w:pPr>
              <w:spacing w:after="20" w:before="20"/>
              <w:jc w:val="left"/>
            </w:pPr>
            <w:r>
              <w:rPr>
                <w:rFonts w:ascii="Cambria" w:hAnsi="Cambria" w:cs="Cambria" w:eastAsia="Cambria"/>
                <w:sz w:val="20"/>
              </w:rPr>
              <w:t>D Harikrishnan</w:t>
            </w:r>
          </w:p>
        </w:tc>
        <w:tc>
          <w:tcPr>
            <w:tcW w:type="dxa" w:w="2304"/>
          </w:tcPr>
          <w:p>
            <w:pPr>
              <w:spacing w:after="20" w:before="20"/>
              <w:jc w:val="left"/>
            </w:pPr>
          </w:p>
        </w:tc>
      </w:tr>
      <w:tr>
        <w:tc>
          <w:tcPr>
            <w:tcW w:type="dxa" w:w="2880"/>
          </w:tcPr>
          <w:p>
            <w:pPr>
              <w:spacing w:after="20" w:before="20"/>
              <w:jc w:val="left"/>
            </w:pPr>
            <w:r>
              <w:rPr>
                <w:rFonts w:ascii="Cambria" w:hAnsi="Cambria" w:cs="Cambria" w:eastAsia="Cambria"/>
                <w:sz w:val="20"/>
              </w:rPr>
              <w:t>Frontend lead</w:t>
            </w:r>
          </w:p>
        </w:tc>
        <w:tc>
          <w:tcPr>
            <w:tcW w:type="dxa" w:w="3456"/>
          </w:tcPr>
          <w:p>
            <w:pPr>
              <w:spacing w:after="20" w:before="20"/>
              <w:jc w:val="left"/>
            </w:pPr>
            <w:r>
              <w:rPr>
                <w:rFonts w:ascii="Cambria" w:hAnsi="Cambria" w:cs="Cambria" w:eastAsia="Cambria"/>
                <w:sz w:val="20"/>
              </w:rPr>
              <w:t>Dhruv Purushotham Raju</w:t>
            </w:r>
          </w:p>
        </w:tc>
        <w:tc>
          <w:tcPr>
            <w:tcW w:type="dxa" w:w="2304"/>
          </w:tcPr>
          <w:p>
            <w:pPr>
              <w:spacing w:after="20" w:before="20"/>
              <w:jc w:val="left"/>
            </w:pPr>
          </w:p>
        </w:tc>
      </w:tr>
      <w:tr>
        <w:tc>
          <w:tcPr>
            <w:tcW w:type="dxa" w:w="2880"/>
          </w:tcPr>
          <w:p>
            <w:pPr>
              <w:spacing w:after="20" w:before="20"/>
              <w:jc w:val="left"/>
            </w:pPr>
            <w:r>
              <w:rPr>
                <w:rFonts w:ascii="Cambria" w:hAnsi="Cambria" w:cs="Cambria" w:eastAsia="Cambria"/>
                <w:sz w:val="20"/>
              </w:rPr>
              <w:t>Backend lead</w:t>
            </w:r>
          </w:p>
        </w:tc>
        <w:tc>
          <w:tcPr>
            <w:tcW w:type="dxa" w:w="3456"/>
          </w:tcPr>
          <w:p>
            <w:pPr>
              <w:spacing w:after="20" w:before="20"/>
              <w:jc w:val="left"/>
            </w:pPr>
            <w:r>
              <w:rPr>
                <w:rFonts w:ascii="Cambria" w:hAnsi="Cambria" w:cs="Cambria" w:eastAsia="Cambria"/>
                <w:sz w:val="20"/>
              </w:rPr>
              <w:t>Gitanjali A</w:t>
            </w:r>
          </w:p>
        </w:tc>
        <w:tc>
          <w:tcPr>
            <w:tcW w:type="dxa" w:w="2304"/>
          </w:tcPr>
          <w:p>
            <w:pPr>
              <w:spacing w:after="20" w:before="20"/>
              <w:jc w:val="left"/>
            </w:pPr>
          </w:p>
        </w:tc>
      </w:tr>
      <w:tr>
        <w:tc>
          <w:tcPr>
            <w:tcW w:type="dxa" w:w="2880"/>
          </w:tcPr>
          <w:p>
            <w:pPr>
              <w:spacing w:after="20" w:before="20"/>
              <w:jc w:val="left"/>
            </w:pPr>
            <w:r>
              <w:rPr>
                <w:rFonts w:ascii="Cambria" w:hAnsi="Cambria" w:cs="Cambria" w:eastAsia="Cambria"/>
                <w:sz w:val="20"/>
              </w:rPr>
              <w:t>Course instructor</w:t>
            </w:r>
          </w:p>
        </w:tc>
        <w:tc>
          <w:tcPr>
            <w:tcW w:type="dxa" w:w="3456"/>
          </w:tcPr>
          <w:p>
            <w:pPr>
              <w:spacing w:after="20" w:before="20"/>
              <w:jc w:val="left"/>
            </w:pPr>
          </w:p>
        </w:tc>
        <w:tc>
          <w:tcPr>
            <w:tcW w:type="dxa" w:w="2304"/>
          </w:tcPr>
          <w:p>
            <w:pPr>
              <w:spacing w:after="20" w:before="20"/>
              <w:jc w:val="left"/>
            </w:pPr>
          </w:p>
        </w:tc>
      </w:tr>
    </w:tbl>
    <w:p>
      <w:pPr>
        <w:spacing w:after="80" w:before="0"/>
        <w:jc w:val="both"/>
      </w:pPr>
    </w:p>
    <w:p>
      <w:pPr>
        <w:pStyle w:val="Heading2"/>
        <w:pageBreakBefore/>
        <w:spacing w:after="80" w:before="200"/>
      </w:pPr>
      <w:r>
        <w:t>16. Test Cases</w:t>
      </w:r>
    </w:p>
    <w:p>
      <w:pPr>
        <w:spacing w:after="120" w:before="0"/>
        <w:jc w:val="both"/>
      </w:pPr>
      <w:r>
        <w:rPr>
          <w:rFonts w:ascii="Cambria" w:hAnsi="Cambria" w:cs="Cambria" w:eastAsia="Cambria"/>
          <w:sz w:val="22"/>
        </w:rPr>
        <w:t>43 test cases cover functional requirements (27), security (9) and non-functional requirements (7). None has been executed yet; the Status field will be filled in when they are run.</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720"/>
        <w:gridCol w:w="2736"/>
        <w:gridCol w:w="1800"/>
        <w:gridCol w:w="1368"/>
        <w:gridCol w:w="1080"/>
        <w:gridCol w:w="936"/>
      </w:tblGrid>
      <w:tr>
        <w:trPr>
          <w:tblHeader/>
        </w:trPr>
        <w:tc>
          <w:tcPr>
            <w:tcW w:type="dxa" w:w="720"/>
            <w:shd w:val="clear" w:color="auto" w:fill="D9E2F3"/>
          </w:tcPr>
          <w:p>
            <w:pPr>
              <w:spacing w:after="20" w:before="20"/>
              <w:jc w:val="left"/>
            </w:pPr>
            <w:r>
              <w:rPr>
                <w:rFonts w:ascii="Cambria" w:hAnsi="Cambria" w:cs="Cambria" w:eastAsia="Cambria"/>
                <w:b/>
                <w:sz w:val="16"/>
              </w:rPr>
              <w:t>ID</w:t>
            </w:r>
          </w:p>
        </w:tc>
        <w:tc>
          <w:tcPr>
            <w:tcW w:type="dxa" w:w="2736"/>
            <w:shd w:val="clear" w:color="auto" w:fill="D9E2F3"/>
          </w:tcPr>
          <w:p>
            <w:pPr>
              <w:spacing w:after="20" w:before="20"/>
              <w:jc w:val="left"/>
            </w:pPr>
            <w:r>
              <w:rPr>
                <w:rFonts w:ascii="Cambria" w:hAnsi="Cambria" w:cs="Cambria" w:eastAsia="Cambria"/>
                <w:b/>
                <w:sz w:val="16"/>
              </w:rPr>
              <w:t>Title</w:t>
            </w:r>
          </w:p>
        </w:tc>
        <w:tc>
          <w:tcPr>
            <w:tcW w:type="dxa" w:w="1800"/>
            <w:shd w:val="clear" w:color="auto" w:fill="D9E2F3"/>
          </w:tcPr>
          <w:p>
            <w:pPr>
              <w:spacing w:after="20" w:before="20"/>
              <w:jc w:val="left"/>
            </w:pPr>
            <w:r>
              <w:rPr>
                <w:rFonts w:ascii="Cambria" w:hAnsi="Cambria" w:cs="Cambria" w:eastAsia="Cambria"/>
                <w:b/>
                <w:sz w:val="16"/>
              </w:rPr>
              <w:t>Requirements</w:t>
            </w:r>
          </w:p>
        </w:tc>
        <w:tc>
          <w:tcPr>
            <w:tcW w:type="dxa" w:w="1368"/>
            <w:shd w:val="clear" w:color="auto" w:fill="D9E2F3"/>
          </w:tcPr>
          <w:p>
            <w:pPr>
              <w:spacing w:after="20" w:before="20"/>
              <w:jc w:val="left"/>
            </w:pPr>
            <w:r>
              <w:rPr>
                <w:rFonts w:ascii="Cambria" w:hAnsi="Cambria" w:cs="Cambria" w:eastAsia="Cambria"/>
                <w:b/>
                <w:sz w:val="16"/>
              </w:rPr>
              <w:t>Type</w:t>
            </w:r>
          </w:p>
        </w:tc>
        <w:tc>
          <w:tcPr>
            <w:tcW w:type="dxa" w:w="1080"/>
            <w:shd w:val="clear" w:color="auto" w:fill="D9E2F3"/>
          </w:tcPr>
          <w:p>
            <w:pPr>
              <w:spacing w:after="20" w:before="20"/>
              <w:jc w:val="left"/>
            </w:pPr>
            <w:r>
              <w:rPr>
                <w:rFonts w:ascii="Cambria" w:hAnsi="Cambria" w:cs="Cambria" w:eastAsia="Cambria"/>
                <w:b/>
                <w:sz w:val="16"/>
              </w:rPr>
              <w:t>Level</w:t>
            </w:r>
          </w:p>
        </w:tc>
        <w:tc>
          <w:tcPr>
            <w:tcW w:type="dxa" w:w="936"/>
            <w:shd w:val="clear" w:color="auto" w:fill="D9E2F3"/>
          </w:tcPr>
          <w:p>
            <w:pPr>
              <w:spacing w:after="20" w:before="20"/>
              <w:jc w:val="left"/>
            </w:pPr>
            <w:r>
              <w:rPr>
                <w:rFonts w:ascii="Cambria" w:hAnsi="Cambria" w:cs="Cambria" w:eastAsia="Cambria"/>
                <w:b/>
                <w:sz w:val="16"/>
              </w:rPr>
              <w:t>Priority</w:t>
            </w:r>
          </w:p>
        </w:tc>
      </w:tr>
      <w:tr>
        <w:tc>
          <w:tcPr>
            <w:tcW w:type="dxa" w:w="720"/>
          </w:tcPr>
          <w:p>
            <w:pPr>
              <w:spacing w:after="20" w:before="20"/>
              <w:jc w:val="left"/>
            </w:pPr>
            <w:r>
              <w:rPr>
                <w:rFonts w:ascii="Cambria" w:hAnsi="Cambria" w:cs="Cambria" w:eastAsia="Cambria"/>
                <w:b/>
                <w:sz w:val="16"/>
              </w:rPr>
              <w:t>TC-01</w:t>
            </w:r>
          </w:p>
        </w:tc>
        <w:tc>
          <w:tcPr>
            <w:tcW w:type="dxa" w:w="2736"/>
          </w:tcPr>
          <w:p>
            <w:pPr>
              <w:spacing w:after="20" w:before="20"/>
              <w:jc w:val="left"/>
            </w:pPr>
            <w:r>
              <w:rPr>
                <w:rFonts w:ascii="Cambria" w:hAnsi="Cambria" w:cs="Cambria" w:eastAsia="Cambria"/>
                <w:sz w:val="16"/>
              </w:rPr>
              <w:t>Register a Driver with valid details</w:t>
            </w:r>
          </w:p>
        </w:tc>
        <w:tc>
          <w:tcPr>
            <w:tcW w:type="dxa" w:w="1800"/>
          </w:tcPr>
          <w:p>
            <w:pPr>
              <w:spacing w:after="20" w:before="20"/>
              <w:jc w:val="left"/>
            </w:pPr>
            <w:r>
              <w:rPr>
                <w:rFonts w:ascii="Cambria" w:hAnsi="Cambria" w:cs="Cambria" w:eastAsia="Cambria"/>
                <w:sz w:val="16"/>
              </w:rPr>
              <w:t>FR-AUTH-01, FR-AUTH-02</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TC-02</w:t>
            </w:r>
          </w:p>
        </w:tc>
        <w:tc>
          <w:tcPr>
            <w:tcW w:type="dxa" w:w="2736"/>
          </w:tcPr>
          <w:p>
            <w:pPr>
              <w:spacing w:after="20" w:before="20"/>
              <w:jc w:val="left"/>
            </w:pPr>
            <w:r>
              <w:rPr>
                <w:rFonts w:ascii="Cambria" w:hAnsi="Cambria" w:cs="Cambria" w:eastAsia="Cambria"/>
                <w:sz w:val="16"/>
              </w:rPr>
              <w:t>Reject duplicate e-mail at registration</w:t>
            </w:r>
          </w:p>
        </w:tc>
        <w:tc>
          <w:tcPr>
            <w:tcW w:type="dxa" w:w="1800"/>
          </w:tcPr>
          <w:p>
            <w:pPr>
              <w:spacing w:after="20" w:before="20"/>
              <w:jc w:val="left"/>
            </w:pPr>
            <w:r>
              <w:rPr>
                <w:rFonts w:ascii="Cambria" w:hAnsi="Cambria" w:cs="Cambria" w:eastAsia="Cambria"/>
                <w:sz w:val="16"/>
              </w:rPr>
              <w:t>FR-AUTH-01</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TC-03</w:t>
            </w:r>
          </w:p>
        </w:tc>
        <w:tc>
          <w:tcPr>
            <w:tcW w:type="dxa" w:w="2736"/>
          </w:tcPr>
          <w:p>
            <w:pPr>
              <w:spacing w:after="20" w:before="20"/>
              <w:jc w:val="left"/>
            </w:pPr>
            <w:r>
              <w:rPr>
                <w:rFonts w:ascii="Cambria" w:hAnsi="Cambria" w:cs="Cambria" w:eastAsia="Cambria"/>
                <w:sz w:val="16"/>
              </w:rPr>
              <w:t>Lock account after 5 failed sign-ins</w:t>
            </w:r>
          </w:p>
        </w:tc>
        <w:tc>
          <w:tcPr>
            <w:tcW w:type="dxa" w:w="1800"/>
          </w:tcPr>
          <w:p>
            <w:pPr>
              <w:spacing w:after="20" w:before="20"/>
              <w:jc w:val="left"/>
            </w:pPr>
            <w:r>
              <w:rPr>
                <w:rFonts w:ascii="Cambria" w:hAnsi="Cambria" w:cs="Cambria" w:eastAsia="Cambria"/>
                <w:sz w:val="16"/>
              </w:rPr>
              <w:t>SEC-02, FR-AUTH-02</w:t>
            </w:r>
          </w:p>
        </w:tc>
        <w:tc>
          <w:tcPr>
            <w:tcW w:type="dxa" w:w="1368"/>
          </w:tcPr>
          <w:p>
            <w:pPr>
              <w:spacing w:after="20" w:before="20"/>
              <w:jc w:val="left"/>
            </w:pPr>
            <w:r>
              <w:rPr>
                <w:rFonts w:ascii="Cambria" w:hAnsi="Cambria" w:cs="Cambria" w:eastAsia="Cambria"/>
                <w:sz w:val="16"/>
              </w:rPr>
              <w:t>Security</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TC-04</w:t>
            </w:r>
          </w:p>
        </w:tc>
        <w:tc>
          <w:tcPr>
            <w:tcW w:type="dxa" w:w="2736"/>
          </w:tcPr>
          <w:p>
            <w:pPr>
              <w:spacing w:after="20" w:before="20"/>
              <w:jc w:val="left"/>
            </w:pPr>
            <w:r>
              <w:rPr>
                <w:rFonts w:ascii="Cambria" w:hAnsi="Cambria" w:cs="Cambria" w:eastAsia="Cambria"/>
                <w:sz w:val="16"/>
              </w:rPr>
              <w:t>Validate vehicle registration number format</w:t>
            </w:r>
          </w:p>
        </w:tc>
        <w:tc>
          <w:tcPr>
            <w:tcW w:type="dxa" w:w="1800"/>
          </w:tcPr>
          <w:p>
            <w:pPr>
              <w:spacing w:after="20" w:before="20"/>
              <w:jc w:val="left"/>
            </w:pPr>
            <w:r>
              <w:rPr>
                <w:rFonts w:ascii="Cambria" w:hAnsi="Cambria" w:cs="Cambria" w:eastAsia="Cambria"/>
                <w:sz w:val="16"/>
              </w:rPr>
              <w:t>FR-VEH-02, FR-VEH-03</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Unit</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TC-05</w:t>
            </w:r>
          </w:p>
        </w:tc>
        <w:tc>
          <w:tcPr>
            <w:tcW w:type="dxa" w:w="2736"/>
          </w:tcPr>
          <w:p>
            <w:pPr>
              <w:spacing w:after="20" w:before="20"/>
              <w:jc w:val="left"/>
            </w:pPr>
            <w:r>
              <w:rPr>
                <w:rFonts w:ascii="Cambria" w:hAnsi="Cambria" w:cs="Cambria" w:eastAsia="Cambria"/>
                <w:sz w:val="16"/>
              </w:rPr>
              <w:t>Search excludes blocked and occupied slots</w:t>
            </w:r>
          </w:p>
        </w:tc>
        <w:tc>
          <w:tcPr>
            <w:tcW w:type="dxa" w:w="1800"/>
          </w:tcPr>
          <w:p>
            <w:pPr>
              <w:spacing w:after="20" w:before="20"/>
              <w:jc w:val="left"/>
            </w:pPr>
            <w:r>
              <w:rPr>
                <w:rFonts w:ascii="Cambria" w:hAnsi="Cambria" w:cs="Cambria" w:eastAsia="Cambria"/>
                <w:sz w:val="16"/>
              </w:rPr>
              <w:t>FR-SRCH-01, FR-LOT-03, SAF-01</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TC-06</w:t>
            </w:r>
          </w:p>
        </w:tc>
        <w:tc>
          <w:tcPr>
            <w:tcW w:type="dxa" w:w="2736"/>
          </w:tcPr>
          <w:p>
            <w:pPr>
              <w:spacing w:after="20" w:before="20"/>
              <w:jc w:val="left"/>
            </w:pPr>
            <w:r>
              <w:rPr>
                <w:rFonts w:ascii="Cambria" w:hAnsi="Cambria" w:cs="Cambria" w:eastAsia="Cambria"/>
                <w:sz w:val="16"/>
              </w:rPr>
              <w:t>Allocate the preferred, nearest slot</w:t>
            </w:r>
          </w:p>
        </w:tc>
        <w:tc>
          <w:tcPr>
            <w:tcW w:type="dxa" w:w="1800"/>
          </w:tcPr>
          <w:p>
            <w:pPr>
              <w:spacing w:after="20" w:before="20"/>
              <w:jc w:val="left"/>
            </w:pPr>
            <w:r>
              <w:rPr>
                <w:rFonts w:ascii="Cambria" w:hAnsi="Cambria" w:cs="Cambria" w:eastAsia="Cambria"/>
                <w:sz w:val="16"/>
              </w:rPr>
              <w:t>FR-ALLOC-01, FR-ALLOC-02, FR-RES-01</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Unit</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TC-07</w:t>
            </w:r>
          </w:p>
        </w:tc>
        <w:tc>
          <w:tcPr>
            <w:tcW w:type="dxa" w:w="2736"/>
          </w:tcPr>
          <w:p>
            <w:pPr>
              <w:spacing w:after="20" w:before="20"/>
              <w:jc w:val="left"/>
            </w:pPr>
            <w:r>
              <w:rPr>
                <w:rFonts w:ascii="Cambria" w:hAnsi="Cambria" w:cs="Cambria" w:eastAsia="Cambria"/>
                <w:sz w:val="16"/>
              </w:rPr>
              <w:t>Exactly one booking wins the last slot</w:t>
            </w:r>
          </w:p>
        </w:tc>
        <w:tc>
          <w:tcPr>
            <w:tcW w:type="dxa" w:w="1800"/>
          </w:tcPr>
          <w:p>
            <w:pPr>
              <w:spacing w:after="20" w:before="20"/>
              <w:jc w:val="left"/>
            </w:pPr>
            <w:r>
              <w:rPr>
                <w:rFonts w:ascii="Cambria" w:hAnsi="Cambria" w:cs="Cambria" w:eastAsia="Cambria"/>
                <w:sz w:val="16"/>
              </w:rPr>
              <w:t>FR-RES-02, FR-ALLOC-03, NFR-REL-01</w:t>
            </w:r>
          </w:p>
        </w:tc>
        <w:tc>
          <w:tcPr>
            <w:tcW w:type="dxa" w:w="1368"/>
          </w:tcPr>
          <w:p>
            <w:pPr>
              <w:spacing w:after="20" w:before="20"/>
              <w:jc w:val="left"/>
            </w:pPr>
            <w:r>
              <w:rPr>
                <w:rFonts w:ascii="Cambria" w:hAnsi="Cambria" w:cs="Cambria" w:eastAsia="Cambria"/>
                <w:sz w:val="16"/>
              </w:rPr>
              <w:t>Non-functional (reliability)</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TC-08</w:t>
            </w:r>
          </w:p>
        </w:tc>
        <w:tc>
          <w:tcPr>
            <w:tcW w:type="dxa" w:w="2736"/>
          </w:tcPr>
          <w:p>
            <w:pPr>
              <w:spacing w:after="20" w:before="20"/>
              <w:jc w:val="left"/>
            </w:pPr>
            <w:r>
              <w:rPr>
                <w:rFonts w:ascii="Cambria" w:hAnsi="Cambria" w:cs="Cambria" w:eastAsia="Cambria"/>
                <w:sz w:val="16"/>
              </w:rPr>
              <w:t>Enforce reservation limit and unpaid charges</w:t>
            </w:r>
          </w:p>
        </w:tc>
        <w:tc>
          <w:tcPr>
            <w:tcW w:type="dxa" w:w="1800"/>
          </w:tcPr>
          <w:p>
            <w:pPr>
              <w:spacing w:after="20" w:before="20"/>
              <w:jc w:val="left"/>
            </w:pPr>
            <w:r>
              <w:rPr>
                <w:rFonts w:ascii="Cambria" w:hAnsi="Cambria" w:cs="Cambria" w:eastAsia="Cambria"/>
                <w:sz w:val="16"/>
              </w:rPr>
              <w:t>FR-RES-03</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TC-09</w:t>
            </w:r>
          </w:p>
        </w:tc>
        <w:tc>
          <w:tcPr>
            <w:tcW w:type="dxa" w:w="2736"/>
          </w:tcPr>
          <w:p>
            <w:pPr>
              <w:spacing w:after="20" w:before="20"/>
              <w:jc w:val="left"/>
            </w:pPr>
            <w:r>
              <w:rPr>
                <w:rFonts w:ascii="Cambria" w:hAnsi="Cambria" w:cs="Cambria" w:eastAsia="Cambria"/>
                <w:sz w:val="16"/>
              </w:rPr>
              <w:t>Late cancellation records a fee</w:t>
            </w:r>
          </w:p>
        </w:tc>
        <w:tc>
          <w:tcPr>
            <w:tcW w:type="dxa" w:w="1800"/>
          </w:tcPr>
          <w:p>
            <w:pPr>
              <w:spacing w:after="20" w:before="20"/>
              <w:jc w:val="left"/>
            </w:pPr>
            <w:r>
              <w:rPr>
                <w:rFonts w:ascii="Cambria" w:hAnsi="Cambria" w:cs="Cambria" w:eastAsia="Cambria"/>
                <w:sz w:val="16"/>
              </w:rPr>
              <w:t>FR-RES-04</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Unit</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TC-10</w:t>
            </w:r>
          </w:p>
        </w:tc>
        <w:tc>
          <w:tcPr>
            <w:tcW w:type="dxa" w:w="2736"/>
          </w:tcPr>
          <w:p>
            <w:pPr>
              <w:spacing w:after="20" w:before="20"/>
              <w:jc w:val="left"/>
            </w:pPr>
            <w:r>
              <w:rPr>
                <w:rFonts w:ascii="Cambria" w:hAnsi="Cambria" w:cs="Cambria" w:eastAsia="Cambria"/>
                <w:sz w:val="16"/>
              </w:rPr>
              <w:t>Unclaimed reservation expires</w:t>
            </w:r>
          </w:p>
        </w:tc>
        <w:tc>
          <w:tcPr>
            <w:tcW w:type="dxa" w:w="1800"/>
          </w:tcPr>
          <w:p>
            <w:pPr>
              <w:spacing w:after="20" w:before="20"/>
              <w:jc w:val="left"/>
            </w:pPr>
            <w:r>
              <w:rPr>
                <w:rFonts w:ascii="Cambria" w:hAnsi="Cambria" w:cs="Cambria" w:eastAsia="Cambria"/>
                <w:sz w:val="16"/>
              </w:rPr>
              <w:t>FR-RES-05, FR-RES-07</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TC-11</w:t>
            </w:r>
          </w:p>
        </w:tc>
        <w:tc>
          <w:tcPr>
            <w:tcW w:type="dxa" w:w="2736"/>
          </w:tcPr>
          <w:p>
            <w:pPr>
              <w:spacing w:after="20" w:before="20"/>
              <w:jc w:val="left"/>
            </w:pPr>
            <w:r>
              <w:rPr>
                <w:rFonts w:ascii="Cambria" w:hAnsi="Cambria" w:cs="Cambria" w:eastAsia="Cambria"/>
                <w:sz w:val="16"/>
              </w:rPr>
              <w:t>Check-in window is enforced</w:t>
            </w:r>
          </w:p>
        </w:tc>
        <w:tc>
          <w:tcPr>
            <w:tcW w:type="dxa" w:w="1800"/>
          </w:tcPr>
          <w:p>
            <w:pPr>
              <w:spacing w:after="20" w:before="20"/>
              <w:jc w:val="left"/>
            </w:pPr>
            <w:r>
              <w:rPr>
                <w:rFonts w:ascii="Cambria" w:hAnsi="Cambria" w:cs="Cambria" w:eastAsia="Cambria"/>
                <w:sz w:val="16"/>
              </w:rPr>
              <w:t>FR-GATE-01, FR-GATE-02</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TC-12</w:t>
            </w:r>
          </w:p>
        </w:tc>
        <w:tc>
          <w:tcPr>
            <w:tcW w:type="dxa" w:w="2736"/>
          </w:tcPr>
          <w:p>
            <w:pPr>
              <w:spacing w:after="20" w:before="20"/>
              <w:jc w:val="left"/>
            </w:pPr>
            <w:r>
              <w:rPr>
                <w:rFonts w:ascii="Cambria" w:hAnsi="Cambria" w:cs="Cambria" w:eastAsia="Cambria"/>
                <w:sz w:val="16"/>
              </w:rPr>
              <w:t>Register a walk-in vehicle</w:t>
            </w:r>
          </w:p>
        </w:tc>
        <w:tc>
          <w:tcPr>
            <w:tcW w:type="dxa" w:w="1800"/>
          </w:tcPr>
          <w:p>
            <w:pPr>
              <w:spacing w:after="20" w:before="20"/>
              <w:jc w:val="left"/>
            </w:pPr>
            <w:r>
              <w:rPr>
                <w:rFonts w:ascii="Cambria" w:hAnsi="Cambria" w:cs="Cambria" w:eastAsia="Cambria"/>
                <w:sz w:val="16"/>
              </w:rPr>
              <w:t>FR-GATE-03</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TC-13</w:t>
            </w:r>
          </w:p>
        </w:tc>
        <w:tc>
          <w:tcPr>
            <w:tcW w:type="dxa" w:w="2736"/>
          </w:tcPr>
          <w:p>
            <w:pPr>
              <w:spacing w:after="20" w:before="20"/>
              <w:jc w:val="left"/>
            </w:pPr>
            <w:r>
              <w:rPr>
                <w:rFonts w:ascii="Cambria" w:hAnsi="Cambria" w:cs="Cambria" w:eastAsia="Cambria"/>
                <w:sz w:val="16"/>
              </w:rPr>
              <w:t>Compute parking charge with rounding and minimum</w:t>
            </w:r>
          </w:p>
        </w:tc>
        <w:tc>
          <w:tcPr>
            <w:tcW w:type="dxa" w:w="1800"/>
          </w:tcPr>
          <w:p>
            <w:pPr>
              <w:spacing w:after="20" w:before="20"/>
              <w:jc w:val="left"/>
            </w:pPr>
            <w:r>
              <w:rPr>
                <w:rFonts w:ascii="Cambria" w:hAnsi="Cambria" w:cs="Cambria" w:eastAsia="Cambria"/>
                <w:sz w:val="16"/>
              </w:rPr>
              <w:t>FR-BILL-02, FR-GATE-04, FR-BILL-04</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Unit</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TC-14</w:t>
            </w:r>
          </w:p>
        </w:tc>
        <w:tc>
          <w:tcPr>
            <w:tcW w:type="dxa" w:w="2736"/>
          </w:tcPr>
          <w:p>
            <w:pPr>
              <w:spacing w:after="20" w:before="20"/>
              <w:jc w:val="left"/>
            </w:pPr>
            <w:r>
              <w:rPr>
                <w:rFonts w:ascii="Cambria" w:hAnsi="Cambria" w:cs="Cambria" w:eastAsia="Cambria"/>
                <w:sz w:val="16"/>
              </w:rPr>
              <w:t>Bill overstay at 1.5 times the rate</w:t>
            </w:r>
          </w:p>
        </w:tc>
        <w:tc>
          <w:tcPr>
            <w:tcW w:type="dxa" w:w="1800"/>
          </w:tcPr>
          <w:p>
            <w:pPr>
              <w:spacing w:after="20" w:before="20"/>
              <w:jc w:val="left"/>
            </w:pPr>
            <w:r>
              <w:rPr>
                <w:rFonts w:ascii="Cambria" w:hAnsi="Cambria" w:cs="Cambria" w:eastAsia="Cambria"/>
                <w:sz w:val="16"/>
              </w:rPr>
              <w:t>FR-BILL-03</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Unit</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TC-15</w:t>
            </w:r>
          </w:p>
        </w:tc>
        <w:tc>
          <w:tcPr>
            <w:tcW w:type="dxa" w:w="2736"/>
          </w:tcPr>
          <w:p>
            <w:pPr>
              <w:spacing w:after="20" w:before="20"/>
              <w:jc w:val="left"/>
            </w:pPr>
            <w:r>
              <w:rPr>
                <w:rFonts w:ascii="Cambria" w:hAnsi="Cambria" w:cs="Cambria" w:eastAsia="Cambria"/>
                <w:sz w:val="16"/>
              </w:rPr>
              <w:t>Attendant cannot change a tariff</w:t>
            </w:r>
          </w:p>
        </w:tc>
        <w:tc>
          <w:tcPr>
            <w:tcW w:type="dxa" w:w="1800"/>
          </w:tcPr>
          <w:p>
            <w:pPr>
              <w:spacing w:after="20" w:before="20"/>
              <w:jc w:val="left"/>
            </w:pPr>
            <w:r>
              <w:rPr>
                <w:rFonts w:ascii="Cambria" w:hAnsi="Cambria" w:cs="Cambria" w:eastAsia="Cambria"/>
                <w:sz w:val="16"/>
              </w:rPr>
              <w:t>SEC-03, BR-01</w:t>
            </w:r>
          </w:p>
        </w:tc>
        <w:tc>
          <w:tcPr>
            <w:tcW w:type="dxa" w:w="1368"/>
          </w:tcPr>
          <w:p>
            <w:pPr>
              <w:spacing w:after="20" w:before="20"/>
              <w:jc w:val="left"/>
            </w:pPr>
            <w:r>
              <w:rPr>
                <w:rFonts w:ascii="Cambria" w:hAnsi="Cambria" w:cs="Cambria" w:eastAsia="Cambria"/>
                <w:sz w:val="16"/>
              </w:rPr>
              <w:t>Security</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TC-16</w:t>
            </w:r>
          </w:p>
        </w:tc>
        <w:tc>
          <w:tcPr>
            <w:tcW w:type="dxa" w:w="2736"/>
          </w:tcPr>
          <w:p>
            <w:pPr>
              <w:spacing w:after="20" w:before="20"/>
              <w:jc w:val="left"/>
            </w:pPr>
            <w:r>
              <w:rPr>
                <w:rFonts w:ascii="Cambria" w:hAnsi="Cambria" w:cs="Cambria" w:eastAsia="Cambria"/>
                <w:sz w:val="16"/>
              </w:rPr>
              <w:t>State change without CSRF token is rejected</w:t>
            </w:r>
          </w:p>
        </w:tc>
        <w:tc>
          <w:tcPr>
            <w:tcW w:type="dxa" w:w="1800"/>
          </w:tcPr>
          <w:p>
            <w:pPr>
              <w:spacing w:after="20" w:before="20"/>
              <w:jc w:val="left"/>
            </w:pPr>
            <w:r>
              <w:rPr>
                <w:rFonts w:ascii="Cambria" w:hAnsi="Cambria" w:cs="Cambria" w:eastAsia="Cambria"/>
                <w:sz w:val="16"/>
              </w:rPr>
              <w:t>SEC-05</w:t>
            </w:r>
          </w:p>
        </w:tc>
        <w:tc>
          <w:tcPr>
            <w:tcW w:type="dxa" w:w="1368"/>
          </w:tcPr>
          <w:p>
            <w:pPr>
              <w:spacing w:after="20" w:before="20"/>
              <w:jc w:val="left"/>
            </w:pPr>
            <w:r>
              <w:rPr>
                <w:rFonts w:ascii="Cambria" w:hAnsi="Cambria" w:cs="Cambria" w:eastAsia="Cambria"/>
                <w:sz w:val="16"/>
              </w:rPr>
              <w:t>Security</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TC-17</w:t>
            </w:r>
          </w:p>
        </w:tc>
        <w:tc>
          <w:tcPr>
            <w:tcW w:type="dxa" w:w="2736"/>
          </w:tcPr>
          <w:p>
            <w:pPr>
              <w:spacing w:after="20" w:before="20"/>
              <w:jc w:val="left"/>
            </w:pPr>
            <w:r>
              <w:rPr>
                <w:rFonts w:ascii="Cambria" w:hAnsi="Cambria" w:cs="Cambria" w:eastAsia="Cambria"/>
                <w:sz w:val="16"/>
              </w:rPr>
              <w:t>SQL injection input is handled safely</w:t>
            </w:r>
          </w:p>
        </w:tc>
        <w:tc>
          <w:tcPr>
            <w:tcW w:type="dxa" w:w="1800"/>
          </w:tcPr>
          <w:p>
            <w:pPr>
              <w:spacing w:after="20" w:before="20"/>
              <w:jc w:val="left"/>
            </w:pPr>
            <w:r>
              <w:rPr>
                <w:rFonts w:ascii="Cambria" w:hAnsi="Cambria" w:cs="Cambria" w:eastAsia="Cambria"/>
                <w:sz w:val="16"/>
              </w:rPr>
              <w:t>SEC-06</w:t>
            </w:r>
          </w:p>
        </w:tc>
        <w:tc>
          <w:tcPr>
            <w:tcW w:type="dxa" w:w="1368"/>
          </w:tcPr>
          <w:p>
            <w:pPr>
              <w:spacing w:after="20" w:before="20"/>
              <w:jc w:val="left"/>
            </w:pPr>
            <w:r>
              <w:rPr>
                <w:rFonts w:ascii="Cambria" w:hAnsi="Cambria" w:cs="Cambria" w:eastAsia="Cambria"/>
                <w:sz w:val="16"/>
              </w:rPr>
              <w:t>Security</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TC-18</w:t>
            </w:r>
          </w:p>
        </w:tc>
        <w:tc>
          <w:tcPr>
            <w:tcW w:type="dxa" w:w="2736"/>
          </w:tcPr>
          <w:p>
            <w:pPr>
              <w:spacing w:after="20" w:before="20"/>
              <w:jc w:val="left"/>
            </w:pPr>
            <w:r>
              <w:rPr>
                <w:rFonts w:ascii="Cambria" w:hAnsi="Cambria" w:cs="Cambria" w:eastAsia="Cambria"/>
                <w:sz w:val="16"/>
              </w:rPr>
              <w:t>Search meets the response-time target</w:t>
            </w:r>
          </w:p>
        </w:tc>
        <w:tc>
          <w:tcPr>
            <w:tcW w:type="dxa" w:w="1800"/>
          </w:tcPr>
          <w:p>
            <w:pPr>
              <w:spacing w:after="20" w:before="20"/>
              <w:jc w:val="left"/>
            </w:pPr>
            <w:r>
              <w:rPr>
                <w:rFonts w:ascii="Cambria" w:hAnsi="Cambria" w:cs="Cambria" w:eastAsia="Cambria"/>
                <w:sz w:val="16"/>
              </w:rPr>
              <w:t>NFR-PERF-01, NFR-PERF-03</w:t>
            </w:r>
          </w:p>
        </w:tc>
        <w:tc>
          <w:tcPr>
            <w:tcW w:type="dxa" w:w="1368"/>
          </w:tcPr>
          <w:p>
            <w:pPr>
              <w:spacing w:after="20" w:before="20"/>
              <w:jc w:val="left"/>
            </w:pPr>
            <w:r>
              <w:rPr>
                <w:rFonts w:ascii="Cambria" w:hAnsi="Cambria" w:cs="Cambria" w:eastAsia="Cambria"/>
                <w:sz w:val="16"/>
              </w:rPr>
              <w:t>Non-functional (performance)</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TC-19</w:t>
            </w:r>
          </w:p>
        </w:tc>
        <w:tc>
          <w:tcPr>
            <w:tcW w:type="dxa" w:w="2736"/>
          </w:tcPr>
          <w:p>
            <w:pPr>
              <w:spacing w:after="20" w:before="20"/>
              <w:jc w:val="left"/>
            </w:pPr>
            <w:r>
              <w:rPr>
                <w:rFonts w:ascii="Cambria" w:hAnsi="Cambria" w:cs="Cambria" w:eastAsia="Cambria"/>
                <w:sz w:val="16"/>
              </w:rPr>
              <w:t>Privileged actions are audited</w:t>
            </w:r>
          </w:p>
        </w:tc>
        <w:tc>
          <w:tcPr>
            <w:tcW w:type="dxa" w:w="1800"/>
          </w:tcPr>
          <w:p>
            <w:pPr>
              <w:spacing w:after="20" w:before="20"/>
              <w:jc w:val="left"/>
            </w:pPr>
            <w:r>
              <w:rPr>
                <w:rFonts w:ascii="Cambria" w:hAnsi="Cambria" w:cs="Cambria" w:eastAsia="Cambria"/>
                <w:sz w:val="16"/>
              </w:rPr>
              <w:t>SEC-07, FR-RPT-04</w:t>
            </w:r>
          </w:p>
        </w:tc>
        <w:tc>
          <w:tcPr>
            <w:tcW w:type="dxa" w:w="1368"/>
          </w:tcPr>
          <w:p>
            <w:pPr>
              <w:spacing w:after="20" w:before="20"/>
              <w:jc w:val="left"/>
            </w:pPr>
            <w:r>
              <w:rPr>
                <w:rFonts w:ascii="Cambria" w:hAnsi="Cambria" w:cs="Cambria" w:eastAsia="Cambria"/>
                <w:sz w:val="16"/>
              </w:rPr>
              <w:t>Security</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TC-20</w:t>
            </w:r>
          </w:p>
        </w:tc>
        <w:tc>
          <w:tcPr>
            <w:tcW w:type="dxa" w:w="2736"/>
          </w:tcPr>
          <w:p>
            <w:pPr>
              <w:spacing w:after="20" w:before="20"/>
              <w:jc w:val="left"/>
            </w:pPr>
            <w:r>
              <w:rPr>
                <w:rFonts w:ascii="Cambria" w:hAnsi="Cambria" w:cs="Cambria" w:eastAsia="Cambria"/>
                <w:sz w:val="16"/>
              </w:rPr>
              <w:t>Search works when the forecast service is down</w:t>
            </w:r>
          </w:p>
        </w:tc>
        <w:tc>
          <w:tcPr>
            <w:tcW w:type="dxa" w:w="1800"/>
          </w:tcPr>
          <w:p>
            <w:pPr>
              <w:spacing w:after="20" w:before="20"/>
              <w:jc w:val="left"/>
            </w:pPr>
            <w:r>
              <w:rPr>
                <w:rFonts w:ascii="Cambria" w:hAnsi="Cambria" w:cs="Cambria" w:eastAsia="Cambria"/>
                <w:sz w:val="16"/>
              </w:rPr>
              <w:t>FR-FCST-03</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Low</w:t>
            </w:r>
          </w:p>
        </w:tc>
      </w:tr>
      <w:tr>
        <w:tc>
          <w:tcPr>
            <w:tcW w:type="dxa" w:w="720"/>
          </w:tcPr>
          <w:p>
            <w:pPr>
              <w:spacing w:after="20" w:before="20"/>
              <w:jc w:val="left"/>
            </w:pPr>
            <w:r>
              <w:rPr>
                <w:rFonts w:ascii="Cambria" w:hAnsi="Cambria" w:cs="Cambria" w:eastAsia="Cambria"/>
                <w:b/>
                <w:sz w:val="16"/>
              </w:rPr>
              <w:t>TC-21</w:t>
            </w:r>
          </w:p>
        </w:tc>
        <w:tc>
          <w:tcPr>
            <w:tcW w:type="dxa" w:w="2736"/>
          </w:tcPr>
          <w:p>
            <w:pPr>
              <w:spacing w:after="20" w:before="20"/>
              <w:jc w:val="left"/>
            </w:pPr>
            <w:r>
              <w:rPr>
                <w:rFonts w:ascii="Cambria" w:hAnsi="Cambria" w:cs="Cambria" w:eastAsia="Cambria"/>
                <w:sz w:val="16"/>
              </w:rPr>
              <w:t>Only administrators create staff; deactivation blocks sign-in</w:t>
            </w:r>
          </w:p>
        </w:tc>
        <w:tc>
          <w:tcPr>
            <w:tcW w:type="dxa" w:w="1800"/>
          </w:tcPr>
          <w:p>
            <w:pPr>
              <w:spacing w:after="20" w:before="20"/>
              <w:jc w:val="left"/>
            </w:pPr>
            <w:r>
              <w:rPr>
                <w:rFonts w:ascii="Cambria" w:hAnsi="Cambria" w:cs="Cambria" w:eastAsia="Cambria"/>
                <w:sz w:val="16"/>
              </w:rPr>
              <w:t>FR-AUTH-03, FR-AUTH-05</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TC-22</w:t>
            </w:r>
          </w:p>
        </w:tc>
        <w:tc>
          <w:tcPr>
            <w:tcW w:type="dxa" w:w="2736"/>
          </w:tcPr>
          <w:p>
            <w:pPr>
              <w:spacing w:after="20" w:before="20"/>
              <w:jc w:val="left"/>
            </w:pPr>
            <w:r>
              <w:rPr>
                <w:rFonts w:ascii="Cambria" w:hAnsi="Cambria" w:cs="Cambria" w:eastAsia="Cambria"/>
                <w:sz w:val="16"/>
              </w:rPr>
              <w:t>Password reset link is single-use and expires</w:t>
            </w:r>
          </w:p>
        </w:tc>
        <w:tc>
          <w:tcPr>
            <w:tcW w:type="dxa" w:w="1800"/>
          </w:tcPr>
          <w:p>
            <w:pPr>
              <w:spacing w:after="20" w:before="20"/>
              <w:jc w:val="left"/>
            </w:pPr>
            <w:r>
              <w:rPr>
                <w:rFonts w:ascii="Cambria" w:hAnsi="Cambria" w:cs="Cambria" w:eastAsia="Cambria"/>
                <w:sz w:val="16"/>
              </w:rPr>
              <w:t>FR-AUTH-04, SEC-09</w:t>
            </w:r>
          </w:p>
        </w:tc>
        <w:tc>
          <w:tcPr>
            <w:tcW w:type="dxa" w:w="1368"/>
          </w:tcPr>
          <w:p>
            <w:pPr>
              <w:spacing w:after="20" w:before="20"/>
              <w:jc w:val="left"/>
            </w:pPr>
            <w:r>
              <w:rPr>
                <w:rFonts w:ascii="Cambria" w:hAnsi="Cambria" w:cs="Cambria" w:eastAsia="Cambria"/>
                <w:sz w:val="16"/>
              </w:rPr>
              <w:t>Security</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TC-23</w:t>
            </w:r>
          </w:p>
        </w:tc>
        <w:tc>
          <w:tcPr>
            <w:tcW w:type="dxa" w:w="2736"/>
          </w:tcPr>
          <w:p>
            <w:pPr>
              <w:spacing w:after="20" w:before="20"/>
              <w:jc w:val="left"/>
            </w:pPr>
            <w:r>
              <w:rPr>
                <w:rFonts w:ascii="Cambria" w:hAnsi="Cambria" w:cs="Cambria" w:eastAsia="Cambria"/>
                <w:sz w:val="16"/>
              </w:rPr>
              <w:t>Accessible slots only for permit holders</w:t>
            </w:r>
          </w:p>
        </w:tc>
        <w:tc>
          <w:tcPr>
            <w:tcW w:type="dxa" w:w="1800"/>
          </w:tcPr>
          <w:p>
            <w:pPr>
              <w:spacing w:after="20" w:before="20"/>
              <w:jc w:val="left"/>
            </w:pPr>
            <w:r>
              <w:rPr>
                <w:rFonts w:ascii="Cambria" w:hAnsi="Cambria" w:cs="Cambria" w:eastAsia="Cambria"/>
                <w:sz w:val="16"/>
              </w:rPr>
              <w:t>FR-AUTH-06, FR-ALLOC-01, SAF-02</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Unit</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TC-24</w:t>
            </w:r>
          </w:p>
        </w:tc>
        <w:tc>
          <w:tcPr>
            <w:tcW w:type="dxa" w:w="2736"/>
          </w:tcPr>
          <w:p>
            <w:pPr>
              <w:spacing w:after="20" w:before="20"/>
              <w:jc w:val="left"/>
            </w:pPr>
            <w:r>
              <w:rPr>
                <w:rFonts w:ascii="Cambria" w:hAnsi="Cambria" w:cs="Cambria" w:eastAsia="Cambria"/>
                <w:sz w:val="16"/>
              </w:rPr>
              <w:t>Vehicle limit and protected removal</w:t>
            </w:r>
          </w:p>
        </w:tc>
        <w:tc>
          <w:tcPr>
            <w:tcW w:type="dxa" w:w="1800"/>
          </w:tcPr>
          <w:p>
            <w:pPr>
              <w:spacing w:after="20" w:before="20"/>
              <w:jc w:val="left"/>
            </w:pPr>
            <w:r>
              <w:rPr>
                <w:rFonts w:ascii="Cambria" w:hAnsi="Cambria" w:cs="Cambria" w:eastAsia="Cambria"/>
                <w:sz w:val="16"/>
              </w:rPr>
              <w:t>FR-VEH-01, FR-VEH-04</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Unit</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TC-25</w:t>
            </w:r>
          </w:p>
        </w:tc>
        <w:tc>
          <w:tcPr>
            <w:tcW w:type="dxa" w:w="2736"/>
          </w:tcPr>
          <w:p>
            <w:pPr>
              <w:spacing w:after="20" w:before="20"/>
              <w:jc w:val="left"/>
            </w:pPr>
            <w:r>
              <w:rPr>
                <w:rFonts w:ascii="Cambria" w:hAnsi="Cambria" w:cs="Cambria" w:eastAsia="Cambria"/>
                <w:sz w:val="16"/>
              </w:rPr>
              <w:t>Create lots and slots with unique codes</w:t>
            </w:r>
          </w:p>
        </w:tc>
        <w:tc>
          <w:tcPr>
            <w:tcW w:type="dxa" w:w="1800"/>
          </w:tcPr>
          <w:p>
            <w:pPr>
              <w:spacing w:after="20" w:before="20"/>
              <w:jc w:val="left"/>
            </w:pPr>
            <w:r>
              <w:rPr>
                <w:rFonts w:ascii="Cambria" w:hAnsi="Cambria" w:cs="Cambria" w:eastAsia="Cambria"/>
                <w:sz w:val="16"/>
              </w:rPr>
              <w:t>FR-LOT-01, FR-LOT-02</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TC-26</w:t>
            </w:r>
          </w:p>
        </w:tc>
        <w:tc>
          <w:tcPr>
            <w:tcW w:type="dxa" w:w="2736"/>
          </w:tcPr>
          <w:p>
            <w:pPr>
              <w:spacing w:after="20" w:before="20"/>
              <w:jc w:val="left"/>
            </w:pPr>
            <w:r>
              <w:rPr>
                <w:rFonts w:ascii="Cambria" w:hAnsi="Cambria" w:cs="Cambria" w:eastAsia="Cambria"/>
                <w:sz w:val="16"/>
              </w:rPr>
              <w:t>Blocking a slot moves affected reservations</w:t>
            </w:r>
          </w:p>
        </w:tc>
        <w:tc>
          <w:tcPr>
            <w:tcW w:type="dxa" w:w="1800"/>
          </w:tcPr>
          <w:p>
            <w:pPr>
              <w:spacing w:after="20" w:before="20"/>
              <w:jc w:val="left"/>
            </w:pPr>
            <w:r>
              <w:rPr>
                <w:rFonts w:ascii="Cambria" w:hAnsi="Cambria" w:cs="Cambria" w:eastAsia="Cambria"/>
                <w:sz w:val="16"/>
              </w:rPr>
              <w:t>FR-LOT-04, FR-RES-07</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TC-27</w:t>
            </w:r>
          </w:p>
        </w:tc>
        <w:tc>
          <w:tcPr>
            <w:tcW w:type="dxa" w:w="2736"/>
          </w:tcPr>
          <w:p>
            <w:pPr>
              <w:spacing w:after="20" w:before="20"/>
              <w:jc w:val="left"/>
            </w:pPr>
            <w:r>
              <w:rPr>
                <w:rFonts w:ascii="Cambria" w:hAnsi="Cambria" w:cs="Cambria" w:eastAsia="Cambria"/>
                <w:sz w:val="16"/>
              </w:rPr>
              <w:t>Search window validation</w:t>
            </w:r>
          </w:p>
        </w:tc>
        <w:tc>
          <w:tcPr>
            <w:tcW w:type="dxa" w:w="1800"/>
          </w:tcPr>
          <w:p>
            <w:pPr>
              <w:spacing w:after="20" w:before="20"/>
              <w:jc w:val="left"/>
            </w:pPr>
            <w:r>
              <w:rPr>
                <w:rFonts w:ascii="Cambria" w:hAnsi="Cambria" w:cs="Cambria" w:eastAsia="Cambria"/>
                <w:sz w:val="16"/>
              </w:rPr>
              <w:t>FR-SRCH-02</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Unit</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TC-28</w:t>
            </w:r>
          </w:p>
        </w:tc>
        <w:tc>
          <w:tcPr>
            <w:tcW w:type="dxa" w:w="2736"/>
          </w:tcPr>
          <w:p>
            <w:pPr>
              <w:spacing w:after="20" w:before="20"/>
              <w:jc w:val="left"/>
            </w:pPr>
            <w:r>
              <w:rPr>
                <w:rFonts w:ascii="Cambria" w:hAnsi="Cambria" w:cs="Cambria" w:eastAsia="Cambria"/>
                <w:sz w:val="16"/>
              </w:rPr>
              <w:t>Live occupancy view refreshes</w:t>
            </w:r>
          </w:p>
        </w:tc>
        <w:tc>
          <w:tcPr>
            <w:tcW w:type="dxa" w:w="1800"/>
          </w:tcPr>
          <w:p>
            <w:pPr>
              <w:spacing w:after="20" w:before="20"/>
              <w:jc w:val="left"/>
            </w:pPr>
            <w:r>
              <w:rPr>
                <w:rFonts w:ascii="Cambria" w:hAnsi="Cambria" w:cs="Cambria" w:eastAsia="Cambria"/>
                <w:sz w:val="16"/>
              </w:rPr>
              <w:t>FR-SRCH-03, FR-RPT-01</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TC-29</w:t>
            </w:r>
          </w:p>
        </w:tc>
        <w:tc>
          <w:tcPr>
            <w:tcW w:type="dxa" w:w="2736"/>
          </w:tcPr>
          <w:p>
            <w:pPr>
              <w:spacing w:after="20" w:before="20"/>
              <w:jc w:val="left"/>
            </w:pPr>
            <w:r>
              <w:rPr>
                <w:rFonts w:ascii="Cambria" w:hAnsi="Cambria" w:cs="Cambria" w:eastAsia="Cambria"/>
                <w:sz w:val="16"/>
              </w:rPr>
              <w:t>Booking history is paged and ordered</w:t>
            </w:r>
          </w:p>
        </w:tc>
        <w:tc>
          <w:tcPr>
            <w:tcW w:type="dxa" w:w="1800"/>
          </w:tcPr>
          <w:p>
            <w:pPr>
              <w:spacing w:after="20" w:before="20"/>
              <w:jc w:val="left"/>
            </w:pPr>
            <w:r>
              <w:rPr>
                <w:rFonts w:ascii="Cambria" w:hAnsi="Cambria" w:cs="Cambria" w:eastAsia="Cambria"/>
                <w:sz w:val="16"/>
              </w:rPr>
              <w:t>FR-RES-06</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Low</w:t>
            </w:r>
          </w:p>
        </w:tc>
      </w:tr>
      <w:tr>
        <w:tc>
          <w:tcPr>
            <w:tcW w:type="dxa" w:w="720"/>
          </w:tcPr>
          <w:p>
            <w:pPr>
              <w:spacing w:after="20" w:before="20"/>
              <w:jc w:val="left"/>
            </w:pPr>
            <w:r>
              <w:rPr>
                <w:rFonts w:ascii="Cambria" w:hAnsi="Cambria" w:cs="Cambria" w:eastAsia="Cambria"/>
                <w:b/>
                <w:sz w:val="16"/>
              </w:rPr>
              <w:t>TC-30</w:t>
            </w:r>
          </w:p>
        </w:tc>
        <w:tc>
          <w:tcPr>
            <w:tcW w:type="dxa" w:w="2736"/>
          </w:tcPr>
          <w:p>
            <w:pPr>
              <w:spacing w:after="20" w:before="20"/>
              <w:jc w:val="left"/>
            </w:pPr>
            <w:r>
              <w:rPr>
                <w:rFonts w:ascii="Cambria" w:hAnsi="Cambria" w:cs="Cambria" w:eastAsia="Cambria"/>
                <w:sz w:val="16"/>
              </w:rPr>
              <w:t>Record a payment and clear unpaid charges</w:t>
            </w:r>
          </w:p>
        </w:tc>
        <w:tc>
          <w:tcPr>
            <w:tcW w:type="dxa" w:w="1800"/>
          </w:tcPr>
          <w:p>
            <w:pPr>
              <w:spacing w:after="20" w:before="20"/>
              <w:jc w:val="left"/>
            </w:pPr>
            <w:r>
              <w:rPr>
                <w:rFonts w:ascii="Cambria" w:hAnsi="Cambria" w:cs="Cambria" w:eastAsia="Cambria"/>
                <w:sz w:val="16"/>
              </w:rPr>
              <w:t>FR-GATE-05, FR-BILL-05, BR-04</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TC-31</w:t>
            </w:r>
          </w:p>
        </w:tc>
        <w:tc>
          <w:tcPr>
            <w:tcW w:type="dxa" w:w="2736"/>
          </w:tcPr>
          <w:p>
            <w:pPr>
              <w:spacing w:after="20" w:before="20"/>
              <w:jc w:val="left"/>
            </w:pPr>
            <w:r>
              <w:rPr>
                <w:rFonts w:ascii="Cambria" w:hAnsi="Cambria" w:cs="Cambria" w:eastAsia="Cambria"/>
                <w:sz w:val="16"/>
              </w:rPr>
              <w:t>Manual time correction is limited and audited</w:t>
            </w:r>
          </w:p>
        </w:tc>
        <w:tc>
          <w:tcPr>
            <w:tcW w:type="dxa" w:w="1800"/>
          </w:tcPr>
          <w:p>
            <w:pPr>
              <w:spacing w:after="20" w:before="20"/>
              <w:jc w:val="left"/>
            </w:pPr>
            <w:r>
              <w:rPr>
                <w:rFonts w:ascii="Cambria" w:hAnsi="Cambria" w:cs="Cambria" w:eastAsia="Cambria"/>
                <w:sz w:val="16"/>
              </w:rPr>
              <w:t>FR-GATE-06, SAF-03, SEC-07</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TC-32</w:t>
            </w:r>
          </w:p>
        </w:tc>
        <w:tc>
          <w:tcPr>
            <w:tcW w:type="dxa" w:w="2736"/>
          </w:tcPr>
          <w:p>
            <w:pPr>
              <w:spacing w:after="20" w:before="20"/>
              <w:jc w:val="left"/>
            </w:pPr>
            <w:r>
              <w:rPr>
                <w:rFonts w:ascii="Cambria" w:hAnsi="Cambria" w:cs="Cambria" w:eastAsia="Cambria"/>
                <w:sz w:val="16"/>
              </w:rPr>
              <w:t>Reallocate when the reserved slot is still occupied</w:t>
            </w:r>
          </w:p>
        </w:tc>
        <w:tc>
          <w:tcPr>
            <w:tcW w:type="dxa" w:w="1800"/>
          </w:tcPr>
          <w:p>
            <w:pPr>
              <w:spacing w:after="20" w:before="20"/>
              <w:jc w:val="left"/>
            </w:pPr>
            <w:r>
              <w:rPr>
                <w:rFonts w:ascii="Cambria" w:hAnsi="Cambria" w:cs="Cambria" w:eastAsia="Cambria"/>
                <w:sz w:val="16"/>
              </w:rPr>
              <w:t>FR-GATE-07</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TC-33</w:t>
            </w:r>
          </w:p>
        </w:tc>
        <w:tc>
          <w:tcPr>
            <w:tcW w:type="dxa" w:w="2736"/>
          </w:tcPr>
          <w:p>
            <w:pPr>
              <w:spacing w:after="20" w:before="20"/>
              <w:jc w:val="left"/>
            </w:pPr>
            <w:r>
              <w:rPr>
                <w:rFonts w:ascii="Cambria" w:hAnsi="Cambria" w:cs="Cambria" w:eastAsia="Cambria"/>
                <w:sz w:val="16"/>
              </w:rPr>
              <w:t>Tariff in force at entry is used</w:t>
            </w:r>
          </w:p>
        </w:tc>
        <w:tc>
          <w:tcPr>
            <w:tcW w:type="dxa" w:w="1800"/>
          </w:tcPr>
          <w:p>
            <w:pPr>
              <w:spacing w:after="20" w:before="20"/>
              <w:jc w:val="left"/>
            </w:pPr>
            <w:r>
              <w:rPr>
                <w:rFonts w:ascii="Cambria" w:hAnsi="Cambria" w:cs="Cambria" w:eastAsia="Cambria"/>
                <w:sz w:val="16"/>
              </w:rPr>
              <w:t>FR-BILL-01, BR-08</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Unit</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TC-34</w:t>
            </w:r>
          </w:p>
        </w:tc>
        <w:tc>
          <w:tcPr>
            <w:tcW w:type="dxa" w:w="2736"/>
          </w:tcPr>
          <w:p>
            <w:pPr>
              <w:spacing w:after="20" w:before="20"/>
              <w:jc w:val="left"/>
            </w:pPr>
            <w:r>
              <w:rPr>
                <w:rFonts w:ascii="Cambria" w:hAnsi="Cambria" w:cs="Cambria" w:eastAsia="Cambria"/>
                <w:sz w:val="16"/>
              </w:rPr>
              <w:t>Occupancy and revenue reports export to CSV</w:t>
            </w:r>
          </w:p>
        </w:tc>
        <w:tc>
          <w:tcPr>
            <w:tcW w:type="dxa" w:w="1800"/>
          </w:tcPr>
          <w:p>
            <w:pPr>
              <w:spacing w:after="20" w:before="20"/>
              <w:jc w:val="left"/>
            </w:pPr>
            <w:r>
              <w:rPr>
                <w:rFonts w:ascii="Cambria" w:hAnsi="Cambria" w:cs="Cambria" w:eastAsia="Cambria"/>
                <w:sz w:val="16"/>
              </w:rPr>
              <w:t>FR-RPT-02, FR-RPT-03</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Low</w:t>
            </w:r>
          </w:p>
        </w:tc>
      </w:tr>
      <w:tr>
        <w:tc>
          <w:tcPr>
            <w:tcW w:type="dxa" w:w="720"/>
          </w:tcPr>
          <w:p>
            <w:pPr>
              <w:spacing w:after="20" w:before="20"/>
              <w:jc w:val="left"/>
            </w:pPr>
            <w:r>
              <w:rPr>
                <w:rFonts w:ascii="Cambria" w:hAnsi="Cambria" w:cs="Cambria" w:eastAsia="Cambria"/>
                <w:b/>
                <w:sz w:val="16"/>
              </w:rPr>
              <w:t>TC-35</w:t>
            </w:r>
          </w:p>
        </w:tc>
        <w:tc>
          <w:tcPr>
            <w:tcW w:type="dxa" w:w="2736"/>
          </w:tcPr>
          <w:p>
            <w:pPr>
              <w:spacing w:after="20" w:before="20"/>
              <w:jc w:val="left"/>
            </w:pPr>
            <w:r>
              <w:rPr>
                <w:rFonts w:ascii="Cambria" w:hAnsi="Cambria" w:cs="Cambria" w:eastAsia="Cambria"/>
                <w:sz w:val="16"/>
              </w:rPr>
              <w:t>Forecast bands and baseline label</w:t>
            </w:r>
          </w:p>
        </w:tc>
        <w:tc>
          <w:tcPr>
            <w:tcW w:type="dxa" w:w="1800"/>
          </w:tcPr>
          <w:p>
            <w:pPr>
              <w:spacing w:after="20" w:before="20"/>
              <w:jc w:val="left"/>
            </w:pPr>
            <w:r>
              <w:rPr>
                <w:rFonts w:ascii="Cambria" w:hAnsi="Cambria" w:cs="Cambria" w:eastAsia="Cambria"/>
                <w:sz w:val="16"/>
              </w:rPr>
              <w:t>FR-FCST-01, FR-FCST-02</w:t>
            </w:r>
          </w:p>
        </w:tc>
        <w:tc>
          <w:tcPr>
            <w:tcW w:type="dxa" w:w="1368"/>
          </w:tcPr>
          <w:p>
            <w:pPr>
              <w:spacing w:after="20" w:before="20"/>
              <w:jc w:val="left"/>
            </w:pPr>
            <w:r>
              <w:rPr>
                <w:rFonts w:ascii="Cambria" w:hAnsi="Cambria" w:cs="Cambria" w:eastAsia="Cambria"/>
                <w:sz w:val="16"/>
              </w:rPr>
              <w:t>Functional</w:t>
            </w:r>
          </w:p>
        </w:tc>
        <w:tc>
          <w:tcPr>
            <w:tcW w:type="dxa" w:w="1080"/>
          </w:tcPr>
          <w:p>
            <w:pPr>
              <w:spacing w:after="20" w:before="20"/>
              <w:jc w:val="left"/>
            </w:pPr>
            <w:r>
              <w:rPr>
                <w:rFonts w:ascii="Cambria" w:hAnsi="Cambria" w:cs="Cambria" w:eastAsia="Cambria"/>
                <w:sz w:val="16"/>
              </w:rPr>
              <w:t>Unit</w:t>
            </w:r>
          </w:p>
        </w:tc>
        <w:tc>
          <w:tcPr>
            <w:tcW w:type="dxa" w:w="936"/>
          </w:tcPr>
          <w:p>
            <w:pPr>
              <w:spacing w:after="20" w:before="20"/>
              <w:jc w:val="left"/>
            </w:pPr>
            <w:r>
              <w:rPr>
                <w:rFonts w:ascii="Cambria" w:hAnsi="Cambria" w:cs="Cambria" w:eastAsia="Cambria"/>
                <w:sz w:val="16"/>
              </w:rPr>
              <w:t>Low</w:t>
            </w:r>
          </w:p>
        </w:tc>
      </w:tr>
      <w:tr>
        <w:tc>
          <w:tcPr>
            <w:tcW w:type="dxa" w:w="720"/>
          </w:tcPr>
          <w:p>
            <w:pPr>
              <w:spacing w:after="20" w:before="20"/>
              <w:jc w:val="left"/>
            </w:pPr>
            <w:r>
              <w:rPr>
                <w:rFonts w:ascii="Cambria" w:hAnsi="Cambria" w:cs="Cambria" w:eastAsia="Cambria"/>
                <w:b/>
                <w:sz w:val="16"/>
              </w:rPr>
              <w:t>TC-36</w:t>
            </w:r>
          </w:p>
        </w:tc>
        <w:tc>
          <w:tcPr>
            <w:tcW w:type="dxa" w:w="2736"/>
          </w:tcPr>
          <w:p>
            <w:pPr>
              <w:spacing w:after="20" w:before="20"/>
              <w:jc w:val="left"/>
            </w:pPr>
            <w:r>
              <w:rPr>
                <w:rFonts w:ascii="Cambria" w:hAnsi="Cambria" w:cs="Cambria" w:eastAsia="Cambria"/>
                <w:sz w:val="16"/>
              </w:rPr>
              <w:t>Booking, gate and forecast response times</w:t>
            </w:r>
          </w:p>
        </w:tc>
        <w:tc>
          <w:tcPr>
            <w:tcW w:type="dxa" w:w="1800"/>
          </w:tcPr>
          <w:p>
            <w:pPr>
              <w:spacing w:after="20" w:before="20"/>
              <w:jc w:val="left"/>
            </w:pPr>
            <w:r>
              <w:rPr>
                <w:rFonts w:ascii="Cambria" w:hAnsi="Cambria" w:cs="Cambria" w:eastAsia="Cambria"/>
                <w:sz w:val="16"/>
              </w:rPr>
              <w:t>NFR-PERF-02, NFR-PERF-05</w:t>
            </w:r>
          </w:p>
        </w:tc>
        <w:tc>
          <w:tcPr>
            <w:tcW w:type="dxa" w:w="1368"/>
          </w:tcPr>
          <w:p>
            <w:pPr>
              <w:spacing w:after="20" w:before="20"/>
              <w:jc w:val="left"/>
            </w:pPr>
            <w:r>
              <w:rPr>
                <w:rFonts w:ascii="Cambria" w:hAnsi="Cambria" w:cs="Cambria" w:eastAsia="Cambria"/>
                <w:sz w:val="16"/>
              </w:rPr>
              <w:t>Non-functional (performance)</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TC-37</w:t>
            </w:r>
          </w:p>
        </w:tc>
        <w:tc>
          <w:tcPr>
            <w:tcW w:type="dxa" w:w="2736"/>
          </w:tcPr>
          <w:p>
            <w:pPr>
              <w:spacing w:after="20" w:before="20"/>
              <w:jc w:val="left"/>
            </w:pPr>
            <w:r>
              <w:rPr>
                <w:rFonts w:ascii="Cambria" w:hAnsi="Cambria" w:cs="Cambria" w:eastAsia="Cambria"/>
                <w:sz w:val="16"/>
              </w:rPr>
              <w:t>Page weight and load time</w:t>
            </w:r>
          </w:p>
        </w:tc>
        <w:tc>
          <w:tcPr>
            <w:tcW w:type="dxa" w:w="1800"/>
          </w:tcPr>
          <w:p>
            <w:pPr>
              <w:spacing w:after="20" w:before="20"/>
              <w:jc w:val="left"/>
            </w:pPr>
            <w:r>
              <w:rPr>
                <w:rFonts w:ascii="Cambria" w:hAnsi="Cambria" w:cs="Cambria" w:eastAsia="Cambria"/>
                <w:sz w:val="16"/>
              </w:rPr>
              <w:t>NFR-PERF-04</w:t>
            </w:r>
          </w:p>
        </w:tc>
        <w:tc>
          <w:tcPr>
            <w:tcW w:type="dxa" w:w="1368"/>
          </w:tcPr>
          <w:p>
            <w:pPr>
              <w:spacing w:after="20" w:before="20"/>
              <w:jc w:val="left"/>
            </w:pPr>
            <w:r>
              <w:rPr>
                <w:rFonts w:ascii="Cambria" w:hAnsi="Cambria" w:cs="Cambria" w:eastAsia="Cambria"/>
                <w:sz w:val="16"/>
              </w:rPr>
              <w:t>Non-functional (performance)</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Low</w:t>
            </w:r>
          </w:p>
        </w:tc>
      </w:tr>
      <w:tr>
        <w:tc>
          <w:tcPr>
            <w:tcW w:type="dxa" w:w="720"/>
          </w:tcPr>
          <w:p>
            <w:pPr>
              <w:spacing w:after="20" w:before="20"/>
              <w:jc w:val="left"/>
            </w:pPr>
            <w:r>
              <w:rPr>
                <w:rFonts w:ascii="Cambria" w:hAnsi="Cambria" w:cs="Cambria" w:eastAsia="Cambria"/>
                <w:b/>
                <w:sz w:val="16"/>
              </w:rPr>
              <w:t>TC-38</w:t>
            </w:r>
          </w:p>
        </w:tc>
        <w:tc>
          <w:tcPr>
            <w:tcW w:type="dxa" w:w="2736"/>
          </w:tcPr>
          <w:p>
            <w:pPr>
              <w:spacing w:after="20" w:before="20"/>
              <w:jc w:val="left"/>
            </w:pPr>
            <w:r>
              <w:rPr>
                <w:rFonts w:ascii="Cambria" w:hAnsi="Cambria" w:cs="Cambria" w:eastAsia="Cambria"/>
                <w:sz w:val="16"/>
              </w:rPr>
              <w:t>TLS, cookie flags and idle timeout</w:t>
            </w:r>
          </w:p>
        </w:tc>
        <w:tc>
          <w:tcPr>
            <w:tcW w:type="dxa" w:w="1800"/>
          </w:tcPr>
          <w:p>
            <w:pPr>
              <w:spacing w:after="20" w:before="20"/>
              <w:jc w:val="left"/>
            </w:pPr>
            <w:r>
              <w:rPr>
                <w:rFonts w:ascii="Cambria" w:hAnsi="Cambria" w:cs="Cambria" w:eastAsia="Cambria"/>
                <w:sz w:val="16"/>
              </w:rPr>
              <w:t>SEC-04, SEC-08</w:t>
            </w:r>
          </w:p>
        </w:tc>
        <w:tc>
          <w:tcPr>
            <w:tcW w:type="dxa" w:w="1368"/>
          </w:tcPr>
          <w:p>
            <w:pPr>
              <w:spacing w:after="20" w:before="20"/>
              <w:jc w:val="left"/>
            </w:pPr>
            <w:r>
              <w:rPr>
                <w:rFonts w:ascii="Cambria" w:hAnsi="Cambria" w:cs="Cambria" w:eastAsia="Cambria"/>
                <w:sz w:val="16"/>
              </w:rPr>
              <w:t>Security</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TC-39</w:t>
            </w:r>
          </w:p>
        </w:tc>
        <w:tc>
          <w:tcPr>
            <w:tcW w:type="dxa" w:w="2736"/>
          </w:tcPr>
          <w:p>
            <w:pPr>
              <w:spacing w:after="20" w:before="20"/>
              <w:jc w:val="left"/>
            </w:pPr>
            <w:r>
              <w:rPr>
                <w:rFonts w:ascii="Cambria" w:hAnsi="Cambria" w:cs="Cambria" w:eastAsia="Cambria"/>
                <w:sz w:val="16"/>
              </w:rPr>
              <w:t>Password storage and data masking</w:t>
            </w:r>
          </w:p>
        </w:tc>
        <w:tc>
          <w:tcPr>
            <w:tcW w:type="dxa" w:w="1800"/>
          </w:tcPr>
          <w:p>
            <w:pPr>
              <w:spacing w:after="20" w:before="20"/>
              <w:jc w:val="left"/>
            </w:pPr>
            <w:r>
              <w:rPr>
                <w:rFonts w:ascii="Cambria" w:hAnsi="Cambria" w:cs="Cambria" w:eastAsia="Cambria"/>
                <w:sz w:val="16"/>
              </w:rPr>
              <w:t>SEC-01, SEC-09</w:t>
            </w:r>
          </w:p>
        </w:tc>
        <w:tc>
          <w:tcPr>
            <w:tcW w:type="dxa" w:w="1368"/>
          </w:tcPr>
          <w:p>
            <w:pPr>
              <w:spacing w:after="20" w:before="20"/>
              <w:jc w:val="left"/>
            </w:pPr>
            <w:r>
              <w:rPr>
                <w:rFonts w:ascii="Cambria" w:hAnsi="Cambria" w:cs="Cambria" w:eastAsia="Cambria"/>
                <w:sz w:val="16"/>
              </w:rPr>
              <w:t>Security</w:t>
            </w:r>
          </w:p>
        </w:tc>
        <w:tc>
          <w:tcPr>
            <w:tcW w:type="dxa" w:w="1080"/>
          </w:tcPr>
          <w:p>
            <w:pPr>
              <w:spacing w:after="20" w:before="20"/>
              <w:jc w:val="left"/>
            </w:pPr>
            <w:r>
              <w:rPr>
                <w:rFonts w:ascii="Cambria" w:hAnsi="Cambria" w:cs="Cambria" w:eastAsia="Cambria"/>
                <w:sz w:val="16"/>
              </w:rPr>
              <w:t>Integration</w:t>
            </w:r>
          </w:p>
        </w:tc>
        <w:tc>
          <w:tcPr>
            <w:tcW w:type="dxa" w:w="936"/>
          </w:tcPr>
          <w:p>
            <w:pPr>
              <w:spacing w:after="20" w:before="20"/>
              <w:jc w:val="left"/>
            </w:pPr>
            <w:r>
              <w:rPr>
                <w:rFonts w:ascii="Cambria" w:hAnsi="Cambria" w:cs="Cambria" w:eastAsia="Cambria"/>
                <w:sz w:val="16"/>
              </w:rPr>
              <w:t>High</w:t>
            </w:r>
          </w:p>
        </w:tc>
      </w:tr>
      <w:tr>
        <w:tc>
          <w:tcPr>
            <w:tcW w:type="dxa" w:w="720"/>
          </w:tcPr>
          <w:p>
            <w:pPr>
              <w:spacing w:after="20" w:before="20"/>
              <w:jc w:val="left"/>
            </w:pPr>
            <w:r>
              <w:rPr>
                <w:rFonts w:ascii="Cambria" w:hAnsi="Cambria" w:cs="Cambria" w:eastAsia="Cambria"/>
                <w:b/>
                <w:sz w:val="16"/>
              </w:rPr>
              <w:t>TC-40</w:t>
            </w:r>
          </w:p>
        </w:tc>
        <w:tc>
          <w:tcPr>
            <w:tcW w:type="dxa" w:w="2736"/>
          </w:tcPr>
          <w:p>
            <w:pPr>
              <w:spacing w:after="20" w:before="20"/>
              <w:jc w:val="left"/>
            </w:pPr>
            <w:r>
              <w:rPr>
                <w:rFonts w:ascii="Cambria" w:hAnsi="Cambria" w:cs="Cambria" w:eastAsia="Cambria"/>
                <w:sz w:val="16"/>
              </w:rPr>
              <w:t>No secrets in the repository</w:t>
            </w:r>
          </w:p>
        </w:tc>
        <w:tc>
          <w:tcPr>
            <w:tcW w:type="dxa" w:w="1800"/>
          </w:tcPr>
          <w:p>
            <w:pPr>
              <w:spacing w:after="20" w:before="20"/>
              <w:jc w:val="left"/>
            </w:pPr>
            <w:r>
              <w:rPr>
                <w:rFonts w:ascii="Cambria" w:hAnsi="Cambria" w:cs="Cambria" w:eastAsia="Cambria"/>
                <w:sz w:val="16"/>
              </w:rPr>
              <w:t>SEC-10</w:t>
            </w:r>
          </w:p>
        </w:tc>
        <w:tc>
          <w:tcPr>
            <w:tcW w:type="dxa" w:w="1368"/>
          </w:tcPr>
          <w:p>
            <w:pPr>
              <w:spacing w:after="20" w:before="20"/>
              <w:jc w:val="left"/>
            </w:pPr>
            <w:r>
              <w:rPr>
                <w:rFonts w:ascii="Cambria" w:hAnsi="Cambria" w:cs="Cambria" w:eastAsia="Cambria"/>
                <w:sz w:val="16"/>
              </w:rPr>
              <w:t>Security</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TC-41</w:t>
            </w:r>
          </w:p>
        </w:tc>
        <w:tc>
          <w:tcPr>
            <w:tcW w:type="dxa" w:w="2736"/>
          </w:tcPr>
          <w:p>
            <w:pPr>
              <w:spacing w:after="20" w:before="20"/>
              <w:jc w:val="left"/>
            </w:pPr>
            <w:r>
              <w:rPr>
                <w:rFonts w:ascii="Cambria" w:hAnsi="Cambria" w:cs="Cambria" w:eastAsia="Cambria"/>
                <w:sz w:val="16"/>
              </w:rPr>
              <w:t>First-time booking within 3 minutes</w:t>
            </w:r>
          </w:p>
        </w:tc>
        <w:tc>
          <w:tcPr>
            <w:tcW w:type="dxa" w:w="1800"/>
          </w:tcPr>
          <w:p>
            <w:pPr>
              <w:spacing w:after="20" w:before="20"/>
              <w:jc w:val="left"/>
            </w:pPr>
            <w:r>
              <w:rPr>
                <w:rFonts w:ascii="Cambria" w:hAnsi="Cambria" w:cs="Cambria" w:eastAsia="Cambria"/>
                <w:sz w:val="16"/>
              </w:rPr>
              <w:t>NFR-USE-01</w:t>
            </w:r>
          </w:p>
        </w:tc>
        <w:tc>
          <w:tcPr>
            <w:tcW w:type="dxa" w:w="1368"/>
          </w:tcPr>
          <w:p>
            <w:pPr>
              <w:spacing w:after="20" w:before="20"/>
              <w:jc w:val="left"/>
            </w:pPr>
            <w:r>
              <w:rPr>
                <w:rFonts w:ascii="Cambria" w:hAnsi="Cambria" w:cs="Cambria" w:eastAsia="Cambria"/>
                <w:sz w:val="16"/>
              </w:rPr>
              <w:t>Non-functional (usability)</w:t>
            </w:r>
          </w:p>
        </w:tc>
        <w:tc>
          <w:tcPr>
            <w:tcW w:type="dxa" w:w="1080"/>
          </w:tcPr>
          <w:p>
            <w:pPr>
              <w:spacing w:after="20" w:before="20"/>
              <w:jc w:val="left"/>
            </w:pPr>
            <w:r>
              <w:rPr>
                <w:rFonts w:ascii="Cambria" w:hAnsi="Cambria" w:cs="Cambria" w:eastAsia="Cambria"/>
                <w:sz w:val="16"/>
              </w:rPr>
              <w:t>Acceptance</w:t>
            </w:r>
          </w:p>
        </w:tc>
        <w:tc>
          <w:tcPr>
            <w:tcW w:type="dxa" w:w="936"/>
          </w:tcPr>
          <w:p>
            <w:pPr>
              <w:spacing w:after="20" w:before="20"/>
              <w:jc w:val="left"/>
            </w:pPr>
            <w:r>
              <w:rPr>
                <w:rFonts w:ascii="Cambria" w:hAnsi="Cambria" w:cs="Cambria" w:eastAsia="Cambria"/>
                <w:sz w:val="16"/>
              </w:rPr>
              <w:t>Medium</w:t>
            </w:r>
          </w:p>
        </w:tc>
      </w:tr>
      <w:tr>
        <w:tc>
          <w:tcPr>
            <w:tcW w:type="dxa" w:w="720"/>
          </w:tcPr>
          <w:p>
            <w:pPr>
              <w:spacing w:after="20" w:before="20"/>
              <w:jc w:val="left"/>
            </w:pPr>
            <w:r>
              <w:rPr>
                <w:rFonts w:ascii="Cambria" w:hAnsi="Cambria" w:cs="Cambria" w:eastAsia="Cambria"/>
                <w:b/>
                <w:sz w:val="16"/>
              </w:rPr>
              <w:t>TC-42</w:t>
            </w:r>
          </w:p>
        </w:tc>
        <w:tc>
          <w:tcPr>
            <w:tcW w:type="dxa" w:w="2736"/>
          </w:tcPr>
          <w:p>
            <w:pPr>
              <w:spacing w:after="20" w:before="20"/>
              <w:jc w:val="left"/>
            </w:pPr>
            <w:r>
              <w:rPr>
                <w:rFonts w:ascii="Cambria" w:hAnsi="Cambria" w:cs="Cambria" w:eastAsia="Cambria"/>
                <w:sz w:val="16"/>
              </w:rPr>
              <w:t>Small screens and colour contrast</w:t>
            </w:r>
          </w:p>
        </w:tc>
        <w:tc>
          <w:tcPr>
            <w:tcW w:type="dxa" w:w="1800"/>
          </w:tcPr>
          <w:p>
            <w:pPr>
              <w:spacing w:after="20" w:before="20"/>
              <w:jc w:val="left"/>
            </w:pPr>
            <w:r>
              <w:rPr>
                <w:rFonts w:ascii="Cambria" w:hAnsi="Cambria" w:cs="Cambria" w:eastAsia="Cambria"/>
                <w:sz w:val="16"/>
              </w:rPr>
              <w:t>NFR-USE-02, NFR-PRT-01</w:t>
            </w:r>
          </w:p>
        </w:tc>
        <w:tc>
          <w:tcPr>
            <w:tcW w:type="dxa" w:w="1368"/>
          </w:tcPr>
          <w:p>
            <w:pPr>
              <w:spacing w:after="20" w:before="20"/>
              <w:jc w:val="left"/>
            </w:pPr>
            <w:r>
              <w:rPr>
                <w:rFonts w:ascii="Cambria" w:hAnsi="Cambria" w:cs="Cambria" w:eastAsia="Cambria"/>
                <w:sz w:val="16"/>
              </w:rPr>
              <w:t>Non-functional (usability)</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Low</w:t>
            </w:r>
          </w:p>
        </w:tc>
      </w:tr>
      <w:tr>
        <w:tc>
          <w:tcPr>
            <w:tcW w:type="dxa" w:w="720"/>
          </w:tcPr>
          <w:p>
            <w:pPr>
              <w:spacing w:after="20" w:before="20"/>
              <w:jc w:val="left"/>
            </w:pPr>
            <w:r>
              <w:rPr>
                <w:rFonts w:ascii="Cambria" w:hAnsi="Cambria" w:cs="Cambria" w:eastAsia="Cambria"/>
                <w:b/>
                <w:sz w:val="16"/>
              </w:rPr>
              <w:t>TC-43</w:t>
            </w:r>
          </w:p>
        </w:tc>
        <w:tc>
          <w:tcPr>
            <w:tcW w:type="dxa" w:w="2736"/>
          </w:tcPr>
          <w:p>
            <w:pPr>
              <w:spacing w:after="20" w:before="20"/>
              <w:jc w:val="left"/>
            </w:pPr>
            <w:r>
              <w:rPr>
                <w:rFonts w:ascii="Cambria" w:hAnsi="Cambria" w:cs="Cambria" w:eastAsia="Cambria"/>
                <w:sz w:val="16"/>
              </w:rPr>
              <w:t>Coverage and lint gates in CI</w:t>
            </w:r>
          </w:p>
        </w:tc>
        <w:tc>
          <w:tcPr>
            <w:tcW w:type="dxa" w:w="1800"/>
          </w:tcPr>
          <w:p>
            <w:pPr>
              <w:spacing w:after="20" w:before="20"/>
              <w:jc w:val="left"/>
            </w:pPr>
            <w:r>
              <w:rPr>
                <w:rFonts w:ascii="Cambria" w:hAnsi="Cambria" w:cs="Cambria" w:eastAsia="Cambria"/>
                <w:sz w:val="16"/>
              </w:rPr>
              <w:t>NFR-MNT-01, NFR-MNT-02, NFR-TST-01</w:t>
            </w:r>
          </w:p>
        </w:tc>
        <w:tc>
          <w:tcPr>
            <w:tcW w:type="dxa" w:w="1368"/>
          </w:tcPr>
          <w:p>
            <w:pPr>
              <w:spacing w:after="20" w:before="20"/>
              <w:jc w:val="left"/>
            </w:pPr>
            <w:r>
              <w:rPr>
                <w:rFonts w:ascii="Cambria" w:hAnsi="Cambria" w:cs="Cambria" w:eastAsia="Cambria"/>
                <w:sz w:val="16"/>
              </w:rPr>
              <w:t>Non-functional (maintainability)</w:t>
            </w:r>
          </w:p>
        </w:tc>
        <w:tc>
          <w:tcPr>
            <w:tcW w:type="dxa" w:w="1080"/>
          </w:tcPr>
          <w:p>
            <w:pPr>
              <w:spacing w:after="20" w:before="20"/>
              <w:jc w:val="left"/>
            </w:pPr>
            <w:r>
              <w:rPr>
                <w:rFonts w:ascii="Cambria" w:hAnsi="Cambria" w:cs="Cambria" w:eastAsia="Cambria"/>
                <w:sz w:val="16"/>
              </w:rPr>
              <w:t>System</w:t>
            </w:r>
          </w:p>
        </w:tc>
        <w:tc>
          <w:tcPr>
            <w:tcW w:type="dxa" w:w="936"/>
          </w:tcPr>
          <w:p>
            <w:pPr>
              <w:spacing w:after="20" w:before="20"/>
              <w:jc w:val="left"/>
            </w:pPr>
            <w:r>
              <w:rPr>
                <w:rFonts w:ascii="Cambria" w:hAnsi="Cambria" w:cs="Cambria" w:eastAsia="Cambria"/>
                <w:sz w:val="16"/>
              </w:rPr>
              <w:t>Medium</w:t>
            </w:r>
          </w:p>
        </w:tc>
      </w:tr>
    </w:tbl>
    <w:p>
      <w:pPr>
        <w:spacing w:after="80" w:before="0"/>
        <w:jc w:val="both"/>
      </w:pPr>
    </w:p>
    <w:p>
      <w:pPr>
        <w:pStyle w:val="Heading3"/>
        <w:spacing w:after="80" w:before="160"/>
      </w:pPr>
      <w:r>
        <w:t>TC-01: Register a Driver with valid details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FR-AUTH-01, FR-AUTH-02</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System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No account exists for asha@example.com.</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Open the registration page.</w:t>
            </w:r>
          </w:p>
          <w:p>
            <w:pPr>
              <w:keepNext/>
              <w:spacing w:after="20" w:before="20"/>
              <w:jc w:val="left"/>
            </w:pPr>
            <w:r>
              <w:rPr>
                <w:rFonts w:ascii="Cambria" w:hAnsi="Cambria" w:cs="Cambria" w:eastAsia="Cambria"/>
                <w:sz w:val="18"/>
              </w:rPr>
              <w:t>2. Enter name Asha Rao, e-mail asha@example.com, mobile 9876543210, password Park2026.</w:t>
            </w:r>
          </w:p>
          <w:p>
            <w:pPr>
              <w:keepNext/>
              <w:spacing w:after="20" w:before="20"/>
              <w:jc w:val="left"/>
            </w:pPr>
            <w:r>
              <w:rPr>
                <w:rFonts w:ascii="Cambria" w:hAnsi="Cambria" w:cs="Cambria" w:eastAsia="Cambria"/>
                <w:sz w:val="18"/>
              </w:rPr>
              <w:t>3. Submit.</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Account created with role Driver; user is signed in and sees the Driver home page.</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TC-02: Reject duplicate e-mail at registration</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FR-AUTH-01</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An account exists for asha@example.com.</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Register again with e-mail ASHA@example.com and otherwise valid data.</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Registration refused with "An account with this e-mail already exists"; no new account created.</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TC-03: Lock account after 5 failed sign-ins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SEC-02, FR-AUTH-02</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Security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Active Driver account asha@example.com.</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Submit 5 sign-ins with a wrong password within 2 minutes.</w:t>
            </w:r>
          </w:p>
          <w:p>
            <w:pPr>
              <w:keepNext/>
              <w:spacing w:after="20" w:before="20"/>
              <w:jc w:val="left"/>
            </w:pPr>
            <w:r>
              <w:rPr>
                <w:rFonts w:ascii="Cambria" w:hAnsi="Cambria" w:cs="Cambria" w:eastAsia="Cambria"/>
                <w:sz w:val="18"/>
              </w:rPr>
              <w:t>2. Submit a sixth sign-in with the correct password.</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Attempts 1 to 5 return "Invalid e-mail or password"; attempt 6 returns HTTP 423 with the unlock time; audit log has 5 auth.failed entries.</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TC-04: Validate vehicle registration number format</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FR-VEH-02, FR-VEH-03</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Unit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Signed in as a Driver with no vehicles.</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Add vehicle "ka 01 ab 1234" (Car).</w:t>
            </w:r>
          </w:p>
          <w:p>
            <w:pPr>
              <w:keepNext/>
              <w:spacing w:after="20" w:before="20"/>
              <w:jc w:val="left"/>
            </w:pPr>
            <w:r>
              <w:rPr>
                <w:rFonts w:ascii="Cambria" w:hAnsi="Cambria" w:cs="Cambria" w:eastAsia="Cambria"/>
                <w:sz w:val="18"/>
              </w:rPr>
              <w:t>2. Add vehicle "22BH1234AA" (Car).</w:t>
            </w:r>
          </w:p>
          <w:p>
            <w:pPr>
              <w:keepNext/>
              <w:spacing w:after="20" w:before="20"/>
              <w:jc w:val="left"/>
            </w:pPr>
            <w:r>
              <w:rPr>
                <w:rFonts w:ascii="Cambria" w:hAnsi="Cambria" w:cs="Cambria" w:eastAsia="Cambria"/>
                <w:sz w:val="18"/>
              </w:rPr>
              <w:t>3. Add vehicle "KA01AB12" (Car).</w:t>
            </w:r>
          </w:p>
          <w:p>
            <w:pPr>
              <w:keepNext/>
              <w:spacing w:after="20" w:before="20"/>
              <w:jc w:val="left"/>
            </w:pPr>
            <w:r>
              <w:rPr>
                <w:rFonts w:ascii="Cambria" w:hAnsi="Cambria" w:cs="Cambria" w:eastAsia="Cambria"/>
                <w:sz w:val="18"/>
              </w:rPr>
              <w:t>4. Add "KA01AB1234" again.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First stored as KA01AB1234; second accepted; third rejected as invalid format; fourth rejected as duplicate.</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TC-05: Search excludes blocked and occupied slots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FR-SRCH-01, FR-LOT-03, SAF-01</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Lot A has 4 Standard slots: S1 free, S2 blocked for maintenance, S3 reserved 10:00 to 12:00, S4 free.</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Search Lot A for a Car from 11:00 to 13:00.</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Result shows 2 eligible free slots (S1, S4).</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TC-06: Allocate the preferred, nearest slot</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FR-ALLOC-01, FR-ALLOC-02, FR-RES-01</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Unit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Lot A free slots for 10:00 to 12:00: EV1 (rank 5), S2 (rank 1), S1 (rank 1). Two Drivers, each with an Electric car.</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Driver 1 reserves 10:00 to 12:00.</w:t>
            </w:r>
          </w:p>
          <w:p>
            <w:pPr>
              <w:keepNext/>
              <w:spacing w:after="20" w:before="20"/>
              <w:jc w:val="left"/>
            </w:pPr>
            <w:r>
              <w:rPr>
                <w:rFonts w:ascii="Cambria" w:hAnsi="Cambria" w:cs="Cambria" w:eastAsia="Cambria"/>
                <w:sz w:val="18"/>
              </w:rPr>
              <w:t>2. Driver 2 reserves 10:00 to 12:00.</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Driver 1 gets EV1 (EV charging preferred over the nearer Standard slots). Driver 2 gets S1 (no EV slot left; lowest rank, then lowest code).</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TC-07: Exactly one booking wins the last slot</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FR-RES-02, FR-ALLOC-03, NFR-REL-01</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Non-functional (reliability)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Lot B has exactly 1 eligible free slot for 10:00 to 11:00; 50 Driver accounts with Cars.</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Send 50 reservation requests for that window at the same time (thread pool against the API).</w:t>
            </w:r>
          </w:p>
          <w:p>
            <w:pPr>
              <w:keepNext/>
              <w:spacing w:after="20" w:before="20"/>
              <w:jc w:val="left"/>
            </w:pPr>
            <w:r>
              <w:rPr>
                <w:rFonts w:ascii="Cambria" w:hAnsi="Cambria" w:cs="Cambria" w:eastAsia="Cambria"/>
                <w:sz w:val="18"/>
              </w:rPr>
              <w:t>2. Repeat the run 20 times.</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Every run creates exactly 1 reservation; 49 requests receive "No slot available for this window"; the database never holds overlapping active reservations for the slot.</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TC-08: Enforce reservation limit and unpaid charges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FR-RES-03</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Driver has 2 Reserved reservations.</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Try a third reservation.</w:t>
            </w:r>
          </w:p>
          <w:p>
            <w:pPr>
              <w:keepNext/>
              <w:spacing w:after="20" w:before="20"/>
              <w:jc w:val="left"/>
            </w:pPr>
            <w:r>
              <w:rPr>
                <w:rFonts w:ascii="Cambria" w:hAnsi="Cambria" w:cs="Cambria" w:eastAsia="Cambria"/>
                <w:sz w:val="18"/>
              </w:rPr>
              <w:t>2. Cancel one, record an unpaid no-show charge for the Driver, try again.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First attempt refused with the reservation-limit reason; second refused with the unpaid-charge reason.</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TC-09: Late cancellation records a fee</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FR-RES-04</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Unit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Reservations R1 starting in 90 minutes and R2 starting in 30 minutes.</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Cancel R1.</w:t>
            </w:r>
          </w:p>
          <w:p>
            <w:pPr>
              <w:keepNext/>
              <w:spacing w:after="20" w:before="20"/>
              <w:jc w:val="left"/>
            </w:pPr>
            <w:r>
              <w:rPr>
                <w:rFonts w:ascii="Cambria" w:hAnsi="Cambria" w:cs="Cambria" w:eastAsia="Cambria"/>
                <w:sz w:val="18"/>
              </w:rPr>
              <w:t>2. Cancel R2.</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R1 Cancelled with no charge; R2 Cancelled with a Rs 30.00 late-cancellation charge.</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TC-10: Unclaimed reservation expires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FR-RES-05, FR-RES-07</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Reservation starting at 10:00, not checked in; clock controlled in the test.</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Advance the clock to 10:14 and run the expiry job.</w:t>
            </w:r>
          </w:p>
          <w:p>
            <w:pPr>
              <w:keepNext/>
              <w:spacing w:after="20" w:before="20"/>
              <w:jc w:val="left"/>
            </w:pPr>
            <w:r>
              <w:rPr>
                <w:rFonts w:ascii="Cambria" w:hAnsi="Cambria" w:cs="Cambria" w:eastAsia="Cambria"/>
                <w:sz w:val="18"/>
              </w:rPr>
              <w:t>2. Advance to 10:16 and run it again.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Still Reserved at 10:14; Expired at 10:16 with slot freed, Rs 50.00 no-show charge and an expiry e-mail queued.</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TC-11: Check-in window is enforced</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FR-GATE-01, FR-GATE-02</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System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Reservation starting at 10:00.</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Attendant checks in at 09:40.</w:t>
            </w:r>
          </w:p>
          <w:p>
            <w:pPr>
              <w:keepNext/>
              <w:spacing w:after="20" w:before="20"/>
              <w:jc w:val="left"/>
            </w:pPr>
            <w:r>
              <w:rPr>
                <w:rFonts w:ascii="Cambria" w:hAnsi="Cambria" w:cs="Cambria" w:eastAsia="Cambria"/>
                <w:sz w:val="18"/>
              </w:rPr>
              <w:t>2. Attendant checks in at 09:50.</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09:40 refused with "Check-in opens at 09:45"; 09:50 accepted, state Active, entry time 09:50.</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TC-12: Register a walk-in vehicle</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FR-GATE-03</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System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Lot A has one Standard slot free until closing time and another reserved from 2 hours from now; signed in as Gate Attendant.</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Register walk-in KA05MN4321 as Car.</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Active walk-in reservation created on the slot that is free until closing, with a booking reference; the slot shows as occupied.</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TC-13: Compute parking charge with rounding and minimum</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FR-BILL-02, FR-GATE-04, FR-BILL-04</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Unit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Tariff Rs 40 per hour for Standard slots; reservations ending well after exit.</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Check out stays of 20 min, 61 min and 2 h 10 min.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Charges Rs 40.00 (1 h minimum), Rs 60.00 (1.5 h), Rs 100.00 (2.5 h); receipts list every field in FR-BILL-04.</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TC-14: Bill overstay at 1.5 times the rate</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FR-BILL-03</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Unit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Tariff Rs 40 per hour; reservation 10:00 to 12:00; entry 10:00.</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Check out at 12:08.</w:t>
            </w:r>
          </w:p>
          <w:p>
            <w:pPr>
              <w:keepNext/>
              <w:spacing w:after="20" w:before="20"/>
              <w:jc w:val="left"/>
            </w:pPr>
            <w:r>
              <w:rPr>
                <w:rFonts w:ascii="Cambria" w:hAnsi="Cambria" w:cs="Cambria" w:eastAsia="Cambria"/>
                <w:sz w:val="18"/>
              </w:rPr>
              <w:t>2. For a second identical reservation, check out at 12:40.</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12:08: Rs 80.00, no overstay (within grace). 12:40: Rs 80.00 parking plus Rs 30.00 overstay (30 min at Rs 60 per hour).</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TC-15: Attendant cannot change a tariff</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SEC-03, BR-01</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Security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Signed in as Gate Attendant.</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Send POST /api/v1/tariffs directly with a valid CSRF token and a new rate.</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HTTP 403; tariff unchanged; the denied attempt is logged.</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TC-16: State change without CSRF token is rejected</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SEC-05</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Security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Signed in as Driver with a Reserved reservation.</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Send POST /api/v1/reservations/{ref}/cancel without a CSRF token.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HTTP 403; reservation still Reserved.</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TC-17: SQL injection input is handled safely</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SEC-06</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Security / System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Signed in as Driver.</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Search with lot parameter "1 OR 1=1" and add a vehicle named "x'); DROP TABLE vehicle;--".</w:t>
            </w:r>
          </w:p>
          <w:p>
            <w:pPr>
              <w:keepNext/>
              <w:spacing w:after="20" w:before="20"/>
              <w:jc w:val="left"/>
            </w:pPr>
            <w:r>
              <w:rPr>
                <w:rFonts w:ascii="Cambria" w:hAnsi="Cambria" w:cs="Cambria" w:eastAsia="Cambria"/>
                <w:sz w:val="18"/>
              </w:rPr>
              <w:t>2. Run an OWASP ZAP active scan on the search and vehicle endpoints.</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Search returns HTTP 400 for the invalid lot; the nickname is stored as plain text; no SQL error appears; ZAP reports no SQL injection findings.</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TC-18: Search meets the response-time target</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NFR-PERF-01, NFR-PERF-03</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Non-functional (performance) / System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Staging database with one lot of 500 slots and 30 days of synthetic reservations.</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Run a Locust test with 50 users searching continuously for 10 minutes.</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95th percentile response time at or below 1 second; error rate 0%.</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TC-19: Privileged actions are audited</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SEC-07, FR-RPT-04</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Security / Integration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Signed in as Lot Administrator.</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Change the Standard tariff from Rs 40 to Rs 50.</w:t>
            </w:r>
          </w:p>
          <w:p>
            <w:pPr>
              <w:keepNext/>
              <w:spacing w:after="20" w:before="20"/>
              <w:jc w:val="left"/>
            </w:pPr>
            <w:r>
              <w:rPr>
                <w:rFonts w:ascii="Cambria" w:hAnsi="Cambria" w:cs="Cambria" w:eastAsia="Cambria"/>
                <w:sz w:val="18"/>
              </w:rPr>
              <w:t>2. Search the audit log for action tariff.updated.</w:t>
            </w:r>
          </w:p>
          <w:p>
            <w:pPr>
              <w:keepNext/>
              <w:spacing w:after="20" w:before="20"/>
              <w:jc w:val="left"/>
            </w:pPr>
            <w:r>
              <w:rPr>
                <w:rFonts w:ascii="Cambria" w:hAnsi="Cambria" w:cs="Cambria" w:eastAsia="Cambria"/>
                <w:sz w:val="18"/>
              </w:rPr>
              <w:t>3. Try to delete the entry through the application and the API.</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Entry shows actor, old value 40.00, new value 50.00 and timestamp; delete attempts fail with HTTP 403 or 405.</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TC-20: Search works when the forecast service is down</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FR-FCST-03</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Low</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Forecast service stopped.</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Run an availability search with a future arrival time.</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Search result appears within 3 seconds; forecast panel shows "Forecast not available".</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TC-21: Only administrators create staff; deactivation blocks sign-in</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FR-AUTH-03, FR-AUTH-05</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Lot Administrator and Gate Attendant accounts exist; the attendant is signed in on another browser.</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As the attendant, try to create a Gate Attendant account.</w:t>
            </w:r>
          </w:p>
          <w:p>
            <w:pPr>
              <w:keepNext/>
              <w:spacing w:after="20" w:before="20"/>
              <w:jc w:val="left"/>
            </w:pPr>
            <w:r>
              <w:rPr>
                <w:rFonts w:ascii="Cambria" w:hAnsi="Cambria" w:cs="Cambria" w:eastAsia="Cambria"/>
                <w:sz w:val="18"/>
              </w:rPr>
              <w:t>2. As the administrator, create one, then deactivate the signed-in attendant.</w:t>
            </w:r>
          </w:p>
          <w:p>
            <w:pPr>
              <w:keepNext/>
              <w:spacing w:after="20" w:before="20"/>
              <w:jc w:val="left"/>
            </w:pPr>
            <w:r>
              <w:rPr>
                <w:rFonts w:ascii="Cambria" w:hAnsi="Cambria" w:cs="Cambria" w:eastAsia="Cambria"/>
                <w:sz w:val="18"/>
              </w:rPr>
              <w:t>3. Wait 1 minute and reload the attendant's page; try to sign in again.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Attendant's attempt gets HTTP 403. Administrator's succeeds. The attendant's session has ended and sign-in is refused.</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TC-22: Password reset link is single-use and expires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FR-AUTH-04, SEC-09</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Security / Integration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Driver account; mail sent to a test inbox.</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Request a reset and use the link to set a new password.</w:t>
            </w:r>
          </w:p>
          <w:p>
            <w:pPr>
              <w:keepNext/>
              <w:spacing w:after="20" w:before="20"/>
              <w:jc w:val="left"/>
            </w:pPr>
            <w:r>
              <w:rPr>
                <w:rFonts w:ascii="Cambria" w:hAnsi="Cambria" w:cs="Cambria" w:eastAsia="Cambria"/>
                <w:sz w:val="18"/>
              </w:rPr>
              <w:t>2. Open the same link again.</w:t>
            </w:r>
          </w:p>
          <w:p>
            <w:pPr>
              <w:keepNext/>
              <w:spacing w:after="20" w:before="20"/>
              <w:jc w:val="left"/>
            </w:pPr>
            <w:r>
              <w:rPr>
                <w:rFonts w:ascii="Cambria" w:hAnsi="Cambria" w:cs="Cambria" w:eastAsia="Cambria"/>
                <w:sz w:val="18"/>
              </w:rPr>
              <w:t>3. Request another reset and open the link 31 minutes later.</w:t>
            </w:r>
          </w:p>
          <w:p>
            <w:pPr>
              <w:keepNext/>
              <w:spacing w:after="20" w:before="20"/>
              <w:jc w:val="left"/>
            </w:pPr>
            <w:r>
              <w:rPr>
                <w:rFonts w:ascii="Cambria" w:hAnsi="Cambria" w:cs="Cambria" w:eastAsia="Cambria"/>
                <w:sz w:val="18"/>
              </w:rPr>
              <w:t>4. Search application logs for the token.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First use succeeds; second use and the expired link are refused; the token never appears in logs.</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TC-23: Accessible slots only for permit holders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FR-AUTH-06, FR-ALLOC-01, SAF-02</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Unit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Lot C has only Accessible slots free. Driver P holds a permit; Driver Q does not.</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Driver Q searches and reserves for a Car.</w:t>
            </w:r>
          </w:p>
          <w:p>
            <w:pPr>
              <w:keepNext/>
              <w:spacing w:after="20" w:before="20"/>
              <w:jc w:val="left"/>
            </w:pPr>
            <w:r>
              <w:rPr>
                <w:rFonts w:ascii="Cambria" w:hAnsi="Cambria" w:cs="Cambria" w:eastAsia="Cambria"/>
                <w:sz w:val="18"/>
              </w:rPr>
              <w:t>2. Driver P does the same.</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Driver Q sees 0 eligible slots and cannot reserve; Driver P is allocated an Accessible slot.</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TC-24: Vehicle limit and protected removal</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FR-VEH-01, FR-VEH-04</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Unit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Driver has 5 vehicles; one has a Reserved reservation.</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Add a sixth vehicle.</w:t>
            </w:r>
          </w:p>
          <w:p>
            <w:pPr>
              <w:keepNext/>
              <w:spacing w:after="20" w:before="20"/>
              <w:jc w:val="left"/>
            </w:pPr>
            <w:r>
              <w:rPr>
                <w:rFonts w:ascii="Cambria" w:hAnsi="Cambria" w:cs="Cambria" w:eastAsia="Cambria"/>
                <w:sz w:val="18"/>
              </w:rPr>
              <w:t>2. Remove the vehicle with the reservation.</w:t>
            </w:r>
          </w:p>
          <w:p>
            <w:pPr>
              <w:keepNext/>
              <w:spacing w:after="20" w:before="20"/>
              <w:jc w:val="left"/>
            </w:pPr>
            <w:r>
              <w:rPr>
                <w:rFonts w:ascii="Cambria" w:hAnsi="Cambria" w:cs="Cambria" w:eastAsia="Cambria"/>
                <w:sz w:val="18"/>
              </w:rPr>
              <w:t>3. Remove a vehicle with no reservation.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Sixth vehicle refused; removal of the reserved vehicle refused with the reason; the other removal succeeds.</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TC-25: Create lots and slots with unique codes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FR-LOT-01, FR-LOT-02</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Signed in as Lot Administrator.</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Create Lot D, open 06:00 to 23:00.</w:t>
            </w:r>
          </w:p>
          <w:p>
            <w:pPr>
              <w:keepNext/>
              <w:spacing w:after="20" w:before="20"/>
              <w:jc w:val="left"/>
            </w:pPr>
            <w:r>
              <w:rPr>
                <w:rFonts w:ascii="Cambria" w:hAnsi="Cambria" w:cs="Cambria" w:eastAsia="Cambria"/>
                <w:sz w:val="18"/>
              </w:rPr>
              <w:t>2. Add slot D-01 (Standard, rank 1).</w:t>
            </w:r>
          </w:p>
          <w:p>
            <w:pPr>
              <w:keepNext/>
              <w:spacing w:after="20" w:before="20"/>
              <w:jc w:val="left"/>
            </w:pPr>
            <w:r>
              <w:rPr>
                <w:rFonts w:ascii="Cambria" w:hAnsi="Cambria" w:cs="Cambria" w:eastAsia="Cambria"/>
                <w:sz w:val="18"/>
              </w:rPr>
              <w:t>3. Add D-01 again.</w:t>
            </w:r>
          </w:p>
          <w:p>
            <w:pPr>
              <w:keepNext/>
              <w:spacing w:after="20" w:before="20"/>
              <w:jc w:val="left"/>
            </w:pPr>
            <w:r>
              <w:rPr>
                <w:rFonts w:ascii="Cambria" w:hAnsi="Cambria" w:cs="Cambria" w:eastAsia="Cambria"/>
                <w:sz w:val="18"/>
              </w:rPr>
              <w:t>4. Add slot with rank 0.</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Lot and first slot created; duplicate code and rank 0 are rejected with field messages.</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TC-26: Blocking a slot moves affected reservations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FR-LOT-04, FR-RES-07</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Slot S1 has a Reserved booking 14:00 to 16:00; S4 is free for that window; S5 is not.</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Block S1 from 13:00 to 17:00.</w:t>
            </w:r>
          </w:p>
          <w:p>
            <w:pPr>
              <w:keepNext/>
              <w:spacing w:after="20" w:before="20"/>
              <w:jc w:val="left"/>
            </w:pPr>
            <w:r>
              <w:rPr>
                <w:rFonts w:ascii="Cambria" w:hAnsi="Cambria" w:cs="Cambria" w:eastAsia="Cambria"/>
                <w:sz w:val="18"/>
              </w:rPr>
              <w:t>2. Then block S4 for the same period.</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The booking moves to S4 and an e-mail with the new slot is queued; after S4 is blocked the booking is cancelled with no fee and the Driver is e-mailed.</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TC-27: Search window validation</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FR-SRCH-02</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Unit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Lot A open 06:00 to 23:00.</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Search windows: starting 10 minutes ago; starting 8 days ahead; 20 minutes long; 25 hours long; 22:00 to 23:30.</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Each is refused with a message naming the broken rule.</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TC-28: Live occupancy view refreshes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FR-SRCH-03, FR-RPT-01</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System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Occupancy page open in a browser; attendant on a second browser.</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Attendant checks a vehicle in.</w:t>
            </w:r>
          </w:p>
          <w:p>
            <w:pPr>
              <w:keepNext/>
              <w:spacing w:after="20" w:before="20"/>
              <w:jc w:val="left"/>
            </w:pPr>
            <w:r>
              <w:rPr>
                <w:rFonts w:ascii="Cambria" w:hAnsi="Cambria" w:cs="Cambria" w:eastAsia="Cambria"/>
                <w:sz w:val="18"/>
              </w:rPr>
              <w:t>2. Watch the occupancy page for 30 seconds.</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Counts change within 30 seconds without a manual reload; the administrator dashboard shows the same counts.</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TC-29: Booking history is paged and ordered</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FR-RES-06</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Low</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Driver with 45 past and current reservations.</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Open booking history and go through all pages.</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3 pages of 20, 20 and 5 entries, newest first, each showing the fields in FR-RES-06.</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TC-30: Record a payment and clear unpaid charges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FR-GATE-05, FR-BILL-05, BR-04</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Driver has an unpaid Rs 50.00 no-show charge.</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Check the Driver's home page.</w:t>
            </w:r>
          </w:p>
          <w:p>
            <w:pPr>
              <w:keepNext/>
              <w:spacing w:after="20" w:before="20"/>
              <w:jc w:val="left"/>
            </w:pPr>
            <w:r>
              <w:rPr>
                <w:rFonts w:ascii="Cambria" w:hAnsi="Cambria" w:cs="Cambria" w:eastAsia="Cambria"/>
                <w:sz w:val="18"/>
              </w:rPr>
              <w:t>2. Attendant records a UPI payment for the charge.</w:t>
            </w:r>
          </w:p>
          <w:p>
            <w:pPr>
              <w:keepNext/>
              <w:spacing w:after="20" w:before="20"/>
              <w:jc w:val="left"/>
            </w:pPr>
            <w:r>
              <w:rPr>
                <w:rFonts w:ascii="Cambria" w:hAnsi="Cambria" w:cs="Cambria" w:eastAsia="Cambria"/>
                <w:sz w:val="18"/>
              </w:rPr>
              <w:t>3. Driver makes a new reservation.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Home page shows Rs 50.00 unpaid; after payment it shows Rs 0.00 and the payment appears in the audit log; the new reservation succeeds.</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TC-31: Manual time correction is limited and audited</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FR-GATE-06, SAF-03, SEC-07</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Active reservation; signed in as Gate Attendant.</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Enter an exit time 2 hours ago with reason "system outage".</w:t>
            </w:r>
          </w:p>
          <w:p>
            <w:pPr>
              <w:keepNext/>
              <w:spacing w:after="20" w:before="20"/>
              <w:jc w:val="left"/>
            </w:pPr>
            <w:r>
              <w:rPr>
                <w:rFonts w:ascii="Cambria" w:hAnsi="Cambria" w:cs="Cambria" w:eastAsia="Cambria"/>
                <w:sz w:val="18"/>
              </w:rPr>
              <w:t>2. Enter an exit time 25 hours ago.</w:t>
            </w:r>
          </w:p>
          <w:p>
            <w:pPr>
              <w:keepNext/>
              <w:spacing w:after="20" w:before="20"/>
              <w:jc w:val="left"/>
            </w:pPr>
            <w:r>
              <w:rPr>
                <w:rFonts w:ascii="Cambria" w:hAnsi="Cambria" w:cs="Cambria" w:eastAsia="Cambria"/>
                <w:sz w:val="18"/>
              </w:rPr>
              <w:t>3. Enter a correction with no reason.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First accepted and audited with the reason; second and third refused.</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TC-32: Reallocate when the reserved slot is still occupied</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FR-GATE-07</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Reservation R for slot S1 at 12:00; the previous vehicle in S1 has not checked out; S2 free.</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Attendant checks in R at 12:00.</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R becomes Active on S2 and the new slot code is shown.</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TC-33: Tariff in force at entry is used</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FR-BILL-01, BR-08</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Unit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Standard tariff Rs 40 per hour; a vehicle entered yesterday and is still parked.</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Set a new rate of Rs 50 effective today.</w:t>
            </w:r>
          </w:p>
          <w:p>
            <w:pPr>
              <w:keepNext/>
              <w:spacing w:after="20" w:before="20"/>
              <w:jc w:val="left"/>
            </w:pPr>
            <w:r>
              <w:rPr>
                <w:rFonts w:ascii="Cambria" w:hAnsi="Cambria" w:cs="Cambria" w:eastAsia="Cambria"/>
                <w:sz w:val="18"/>
              </w:rPr>
              <w:t>2. Check out the parked vehicle after 2 hours of billable time.</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Charge uses Rs 40 per hour (Rs 80.00); a vehicle entering today is billed at Rs 50.</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TC-34: Occupancy and revenue reports export to CSV</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FR-RPT-02, FR-RPT-03</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Integration / Low</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Seeded data for 7 days with known totals.</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Run both reports for the 7 days and download the CSV files.</w:t>
            </w:r>
          </w:p>
          <w:p>
            <w:pPr>
              <w:keepNext/>
              <w:spacing w:after="20" w:before="20"/>
              <w:jc w:val="left"/>
            </w:pPr>
            <w:r>
              <w:rPr>
                <w:rFonts w:ascii="Cambria" w:hAnsi="Cambria" w:cs="Cambria" w:eastAsia="Cambria"/>
                <w:sz w:val="18"/>
              </w:rPr>
              <w:t>2. Ask for a 32-day range.</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Figures match the seeded totals and the CSV columns match Appendix B of the SRS; the 32-day range is refused.</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TC-35: Forecast bands and baseline label</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FR-FCST-01, FR-FCST-02</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Functional / Unit / Low</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Forecast service with a stub model returning 0.35, 0.60 and 0.90; less than 4 weeks of history.</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Request forecasts for three arrival times.</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Shown as 35% Low, 60% Medium, 90% High, each labelled "Estimate".</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TC-36: Booking, gate and forecast response times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NFR-PERF-02, NFR-PERF-05</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Non-functional (performance) / System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Staging data as in TC-18.</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Run a Locust test with 50 users mixing reservation, check-in and check-out for 10 minutes.</w:t>
            </w:r>
          </w:p>
          <w:p>
            <w:pPr>
              <w:keepNext/>
              <w:spacing w:after="20" w:before="20"/>
              <w:jc w:val="left"/>
            </w:pPr>
            <w:r>
              <w:rPr>
                <w:rFonts w:ascii="Cambria" w:hAnsi="Cambria" w:cs="Cambria" w:eastAsia="Cambria"/>
                <w:sz w:val="18"/>
              </w:rPr>
              <w:t>2. Send 1,000 forecast requests.</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95th percentile at or below 2 seconds for reservation and gate actions and at or below 500 ms for forecasts.</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TC-37: Page weight and load time</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NFR-PERF-04</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Non-functional (performance) / System / Low</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Chrome with network throttled to 10 Mbps.</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Load the search, booking and receipt pages with an empty cache.</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Each page loads within 3 seconds and transfers 500 KB or less.</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TC-38: TLS, cookie flags and idle timeout</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SEC-04, SEC-08</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Security / System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Staging deployment behind nginx.</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Request the site over plain HTTP.</w:t>
            </w:r>
          </w:p>
          <w:p>
            <w:pPr>
              <w:keepNext/>
              <w:spacing w:after="20" w:before="20"/>
              <w:jc w:val="left"/>
            </w:pPr>
            <w:r>
              <w:rPr>
                <w:rFonts w:ascii="Cambria" w:hAnsi="Cambria" w:cs="Cambria" w:eastAsia="Cambria"/>
                <w:sz w:val="18"/>
              </w:rPr>
              <w:t>2. Inspect the TLS version and the session cookie after sign-in.</w:t>
            </w:r>
          </w:p>
          <w:p>
            <w:pPr>
              <w:keepNext/>
              <w:spacing w:after="20" w:before="20"/>
              <w:jc w:val="left"/>
            </w:pPr>
            <w:r>
              <w:rPr>
                <w:rFonts w:ascii="Cambria" w:hAnsi="Cambria" w:cs="Cambria" w:eastAsia="Cambria"/>
                <w:sz w:val="18"/>
              </w:rPr>
              <w:t>3. Stay idle for 31 minutes, then reload.</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HTTP redirects to HTTPS; TLS 1.2 or later; cookie is Secure, HttpOnly, SameSite=Lax; session id changes at sign-in; after 31 minutes the user must sign in again.</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TC-39: Password storage and data masking</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SEC-01, SEC-09</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Security / Integration / High</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Driver registered with password Park2026 and mobile 9876543210.</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Read the user row in the database.</w:t>
            </w:r>
          </w:p>
          <w:p>
            <w:pPr>
              <w:keepNext/>
              <w:spacing w:after="20" w:before="20"/>
              <w:jc w:val="left"/>
            </w:pPr>
            <w:r>
              <w:rPr>
                <w:rFonts w:ascii="Cambria" w:hAnsi="Cambria" w:cs="Cambria" w:eastAsia="Cambria"/>
                <w:sz w:val="18"/>
              </w:rPr>
              <w:t>2. Register with password "password".</w:t>
            </w:r>
          </w:p>
          <w:p>
            <w:pPr>
              <w:keepNext/>
              <w:spacing w:after="20" w:before="20"/>
              <w:jc w:val="left"/>
            </w:pPr>
            <w:r>
              <w:rPr>
                <w:rFonts w:ascii="Cambria" w:hAnsi="Cambria" w:cs="Cambria" w:eastAsia="Cambria"/>
                <w:sz w:val="18"/>
              </w:rPr>
              <w:t>3. View the Driver on the attendant screen.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 xml:space="preserve">Stored value starts with pbkdf2_sha256$; the weak password is refused; the attendant sees </w:t>
            </w:r>
            <w:r>
              <w:rPr>
                <w:rFonts w:ascii="Cambria" w:hAnsi="Cambria" w:cs="Cambria" w:eastAsia="Cambria"/>
                <w:b/>
                <w:sz w:val="18"/>
              </w:rPr>
              <w:t>3210.</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TC-40: No secrets in the repository</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SEC-10</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Security / System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CI pipeline with a secret scanner (gitleaks).</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Push a branch that adds a fake SECRET_KEY value to settings.py.</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CI fails at the secret scan and the pull request cannot be merged.</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TC-41: First-time booking within 3 minutes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NFR-USE-01</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Non-functional (usability) / Acceptance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5 classmates who have not used the system.</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Ask each to add a vehicle and book a slot without help; time them.</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All 5 finish in under 3 minutes using no more than 4 booking screens.</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TC-42: Small screens and colour contrast</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NFR-USE-02, NFR-PRT-01</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Non-functional (usability) / System / Low</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Playwright with Chrome, Firefox, Edge and WebKit.</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Run the booking flow at 360 px width in each browser.</w:t>
            </w:r>
          </w:p>
          <w:p>
            <w:pPr>
              <w:keepNext/>
              <w:spacing w:after="20" w:before="20"/>
              <w:jc w:val="left"/>
            </w:pPr>
            <w:r>
              <w:rPr>
                <w:rFonts w:ascii="Cambria" w:hAnsi="Cambria" w:cs="Cambria" w:eastAsia="Cambria"/>
                <w:sz w:val="18"/>
              </w:rPr>
              <w:t>2. Run axe-core contrast checks on every page.</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Flow completes in all browsers with no horizontal scrolling; no contrast violations at level AA.</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p>
      <w:pPr>
        <w:pStyle w:val="Heading3"/>
        <w:spacing w:after="80" w:before="160"/>
      </w:pPr>
      <w:r>
        <w:t>TC-43: Coverage and lint gates in CI</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6480"/>
      </w:tblGrid>
      <w:tr>
        <w:trPr>
          <w:cantSplit/>
          <w:tblHeader/>
        </w:trPr>
        <w:tc>
          <w:tcPr>
            <w:tcW w:type="dxa" w:w="2160"/>
          </w:tcPr>
          <w:p>
            <w:pPr>
              <w:keepNext/>
              <w:spacing w:after="20" w:before="20"/>
              <w:jc w:val="left"/>
            </w:pPr>
            <w:r>
              <w:rPr>
                <w:rFonts w:ascii="Cambria" w:hAnsi="Cambria" w:cs="Cambria" w:eastAsia="Cambria"/>
                <w:b/>
                <w:sz w:val="18"/>
              </w:rPr>
              <w:t>Field</w:t>
            </w:r>
          </w:p>
        </w:tc>
        <w:tc>
          <w:tcPr>
            <w:tcW w:type="dxa" w:w="6480"/>
          </w:tcPr>
          <w:p>
            <w:pPr>
              <w:keepNext/>
              <w:spacing w:after="20" w:before="20"/>
              <w:jc w:val="left"/>
            </w:pPr>
            <w:r>
              <w:rPr>
                <w:rFonts w:ascii="Cambria" w:hAnsi="Cambria" w:cs="Cambria" w:eastAsia="Cambria"/>
                <w:b/>
                <w:sz w:val="18"/>
              </w:rPr>
              <w:t>Detail</w:t>
            </w:r>
          </w:p>
        </w:tc>
      </w:tr>
      <w:tr>
        <w:trPr>
          <w:cantSplit/>
        </w:trPr>
        <w:tc>
          <w:tcPr>
            <w:tcW w:type="dxa" w:w="2160"/>
          </w:tcPr>
          <w:p>
            <w:pPr>
              <w:keepNext/>
              <w:spacing w:after="20" w:before="20"/>
              <w:jc w:val="left"/>
            </w:pPr>
            <w:r>
              <w:rPr>
                <w:rFonts w:ascii="Cambria" w:hAnsi="Cambria" w:cs="Cambria" w:eastAsia="Cambria"/>
                <w:b/>
                <w:sz w:val="18"/>
              </w:rPr>
              <w:t>Requirements</w:t>
            </w:r>
          </w:p>
        </w:tc>
        <w:tc>
          <w:tcPr>
            <w:tcW w:type="dxa" w:w="6480"/>
          </w:tcPr>
          <w:p>
            <w:pPr>
              <w:keepNext/>
              <w:spacing w:after="20" w:before="20"/>
              <w:jc w:val="left"/>
            </w:pPr>
            <w:r>
              <w:rPr>
                <w:rFonts w:ascii="Cambria" w:hAnsi="Cambria" w:cs="Cambria" w:eastAsia="Cambria"/>
                <w:sz w:val="18"/>
              </w:rPr>
              <w:t>NFR-MNT-01, NFR-MNT-02, NFR-TST-01</w:t>
            </w:r>
          </w:p>
        </w:tc>
      </w:tr>
      <w:tr>
        <w:trPr>
          <w:cantSplit/>
        </w:trPr>
        <w:tc>
          <w:tcPr>
            <w:tcW w:type="dxa" w:w="2160"/>
          </w:tcPr>
          <w:p>
            <w:pPr>
              <w:keepNext/>
              <w:spacing w:after="20" w:before="20"/>
              <w:jc w:val="left"/>
            </w:pPr>
            <w:r>
              <w:rPr>
                <w:rFonts w:ascii="Cambria" w:hAnsi="Cambria" w:cs="Cambria" w:eastAsia="Cambria"/>
                <w:b/>
                <w:sz w:val="18"/>
              </w:rPr>
              <w:t>Type / level / priority</w:t>
            </w:r>
          </w:p>
        </w:tc>
        <w:tc>
          <w:tcPr>
            <w:tcW w:type="dxa" w:w="6480"/>
          </w:tcPr>
          <w:p>
            <w:pPr>
              <w:keepNext/>
              <w:spacing w:after="20" w:before="20"/>
              <w:jc w:val="left"/>
            </w:pPr>
            <w:r>
              <w:rPr>
                <w:rFonts w:ascii="Cambria" w:hAnsi="Cambria" w:cs="Cambria" w:eastAsia="Cambria"/>
                <w:sz w:val="18"/>
              </w:rPr>
              <w:t>Non-functional (maintainability) / System / Medium</w:t>
            </w:r>
          </w:p>
        </w:tc>
      </w:tr>
      <w:tr>
        <w:trPr>
          <w:cantSplit/>
        </w:trPr>
        <w:tc>
          <w:tcPr>
            <w:tcW w:type="dxa" w:w="2160"/>
          </w:tcPr>
          <w:p>
            <w:pPr>
              <w:keepNext/>
              <w:spacing w:after="20" w:before="20"/>
              <w:jc w:val="left"/>
            </w:pPr>
            <w:r>
              <w:rPr>
                <w:rFonts w:ascii="Cambria" w:hAnsi="Cambria" w:cs="Cambria" w:eastAsia="Cambria"/>
                <w:b/>
                <w:sz w:val="18"/>
              </w:rPr>
              <w:t>Preconditions</w:t>
            </w:r>
          </w:p>
        </w:tc>
        <w:tc>
          <w:tcPr>
            <w:tcW w:type="dxa" w:w="6480"/>
          </w:tcPr>
          <w:p>
            <w:pPr>
              <w:keepNext/>
              <w:spacing w:after="20" w:before="20"/>
              <w:jc w:val="left"/>
            </w:pPr>
            <w:r>
              <w:rPr>
                <w:rFonts w:ascii="Cambria" w:hAnsi="Cambria" w:cs="Cambria" w:eastAsia="Cambria"/>
                <w:sz w:val="18"/>
              </w:rPr>
              <w:t>CI configured with coverage thresholds; branch protection on main.</w:t>
            </w:r>
          </w:p>
        </w:tc>
      </w:tr>
      <w:tr>
        <w:trPr>
          <w:cantSplit/>
        </w:trPr>
        <w:tc>
          <w:tcPr>
            <w:tcW w:type="dxa" w:w="2160"/>
          </w:tcPr>
          <w:p>
            <w:pPr>
              <w:keepNext/>
              <w:spacing w:after="20" w:before="20"/>
              <w:jc w:val="left"/>
            </w:pPr>
            <w:r>
              <w:rPr>
                <w:rFonts w:ascii="Cambria" w:hAnsi="Cambria" w:cs="Cambria" w:eastAsia="Cambria"/>
                <w:b/>
                <w:sz w:val="18"/>
              </w:rPr>
              <w:t>Steps</w:t>
            </w:r>
          </w:p>
        </w:tc>
        <w:tc>
          <w:tcPr>
            <w:tcW w:type="dxa" w:w="6480"/>
          </w:tcPr>
          <w:p>
            <w:pPr>
              <w:keepNext/>
              <w:spacing w:after="20" w:before="20"/>
              <w:jc w:val="left"/>
            </w:pPr>
            <w:r>
              <w:rPr>
                <w:rFonts w:ascii="Cambria" w:hAnsi="Cambria" w:cs="Cambria" w:eastAsia="Cambria"/>
                <w:sz w:val="18"/>
              </w:rPr>
              <w:t>1. Open a pull request that lowers coverage below 70% line or 60% branch.</w:t>
            </w:r>
          </w:p>
          <w:p>
            <w:pPr>
              <w:keepNext/>
              <w:spacing w:after="20" w:before="20"/>
              <w:jc w:val="left"/>
            </w:pPr>
            <w:r>
              <w:rPr>
                <w:rFonts w:ascii="Cambria" w:hAnsi="Cambria" w:cs="Cambria" w:eastAsia="Cambria"/>
                <w:sz w:val="18"/>
              </w:rPr>
              <w:t>2. Open one with a ruff error.</w:t>
            </w:r>
          </w:p>
          <w:p>
            <w:pPr>
              <w:keepNext/>
              <w:spacing w:after="20" w:before="20"/>
              <w:jc w:val="left"/>
            </w:pPr>
            <w:r>
              <w:rPr>
                <w:rFonts w:ascii="Cambria" w:hAnsi="Cambria" w:cs="Cambria" w:eastAsia="Cambria"/>
                <w:sz w:val="18"/>
              </w:rPr>
              <w:t>3. Try to push directly to main.</w:t>
            </w:r>
          </w:p>
        </w:tc>
      </w:tr>
      <w:tr>
        <w:trPr>
          <w:cantSplit/>
        </w:trPr>
        <w:tc>
          <w:tcPr>
            <w:tcW w:type="dxa" w:w="2160"/>
          </w:tcPr>
          <w:p>
            <w:pPr>
              <w:keepNext/>
              <w:spacing w:after="20" w:before="20"/>
              <w:jc w:val="left"/>
            </w:pPr>
            <w:r>
              <w:rPr>
                <w:rFonts w:ascii="Cambria" w:hAnsi="Cambria" w:cs="Cambria" w:eastAsia="Cambria"/>
                <w:b/>
                <w:sz w:val="18"/>
              </w:rPr>
              <w:t>Expected result</w:t>
            </w:r>
          </w:p>
        </w:tc>
        <w:tc>
          <w:tcPr>
            <w:tcW w:type="dxa" w:w="6480"/>
          </w:tcPr>
          <w:p>
            <w:pPr>
              <w:keepNext/>
              <w:spacing w:after="20" w:before="20"/>
              <w:jc w:val="left"/>
            </w:pPr>
            <w:r>
              <w:rPr>
                <w:rFonts w:ascii="Cambria" w:hAnsi="Cambria" w:cs="Cambria" w:eastAsia="Cambria"/>
                <w:sz w:val="18"/>
              </w:rPr>
              <w:t>Both pull requests fail CI and cannot merge; the direct push is rejected; allocation and billing unit tests run without the web layer.</w:t>
            </w:r>
          </w:p>
        </w:tc>
      </w:tr>
      <w:tr>
        <w:trPr>
          <w:cantSplit/>
        </w:trPr>
        <w:tc>
          <w:tcPr>
            <w:tcW w:type="dxa" w:w="2160"/>
          </w:tcPr>
          <w:p>
            <w:pPr>
              <w:spacing w:after="20" w:before="20"/>
              <w:jc w:val="left"/>
            </w:pPr>
            <w:r>
              <w:rPr>
                <w:rFonts w:ascii="Cambria" w:hAnsi="Cambria" w:cs="Cambria" w:eastAsia="Cambria"/>
                <w:b/>
                <w:sz w:val="18"/>
              </w:rPr>
              <w:t>Status</w:t>
            </w:r>
          </w:p>
        </w:tc>
        <w:tc>
          <w:tcPr>
            <w:tcW w:type="dxa" w:w="6480"/>
          </w:tcPr>
          <w:p>
            <w:pPr>
              <w:spacing w:after="20" w:before="20"/>
              <w:jc w:val="left"/>
            </w:pPr>
            <w:r>
              <w:rPr>
                <w:rFonts w:ascii="Cambria" w:hAnsi="Cambria" w:cs="Cambria" w:eastAsia="Cambria"/>
                <w:sz w:val="18"/>
              </w:rPr>
              <w:t>Not yet executed</w:t>
            </w:r>
          </w:p>
        </w:tc>
      </w:tr>
    </w:tbl>
    <w:p>
      <w:pPr>
        <w:spacing w:after="80" w:before="0"/>
        <w:jc w:val="both"/>
      </w:pPr>
    </w:p>
    <w:sectPr>
      <w:pgSz w:w="12240" w:h="15840" w:orient="portrait"/>
      <w:pgMar w:top="1440" w:right="1800" w:bottom="1440" w:left="180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5EE954D"/>
  <w15:docId w15:val="{1685ED14-00DA-4B23-91B3-6E96ECC7F035}"/>
  <w:rsids>
    <w:rsidRoot w:val="0F673E03"/>
    <w:rsid w:val="0F673E03"/>
    <w:rsid w:val="0FBA8AAE"/>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80" w:after="0" w:lineRule="auto"/>
    </w:pPr>
    <w:rPr>
      <w:rFonts w:ascii="Calibri" w:hAnsi="Calibri" w:eastAsia="Calibri" w:cs="Calibri"/>
      <w:b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i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EC2033-1F9D-4D6D-B194-AA8D8BB2E5EC}"/>
</file>

<file path=customXml/itemProps2.xml><?xml version="1.0" encoding="utf-8"?>
<ds:datastoreItem xmlns:ds="http://schemas.openxmlformats.org/officeDocument/2006/customXml" ds:itemID="{E88DB2DD-D36C-4B9C-9DFA-8D61386B17C2}"/>
</file>

<file path=customXml/itemProps3.xml><?xml version="1.0" encoding="utf-8"?>
<ds:datastoreItem xmlns:ds="http://schemas.openxmlformats.org/officeDocument/2006/customXml" ds:itemID="{9BB8582A-D6DC-4C57-A3B0-4A34105F2EE0}"/>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