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51E4" w14:textId="77777777" w:rsidR="00340737" w:rsidRPr="00340737" w:rsidRDefault="00340737" w:rsidP="00340737">
      <w:pPr>
        <w:shd w:val="clear" w:color="auto" w:fill="FFFFFF"/>
        <w:spacing w:after="36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340737">
        <w:rPr>
          <w:rFonts w:eastAsia="Times New Roman" w:cs="Times New Roman"/>
          <w:color w:val="000000"/>
          <w:kern w:val="0"/>
          <w14:ligatures w14:val="none"/>
        </w:rPr>
        <w:t>E un foșnet în casă ca de pădure în ploaie.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Doar la parter de fapt, fiindcă acolo cad și se spulberă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picăturile peste frunze veștede și gunoaie.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E un murmur rece, de parcă în coșul de rufe din baie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ar fi avut loc o invazie: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 unor haine străine,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ale cuiva demult plecat.</w:t>
      </w:r>
    </w:p>
    <w:p w14:paraId="0715A346" w14:textId="77777777" w:rsidR="00340737" w:rsidRPr="00340737" w:rsidRDefault="00340737" w:rsidP="00340737">
      <w:pPr>
        <w:shd w:val="clear" w:color="auto" w:fill="FFFFFF"/>
        <w:spacing w:after="36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340737">
        <w:rPr>
          <w:rFonts w:eastAsia="Times New Roman" w:cs="Times New Roman"/>
          <w:color w:val="000000"/>
          <w:kern w:val="0"/>
          <w14:ligatures w14:val="none"/>
        </w:rPr>
        <w:t> 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Sau poate a izbucnit o revoltă a perdelelor uitate acolo,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și a lenjeriei de pat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tânjind după lumină, căldură sau altceva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care să semene cu dragostea.</w:t>
      </w:r>
    </w:p>
    <w:p w14:paraId="64256941" w14:textId="77777777" w:rsidR="00340737" w:rsidRPr="00340737" w:rsidRDefault="00340737" w:rsidP="00340737">
      <w:pPr>
        <w:shd w:val="clear" w:color="auto" w:fill="FFFFFF"/>
        <w:spacing w:after="36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E seară, iar el citește un tratat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despre complexitatea bizantină a despărțirilor.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 ajuns la final, la studiile de caz.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Unul anume, al relației imposibile dintre iubita unui indian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și un tip care și-ar fi dorit să fie pirat,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dar n-a ajuns decât visător și nedrept,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întrebându-se acum care o fi rezerva exactă de tristețe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de care ai nevoie ca să vezi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pure coincidențe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în mai mult de jumătate din întâmplările propriei existențe.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Și un altul: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despre ce se întâmplă atunci când cei doi n-au apucat nici măcar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să-și cunoască unul altuia mirosul.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Despre cum e când lucrurile care se îndepărtează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capătă până la urmă o formă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care nu e a lor,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 lucrurilor,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nici a celor doi.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Ei, care credeau că-s apariții spontane si fresh pe retina celuilalt,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scame colorate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mișcate de pleoape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în soare.</w:t>
      </w:r>
    </w:p>
    <w:p w14:paraId="0A43BEA1" w14:textId="77777777" w:rsidR="00340737" w:rsidRPr="00340737" w:rsidRDefault="00340737" w:rsidP="00340737">
      <w:pPr>
        <w:shd w:val="clear" w:color="auto" w:fill="FFFFFF"/>
        <w:spacing w:after="36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Și despre cum trec toate,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alunecă încet în uitare,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gânduri la care-i atent doar atunci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când se deșiră în rime involuntare.</w:t>
      </w:r>
    </w:p>
    <w:p w14:paraId="63F4DC0F" w14:textId="77777777" w:rsidR="00340737" w:rsidRPr="00340737" w:rsidRDefault="00340737" w:rsidP="00340737">
      <w:pPr>
        <w:shd w:val="clear" w:color="auto" w:fill="FFFFFF"/>
        <w:spacing w:after="360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340737">
        <w:rPr>
          <w:rFonts w:eastAsia="Times New Roman" w:cs="Times New Roman"/>
          <w:color w:val="000000"/>
          <w:kern w:val="0"/>
          <w14:ligatures w14:val="none"/>
        </w:rPr>
        <w:lastRenderedPageBreak/>
        <w:br/>
        <w:t>O vrabie (presupune) se zbate în soba în care</w:t>
      </w:r>
      <w:r w:rsidRPr="00340737">
        <w:rPr>
          <w:rFonts w:eastAsia="Times New Roman" w:cs="Times New Roman"/>
          <w:color w:val="000000"/>
          <w:kern w:val="0"/>
          <w14:ligatures w14:val="none"/>
        </w:rPr>
        <w:br/>
        <w:t>încă n-a aprins focul.</w:t>
      </w:r>
    </w:p>
    <w:p w14:paraId="43AB26C8" w14:textId="77777777" w:rsidR="00340737" w:rsidRPr="00340737" w:rsidRDefault="00340737" w:rsidP="0034073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3B8A051A" w14:textId="77777777" w:rsidR="00463EE6" w:rsidRPr="00340737" w:rsidRDefault="00463EE6"/>
    <w:sectPr w:rsidR="00463EE6" w:rsidRPr="0034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7"/>
    <w:rsid w:val="00056797"/>
    <w:rsid w:val="000753C1"/>
    <w:rsid w:val="00340737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FD8D"/>
  <w15:chartTrackingRefBased/>
  <w15:docId w15:val="{41387574-9464-8141-B9F8-17CCCD70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2025-06-01T08:33:00Z</dcterms:created>
  <dcterms:modified xsi:type="dcterms:W3CDTF">2025-06-01T08:33:00Z</dcterms:modified>
</cp:coreProperties>
</file>