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default"/>
          <w:b/>
          <w:bCs/>
          <w:color w:val="5B9BD5" w:themeColor="accent1"/>
          <w:sz w:val="28"/>
          <w:szCs w:val="28"/>
          <w:lang w:val="pt-PT"/>
          <w14:textFill>
            <w14:solidFill>
              <w14:schemeClr w14:val="accent1"/>
            </w14:solidFill>
          </w14:textFill>
        </w:rPr>
      </w:pPr>
      <w:r>
        <w:rPr>
          <w:rFonts w:hint="default"/>
          <w:b/>
          <w:bCs/>
          <w:color w:val="5B9BD5" w:themeColor="accent1"/>
          <w:sz w:val="28"/>
          <w:szCs w:val="28"/>
          <w:lang w:val="pt-PT"/>
          <w14:textFill>
            <w14:solidFill>
              <w14:schemeClr w14:val="accent1"/>
            </w14:solidFill>
          </w14:textFill>
        </w:rPr>
        <w:t>Quem?</w:t>
      </w:r>
      <w:bookmarkStart w:id="0" w:name="_GoBack"/>
      <w:bookmarkEnd w:id="0"/>
    </w:p>
    <w:p>
      <w:pPr>
        <w:rPr>
          <w:rFonts w:hint="default"/>
          <w:b/>
          <w:bCs/>
          <w:color w:val="5B9BD5" w:themeColor="accent1"/>
          <w:sz w:val="28"/>
          <w:szCs w:val="28"/>
          <w:lang w:val="pt-PT"/>
          <w14:textFill>
            <w14:solidFill>
              <w14:schemeClr w14:val="accent1"/>
            </w14:solidFill>
          </w14:textFill>
        </w:rPr>
      </w:pPr>
      <w:r>
        <w:rPr>
          <w:rFonts w:hint="default"/>
          <w:b/>
          <w:bCs/>
          <w:color w:val="5B9BD5" w:themeColor="accent1"/>
          <w:sz w:val="28"/>
          <w:szCs w:val="28"/>
          <w:lang w:val="pt-PT"/>
          <w14:textFill>
            <w14:solidFill>
              <w14:schemeClr w14:val="accent1"/>
            </w14:solidFill>
          </w14:textFill>
        </w:rPr>
        <w:t>O que?</w:t>
      </w:r>
    </w:p>
    <w:p>
      <w:pPr>
        <w:rPr>
          <w:rFonts w:hint="default"/>
          <w:b/>
          <w:bCs/>
          <w:color w:val="5B9BD5" w:themeColor="accent1"/>
          <w:sz w:val="28"/>
          <w:szCs w:val="28"/>
          <w:lang w:val="pt-PT"/>
          <w14:textFill>
            <w14:solidFill>
              <w14:schemeClr w14:val="accent1"/>
            </w14:solidFill>
          </w14:textFill>
        </w:rPr>
      </w:pPr>
      <w:r>
        <w:rPr>
          <w:rFonts w:hint="default"/>
          <w:b/>
          <w:bCs/>
          <w:color w:val="5B9BD5" w:themeColor="accent1"/>
          <w:sz w:val="28"/>
          <w:szCs w:val="28"/>
          <w:lang w:val="pt-PT"/>
          <w14:textFill>
            <w14:solidFill>
              <w14:schemeClr w14:val="accent1"/>
            </w14:solidFill>
          </w14:textFill>
        </w:rPr>
        <w:t>Para que?</w:t>
      </w:r>
    </w:p>
    <w:p>
      <w:pPr>
        <w:rPr>
          <w:rFonts w:hint="default"/>
          <w:b/>
          <w:bCs/>
          <w:sz w:val="28"/>
          <w:szCs w:val="28"/>
          <w:lang w:val="pt-PT"/>
        </w:rPr>
      </w:pPr>
    </w:p>
    <w:tbl>
      <w:tblPr>
        <w:tblStyle w:val="4"/>
        <w:tblW w:w="0" w:type="auto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left w:w="108" w:type="dxa"/>
          <w:right w:w="108" w:type="dxa"/>
        </w:tblCellMar>
      </w:tblPr>
      <w:tblGrid>
        <w:gridCol w:w="1141"/>
        <w:gridCol w:w="4540"/>
        <w:gridCol w:w="284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left w:w="108" w:type="dxa"/>
            <w:right w:w="108" w:type="dxa"/>
          </w:tblCellMar>
        </w:tblPrEx>
        <w:tc>
          <w:tcPr>
            <w:tcW w:w="8522" w:type="dxa"/>
            <w:gridSpan w:val="3"/>
            <w:tcBorders>
              <w:top w:val="single" w:color="4BACC6" w:sz="8" w:space="0"/>
              <w:left w:val="single" w:color="4BACC6" w:sz="8" w:space="0"/>
              <w:bottom w:val="single" w:color="FFFFFF" w:sz="4" w:space="0"/>
              <w:right w:val="single" w:color="4BACC6" w:sz="8" w:space="0"/>
            </w:tcBorders>
            <w:shd w:val="clear" w:color="auto" w:fill="4BACC6"/>
          </w:tcPr>
          <w:p>
            <w:pPr>
              <w:jc w:val="center"/>
              <w:rPr>
                <w:rFonts w:hint="default"/>
                <w:b/>
                <w:bCs/>
                <w:color w:val="FFFFFF"/>
                <w:sz w:val="28"/>
                <w:szCs w:val="28"/>
                <w:vertAlign w:val="baseline"/>
                <w:lang w:val="pt-PT"/>
              </w:rPr>
            </w:pPr>
            <w:r>
              <w:rPr>
                <w:rFonts w:hint="default"/>
                <w:b/>
                <w:bCs/>
                <w:color w:val="FFFFFF" w:themeColor="background1"/>
                <w:sz w:val="28"/>
                <w:szCs w:val="28"/>
                <w:lang w:val="pt-PT"/>
                <w14:textFill>
                  <w14:solidFill>
                    <w14:schemeClr w14:val="bg1"/>
                  </w14:solidFill>
                </w14:textFill>
              </w:rPr>
              <w:t>Critérios de Aceitação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left w:w="108" w:type="dxa"/>
            <w:right w:w="108" w:type="dxa"/>
          </w:tblCellMar>
        </w:tblPrEx>
        <w:tc>
          <w:tcPr>
            <w:tcW w:w="1141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numPr>
                <w:numId w:val="0"/>
              </w:numPr>
              <w:rPr>
                <w:rFonts w:hint="default"/>
                <w:b/>
                <w:bCs/>
                <w:color w:val="000000"/>
                <w:sz w:val="28"/>
                <w:szCs w:val="28"/>
                <w:vertAlign w:val="baseline"/>
                <w:lang w:val="pt-PT"/>
              </w:rPr>
            </w:pPr>
          </w:p>
        </w:tc>
        <w:tc>
          <w:tcPr>
            <w:tcW w:w="4540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numPr>
                <w:numId w:val="0"/>
              </w:numPr>
              <w:rPr>
                <w:rFonts w:hint="default"/>
                <w:b/>
                <w:bCs/>
                <w:color w:val="000000"/>
                <w:sz w:val="28"/>
                <w:szCs w:val="28"/>
                <w:vertAlign w:val="baseline"/>
                <w:lang w:val="pt-PT"/>
              </w:rPr>
            </w:pPr>
          </w:p>
        </w:tc>
        <w:tc>
          <w:tcPr>
            <w:tcW w:w="2841" w:type="dxa"/>
            <w:tcBorders>
              <w:top w:val="single" w:color="FFFFFF" w:sz="4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numPr>
                <w:numId w:val="0"/>
              </w:numPr>
              <w:rPr>
                <w:rFonts w:hint="default"/>
                <w:b/>
                <w:bCs/>
                <w:color w:val="000000"/>
                <w:sz w:val="28"/>
                <w:szCs w:val="28"/>
                <w:vertAlign w:val="baseline"/>
                <w:lang w:val="pt-PT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left w:w="108" w:type="dxa"/>
            <w:right w:w="108" w:type="dxa"/>
          </w:tblCellMar>
        </w:tblPrEx>
        <w:tc>
          <w:tcPr>
            <w:tcW w:w="11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numPr>
                <w:numId w:val="0"/>
              </w:numPr>
              <w:rPr>
                <w:rFonts w:hint="default"/>
                <w:b/>
                <w:bCs/>
                <w:color w:val="000000"/>
                <w:sz w:val="28"/>
                <w:szCs w:val="28"/>
                <w:vertAlign w:val="baseline"/>
                <w:lang w:val="pt-PT"/>
              </w:rPr>
            </w:pPr>
          </w:p>
        </w:tc>
        <w:tc>
          <w:tcPr>
            <w:tcW w:w="4540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numPr>
                <w:numId w:val="0"/>
              </w:numPr>
              <w:rPr>
                <w:rFonts w:hint="default"/>
                <w:b/>
                <w:bCs/>
                <w:color w:val="000000"/>
                <w:sz w:val="28"/>
                <w:szCs w:val="28"/>
                <w:vertAlign w:val="baseline"/>
                <w:lang w:val="pt-PT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numPr>
                <w:numId w:val="0"/>
              </w:numPr>
              <w:rPr>
                <w:rFonts w:hint="default"/>
                <w:b/>
                <w:bCs/>
                <w:color w:val="000000"/>
                <w:sz w:val="28"/>
                <w:szCs w:val="28"/>
                <w:vertAlign w:val="baseline"/>
                <w:lang w:val="pt-PT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left w:w="108" w:type="dxa"/>
            <w:right w:w="108" w:type="dxa"/>
          </w:tblCellMar>
        </w:tblPrEx>
        <w:tc>
          <w:tcPr>
            <w:tcW w:w="11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numPr>
                <w:numId w:val="0"/>
              </w:numPr>
              <w:rPr>
                <w:rFonts w:hint="default"/>
                <w:b/>
                <w:bCs/>
                <w:color w:val="000000"/>
                <w:sz w:val="28"/>
                <w:szCs w:val="28"/>
                <w:vertAlign w:val="baseline"/>
                <w:lang w:val="pt-PT"/>
              </w:rPr>
            </w:pPr>
          </w:p>
        </w:tc>
        <w:tc>
          <w:tcPr>
            <w:tcW w:w="4540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numPr>
                <w:numId w:val="0"/>
              </w:numPr>
              <w:rPr>
                <w:rFonts w:hint="default"/>
                <w:b/>
                <w:bCs/>
                <w:color w:val="000000"/>
                <w:sz w:val="28"/>
                <w:szCs w:val="28"/>
                <w:vertAlign w:val="baseline"/>
                <w:lang w:val="pt-PT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numPr>
                <w:numId w:val="0"/>
              </w:numPr>
              <w:rPr>
                <w:rFonts w:hint="default"/>
                <w:b/>
                <w:bCs/>
                <w:color w:val="000000"/>
                <w:sz w:val="28"/>
                <w:szCs w:val="28"/>
                <w:vertAlign w:val="baseline"/>
                <w:lang w:val="pt-PT"/>
              </w:rPr>
            </w:pP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left w:w="108" w:type="dxa"/>
            <w:right w:w="108" w:type="dxa"/>
          </w:tblCellMar>
        </w:tblPrEx>
        <w:tc>
          <w:tcPr>
            <w:tcW w:w="11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numPr>
                <w:numId w:val="0"/>
              </w:numPr>
              <w:rPr>
                <w:rFonts w:hint="default"/>
                <w:b/>
                <w:bCs/>
                <w:color w:val="000000"/>
                <w:sz w:val="28"/>
                <w:szCs w:val="28"/>
                <w:vertAlign w:val="baseline"/>
                <w:lang w:val="pt-PT"/>
              </w:rPr>
            </w:pPr>
          </w:p>
        </w:tc>
        <w:tc>
          <w:tcPr>
            <w:tcW w:w="4540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numPr>
                <w:numId w:val="0"/>
              </w:numPr>
              <w:rPr>
                <w:rFonts w:hint="default"/>
                <w:b/>
                <w:bCs/>
                <w:color w:val="000000"/>
                <w:sz w:val="28"/>
                <w:szCs w:val="28"/>
                <w:vertAlign w:val="baseline"/>
                <w:lang w:val="pt-PT"/>
              </w:rPr>
            </w:pPr>
          </w:p>
        </w:tc>
        <w:tc>
          <w:tcPr>
            <w:tcW w:w="2841" w:type="dxa"/>
            <w:tcBorders>
              <w:top w:val="single" w:color="4BACC6" w:sz="8" w:space="0"/>
              <w:left w:val="single" w:color="4BACC6" w:sz="8" w:space="0"/>
              <w:bottom w:val="single" w:color="4BACC6" w:sz="8" w:space="0"/>
              <w:right w:val="single" w:color="4BACC6" w:sz="8" w:space="0"/>
            </w:tcBorders>
            <w:shd w:val="clear" w:color="auto" w:fill="FFFFFF"/>
          </w:tcPr>
          <w:p>
            <w:pPr>
              <w:numPr>
                <w:numId w:val="0"/>
              </w:numPr>
              <w:rPr>
                <w:rFonts w:hint="default"/>
                <w:b/>
                <w:bCs/>
                <w:color w:val="000000"/>
                <w:sz w:val="28"/>
                <w:szCs w:val="28"/>
                <w:vertAlign w:val="baseline"/>
                <w:lang w:val="pt-PT"/>
              </w:rPr>
            </w:pPr>
          </w:p>
        </w:tc>
      </w:tr>
    </w:tbl>
    <w:p>
      <w:pPr>
        <w:numPr>
          <w:numId w:val="0"/>
        </w:numPr>
        <w:ind w:leftChars="0"/>
        <w:rPr>
          <w:rFonts w:hint="default"/>
          <w:b/>
          <w:bCs/>
          <w:sz w:val="28"/>
          <w:szCs w:val="28"/>
          <w:lang w:val="pt-PT"/>
        </w:rPr>
      </w:pPr>
    </w:p>
    <w:p>
      <w:pPr>
        <w:rPr>
          <w:rFonts w:hint="default"/>
          <w:b/>
          <w:bCs/>
          <w:sz w:val="28"/>
          <w:szCs w:val="28"/>
          <w:lang w:val="pt-PT"/>
        </w:rPr>
      </w:pPr>
    </w:p>
    <w:sectPr>
      <w:pgSz w:w="11906" w:h="16838"/>
      <w:pgMar w:top="1440" w:right="1800" w:bottom="1440" w:left="180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Noto Sans CJK SC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default"/>
    <w:sig w:usb0="00007A87" w:usb1="80000000" w:usb2="00000008" w:usb3="00000000" w:csb0="400001FF" w:csb1="FFFF0000"/>
  </w:font>
  <w:font w:name="黑体">
    <w:altName w:val="Noto Sans CJK SC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00007A87" w:usb1="80000000" w:usb2="00000008" w:usb3="00000000" w:csb0="400001FF" w:csb1="FFFF0000"/>
  </w:font>
  <w:font w:name="Wingdings">
    <w:altName w:val="Andale Mono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02FF" w:usb1="4000ACFF" w:usb2="00000001" w:usb3="00000000" w:csb0="2000019F" w:csb1="00000000"/>
  </w:font>
  <w:font w:name="SimSun">
    <w:altName w:val="Noto Sans CJK SC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Noto Sans CJK SC">
    <w:panose1 w:val="020B0600000000000000"/>
    <w:charset w:val="86"/>
    <w:family w:val="auto"/>
    <w:pitch w:val="default"/>
    <w:sig w:usb0="30000083" w:usb1="2BDF3C10" w:usb2="00000016" w:usb3="00000000" w:csb0="602E0107" w:csb1="00000000"/>
  </w:font>
  <w:font w:name="Andale Mono">
    <w:panose1 w:val="020B0509000000000004"/>
    <w:charset w:val="00"/>
    <w:family w:val="auto"/>
    <w:pitch w:val="default"/>
    <w:sig w:usb0="00000287" w:usb1="00000000" w:usb2="00000000" w:usb3="00000000" w:csb0="6000009F" w:csb1="DFD7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true"/>
  <w:bordersDoNotSurroundFooter w:val="true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B666D08D"/>
    <w:rsid w:val="B666D0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4">
    <w:name w:val="Table Grid"/>
    <w:basedOn w:val="3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1588</TotalTime>
  <ScaleCrop>false</ScaleCrop>
  <LinksUpToDate>false</LinksUpToDate>
  <CharactersWithSpaces>0</CharactersWithSpaces>
  <Application>WPS Office_11.1.0.9719_F1E327BC-269C-435d-A152-05C5408002CA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2020-11-07T07:29:00Z</dcterms:created>
  <dc:creator>lanks</dc:creator>
  <cp:lastModifiedBy>lanks</cp:lastModifiedBy>
  <dcterms:modified xsi:type="dcterms:W3CDTF">2020-11-08T10:41:19Z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1033-11.1.0.9719</vt:lpwstr>
  </property>
</Properties>
</file>