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 of safety and clinical performance</w:t>
      </w:r>
    </w:p>
    <w:p>
      <w:r>
        <w:t>Intended purpose: DemoDevice is intended for synthetic packaging tests only.</w:t>
      </w:r>
    </w:p>
    <w:p>
      <w:r>
        <w:t>Device description: synthetic fixture. Operating principles are not clinical.</w:t>
      </w:r>
    </w:p>
    <w:p>
      <w:r>
        <w:t>Basic UDI-DI: 1234567890SYNTHUDI123</w:t>
      </w:r>
    </w:p>
    <w:p>
      <w:r>
        <w:t>Notified Body: 0123.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