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7791F"/>
          <w:sz w:val="56"/>
          <w:szCs w:val="56"/>
        </w:rPr>
        <w:t xml:space="preserve">Gold Monitor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XGBoost 模型质量回顾报告</w:t>
      </w: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Model Quality Review Report</w:t>
      </w:r>
    </w:p>
    <w:p>
      <w:pPr>
        <w:spacing w:before="600"/>
        <w:jc w:val="center"/>
      </w:pPr>
      <w:r>
        <w:rPr>
          <w:color w:val="CBD5E0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版本: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日期: 2026-03-25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作者: Gold Monitor Team</w:t>
      </w:r>
    </w:p>
    <w:p>
      <w:pPr>
        <w:spacing w:after="8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分类: 内部技术文档 · 保密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执行摘要 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本报告对 Gold Monitor 黄金因子量化交易看板的 XGBoost 模型进行全面质量回顾，覆盖 SHAP 归因、IC 跟踪、Regime 热力图和相关性矩阵四大模块。回顾发现多项关键问题，包括模型 IC 急剧退化、严重多重共线性、死因子及训练流程缺陷。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关键发现: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 从峰值 0.91 退化至 -0.16，模型已变为“反向指标”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对因子的 |r| &gt; 0.7，多重共线性严重影响 SHAP 归因稳定性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F7_WGC 为死因子（常数零），产生 NaN 污染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 计算混入样本内数据，虚高评估模型能力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Regime 检测阈值过于保守，当前市场仅触发 Transition 状态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SHAP 归因分析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模块概述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SHAP (SHapley Additive exPlanations) 模块使用 TreeExplainer 对 XGBoost 预测结果进行因子归因分解，展示每个因子对信号的贡献方向和强度。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发现的问题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2.2.1 F2_FedFunds SHAP 主导问题（已修复）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修复前，F2_FedFunds 的 SHAP 值为 5.24，占总 SHAP 的 96%，完全压制其他因子。根因是联邦基金利率在 252 天窗口内变化缓慢，Z-Score 异常高。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SHAP 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5.24 (96%)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0.57 (37%)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Z-Score 窗口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252天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信号输出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Strong Buy（与市场背离）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Sell（符合市场现实）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2.2.2 多重共线性问题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相关性矩阵显示 9 对因子 |r| &gt; 0.7，多重共线性会导致 SHAP 值在高相关因子间随机分配，归因不稳定。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因子对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因子对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|r| 相关系数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F2_FedFunds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F2b_RateMomentum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F2_FedFunds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F2c_RateExpect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F2b_RateMomentum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F2c_RateExpect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F3_TIPS10Y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F2_FedFunds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F3_TIPS10Y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F4_BEI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0.82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F5_GPR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F6_GVZ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F1_DXY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F3_TIPS10Y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F8_ETFFlow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F9_GDXRatio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0.74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F1_DXY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F2c_RateExpect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0.71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影响: SHAP 归因在高相关因子间随机分配，同一质的信号可能被拆分到多个因子上，导致“看多/看空合计”数字失真。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IC 跟踪模块分析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模块概述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IC (Information Coefficient) 跟踪模块使用 60 日滚动窗口计算模型预测与实际收益的 Spearman 秩相关系数，用于衡量模型预测能力随时间的变化。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IC 退化时间线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 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2023-01 – 2025-04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0.85 – 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过拟合/样本内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2025-05 – 2025-09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数据缺失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5个月空窗期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2025-10 – 2026-03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-0.16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反向指标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核心问题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3.3.1 样本内 IC 污染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IC 计算使用了训练集数据（2015-2025.09），导致早期 IC 值虚高至 0.91。真实的样本外（OOS）IC 仅为 -0.16，表明模型在未见数据上没有预测能力。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3.3.2 5 个月数据空窗期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2025-05 至 2025-09 期间无 IC 数据，原因是 TRAIN_END 从 2022-12-31 调整至 2025-09-30 后，新模型的 OOS 期仅从 2025-10 开始。建议采用滚动训练窗口消除空窗期。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3.3.3 ICIR 参考标准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ICIR 范围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优秀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–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较弱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失效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← 当前: -0.4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Regime 热力图模块分析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模块概述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Regime 检测模块基于 5 个核心因子的阈值评分判断市场状态（Risk-On / Risk-Off / Transition），并通过 Z-Score 热力图展示历史因子分布。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检测逻辑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Risk-On 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Risk-Off 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F3_TIPS10Y (实际利率)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&gt; +1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&lt; 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未触发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F5_GPR (风险)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&lt; 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&gt; +1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未触发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F6_GVZ (波动率)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&lt; -0.5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&gt; +1.5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未触发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F1_DXY (美元)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&lt; 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&gt; +1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未触发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F4_BEI (通胀)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&gt; +1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&lt; 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AEC0"/>
                <w:sz w:val="20"/>
                <w:szCs w:val="20"/>
              </w:rPr>
              <w:t xml:space="preserve">未触发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发现的问题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阈值过于保守: 使用 ±1 标准差作为触发条件，约 68% 的时间因子都在 ±1σ 内，导致绝大多数时间仅触发 Transition 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 等于 Risk-Off: 在代码实现中，Transition 状态的仓位乘数与 Risk-Off 相同（0.5x），失去独立区分的意义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Risk-On 要求过高: 需要 ≥ 3 个因子同时触发 Risk-On 条件，实际发生概率极低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无动态调整: 阈值固定，未考虑市场结构变化（如加息周期中因子分布偏移）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相关性矩阵模块分析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模块概述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相关性矩阵模块使用 Pearson 相关系数衡量因子间的线性关系，用于识别多重共线性问题和因子冗余。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发现的问题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5.2.1 F7_WGC 死因子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F7_WGC（央行购金需求）在整个时间序列中为常数 0，原因是缺乏可用的公开 API。常数因子产生以下问题: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相关系数计算产生 NaN（零方差除法），污染整行/列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无法从常数特征中学习有效分裂，增加噪声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归因中 F7 始终贡献为零，占用因子位置而无实际意义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5.2.2 因子分组分析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基于相关性 |r| &gt; 0.7 的分组: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利率簇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F2, F2b, F2c, F3 (|r|=0.87–0.95)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合并为 PCA 第一主成分或仅保留 F3_TIPS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风险簇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F5_GPR, F6_GVZ (|r|=0.78)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取加权平均或仅保留 F6_GVZ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ETF簇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F8_ETFFlow, F9_GDXRatio (|r|=0.74)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合并为“市场情绪”因子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改进计划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P0 紧急修复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目标: 消除明确的错误和数据污染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移除 F7_WGC 死因子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features.py, config.py, inference.py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全模块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修复 IC 计算为纯 OOS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train.py: IC 仅用 TRAIN_END 后数据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 跟踪模块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处理相关矩阵 NaN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correlation 输出中 NaN 转 0 + 标记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相关性矩阵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P1 重要优化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目标: 提升模型鲁棒性和可解释性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合并高相关因子: 利率簇(F2/F2b/F2c/F3) → PCA 第一主成分或仅保留 F3_TIPS10Y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修复相关矩阵 NaN 输出: 对常数列进行异常处理而非输出 NaN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归因稳定性测试: 对多次样本计算 SHAP，检查因子归因排序的一致性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加入滚动训练窗口: 消除 IC 空窗期，实现逐月重训练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P2 进阶提升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目标: 增强监控与自动化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降低 Regime 阈值: Risk-On/Off 触发条件从 ±1σ 调整至 ±0.5σ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添加自动健康检查: 每日运行后自动检测 IC、因子质量、数据新鲜度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Regime 状态机: 改为 HMM 或 K-Means 聚类而非硬阈值规则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告警通知: IC &lt; 0 持续 5 天自动触发重训练建议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模型监控方案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每日监控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正常范围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信号置信度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&lt; 52%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因子数据新鲜度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延迟 &lt; 1 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任何因子延迟 &gt; 3 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 分布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 3 因子合计 &lt; 80%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单因子 &gt; 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金价数据源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Yahoo/Stooq 实时数据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回退至 mock 数据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每周监控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正常范围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5日滚动 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连续 5 天 &lt;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因子相关性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|r| &lt; 0.7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新增 |r| &gt; 0.8 的因子对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信号稳定性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信号翻转频率 &lt; 2次/周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每天翻转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每月监控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模型重训练: 将最新数据纳入训练集，使用 Purged CV 重新评估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 趋势分析: 检查过去 30 天 IC 趋势，识别模型衰减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Regime 检测回顾: 检查 Regime 转换频率是否合理（月均 &lt; 3 次）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因子有效性检查: 计算各因子单独 IC，移除持续无效因子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结论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当前 Gold Monitor XGBoost 模型存在以下核心风险: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 退化至负值: 模型已失去预测能力，需要紧急重训练并修复 IC 计算逻辑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多重共线性严重: 9 对因子 |r| &gt; 0.7，导致 SHAP 归因不稳定、模型参数估计方差增大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F7_WGC 死因子: 常数零因子污染相关矩阵和模型训练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Regime 过于保守: 大部分时间均为 Transition 状态，失去区分意义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建议按照 P0 → P1 → P2 的优先级顺序实施改进，并建立完善的每日/每周/每月监控体系，确保模型质量可持续跟踪和改进。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CBD5E0"/>
          <w:sz w:val="22"/>
          <w:szCs w:val="22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  <w:jc w:val="left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本文档由 Gold Monitor Team 编写，版本 v1.0，2026-03-25</w:t>
      </w:r>
    </w:p>
    <w:p>
      <w:pPr>
        <w:spacing w:after="120"/>
        <w:jc w:val="left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仅供内部技术回顾使用，请勿外传。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EC0"/>
        <w:sz w:val="18"/>
        <w:szCs w:val="18"/>
      </w:rPr>
      <w:t xml:space="preserve">Page </w:t>
    </w:r>
    <w:r>
      <w:rPr>
        <w:color w:val="A0AEC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0AEC0"/>
        <w:sz w:val="16"/>
        <w:szCs w:val="16"/>
      </w:rPr>
      <w:t xml:space="preserve">Gold Monitor — 模型质量回顾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2026-03-25T03:30:48.898Z</dcterms:created>
  <dcterms:modified xsi:type="dcterms:W3CDTF">2026-03-25T03:30:48.899Z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