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647A6" w14:textId="77777777" w:rsidR="00183698" w:rsidRPr="00CC3AAC" w:rsidRDefault="00183698">
      <w:pPr>
        <w:rPr>
          <w:rFonts w:ascii="Times New Roman" w:hAnsi="Times New Roman" w:cs="Times New Roman"/>
        </w:rPr>
      </w:pPr>
    </w:p>
    <w:p w14:paraId="6653F05D" w14:textId="77777777" w:rsidR="007A6288" w:rsidRPr="00CC3AAC" w:rsidRDefault="007A6288" w:rsidP="00183698">
      <w:pPr>
        <w:pStyle w:val="NormalWeb"/>
        <w:jc w:val="center"/>
      </w:pPr>
    </w:p>
    <w:p w14:paraId="01C21347" w14:textId="3C65219B" w:rsidR="007A6288" w:rsidRPr="00CC3AAC" w:rsidRDefault="007A6288" w:rsidP="007A6288">
      <w:pPr>
        <w:pStyle w:val="NormalWeb"/>
      </w:pPr>
      <w:r w:rsidRPr="00CC3AAC">
        <w:rPr>
          <w:sz w:val="22"/>
          <w:szCs w:val="22"/>
        </w:rPr>
        <w:t xml:space="preserve">6-2024 </w:t>
      </w:r>
    </w:p>
    <w:p w14:paraId="0F2E1B26" w14:textId="245002D3" w:rsidR="007A6288" w:rsidRPr="00CC3AAC" w:rsidRDefault="007A6288" w:rsidP="007A6288">
      <w:pPr>
        <w:pStyle w:val="NormalWeb"/>
        <w:rPr>
          <w:sz w:val="40"/>
          <w:szCs w:val="40"/>
        </w:rPr>
      </w:pPr>
      <w:r w:rsidRPr="00CC3AAC">
        <w:rPr>
          <w:sz w:val="40"/>
          <w:szCs w:val="40"/>
        </w:rPr>
        <w:t xml:space="preserve">Examining the Interaction Between Calcium Supplement Use, Demographics, and Lifestyle Factors </w:t>
      </w:r>
      <w:r w:rsidR="00D64165">
        <w:rPr>
          <w:sz w:val="40"/>
          <w:szCs w:val="40"/>
        </w:rPr>
        <w:t>o</w:t>
      </w:r>
      <w:r w:rsidRPr="00CC3AAC">
        <w:rPr>
          <w:sz w:val="40"/>
          <w:szCs w:val="40"/>
        </w:rPr>
        <w:t>n Bone Health</w:t>
      </w:r>
      <w:r w:rsidR="00596020">
        <w:rPr>
          <w:sz w:val="40"/>
          <w:szCs w:val="40"/>
        </w:rPr>
        <w:t xml:space="preserve"> of Women</w:t>
      </w:r>
    </w:p>
    <w:p w14:paraId="0D6A2E76" w14:textId="15325BF8" w:rsidR="007A6288" w:rsidRPr="00CC3AAC" w:rsidRDefault="007A6288" w:rsidP="007A6288">
      <w:pPr>
        <w:pStyle w:val="NormalWeb"/>
        <w:rPr>
          <w:sz w:val="28"/>
          <w:szCs w:val="28"/>
        </w:rPr>
      </w:pPr>
      <w:r w:rsidRPr="00CC3AAC">
        <w:rPr>
          <w:sz w:val="40"/>
          <w:szCs w:val="40"/>
        </w:rPr>
        <w:br/>
      </w:r>
      <w:r w:rsidRPr="00CC3AAC">
        <w:rPr>
          <w:sz w:val="28"/>
          <w:szCs w:val="28"/>
        </w:rPr>
        <w:t>Vix Talbot</w:t>
      </w:r>
    </w:p>
    <w:p w14:paraId="3D852A07" w14:textId="1CD44B89" w:rsidR="007A6288" w:rsidRPr="00CC3AAC" w:rsidRDefault="007A6288" w:rsidP="007A6288">
      <w:pPr>
        <w:pStyle w:val="NormalWeb"/>
        <w:rPr>
          <w:sz w:val="28"/>
          <w:szCs w:val="28"/>
        </w:rPr>
      </w:pPr>
      <w:r w:rsidRPr="00CC3AAC">
        <w:rPr>
          <w:sz w:val="28"/>
          <w:szCs w:val="28"/>
        </w:rPr>
        <w:t xml:space="preserve">Portland State University </w:t>
      </w:r>
    </w:p>
    <w:p w14:paraId="4EC7558B" w14:textId="77777777" w:rsidR="007A6288" w:rsidRPr="00CC3AAC" w:rsidRDefault="007A6288" w:rsidP="00183698">
      <w:pPr>
        <w:pStyle w:val="NormalWeb"/>
        <w:jc w:val="center"/>
      </w:pPr>
    </w:p>
    <w:p w14:paraId="691E5D5D" w14:textId="77777777" w:rsidR="007A6288" w:rsidRPr="00CC3AAC" w:rsidRDefault="007A6288" w:rsidP="00183698">
      <w:pPr>
        <w:pStyle w:val="NormalWeb"/>
        <w:jc w:val="center"/>
      </w:pPr>
    </w:p>
    <w:p w14:paraId="03FB46B9" w14:textId="77777777" w:rsidR="007A6288" w:rsidRPr="00CC3AAC" w:rsidRDefault="007A6288" w:rsidP="00183698">
      <w:pPr>
        <w:pStyle w:val="NormalWeb"/>
        <w:jc w:val="center"/>
      </w:pPr>
    </w:p>
    <w:p w14:paraId="58825E77" w14:textId="77777777" w:rsidR="007A6288" w:rsidRPr="00CC3AAC" w:rsidRDefault="007A6288" w:rsidP="00183698">
      <w:pPr>
        <w:pStyle w:val="NormalWeb"/>
        <w:jc w:val="center"/>
      </w:pPr>
    </w:p>
    <w:p w14:paraId="655DC946" w14:textId="77777777" w:rsidR="007A6288" w:rsidRPr="00CC3AAC" w:rsidRDefault="007A6288" w:rsidP="00183698">
      <w:pPr>
        <w:pStyle w:val="NormalWeb"/>
        <w:jc w:val="center"/>
      </w:pPr>
    </w:p>
    <w:p w14:paraId="390720C0" w14:textId="77777777" w:rsidR="007A6288" w:rsidRPr="00CC3AAC" w:rsidRDefault="007A6288" w:rsidP="00183698">
      <w:pPr>
        <w:pStyle w:val="NormalWeb"/>
        <w:jc w:val="center"/>
      </w:pPr>
    </w:p>
    <w:p w14:paraId="0EF4E277" w14:textId="77777777" w:rsidR="007A6288" w:rsidRPr="00CC3AAC" w:rsidRDefault="007A6288" w:rsidP="00183698">
      <w:pPr>
        <w:pStyle w:val="NormalWeb"/>
        <w:jc w:val="center"/>
      </w:pPr>
    </w:p>
    <w:p w14:paraId="23021D46" w14:textId="77777777" w:rsidR="007A6288" w:rsidRPr="00CC3AAC" w:rsidRDefault="007A6288" w:rsidP="00183698">
      <w:pPr>
        <w:pStyle w:val="NormalWeb"/>
        <w:jc w:val="center"/>
      </w:pPr>
    </w:p>
    <w:p w14:paraId="1575717C" w14:textId="77777777" w:rsidR="007A6288" w:rsidRPr="00CC3AAC" w:rsidRDefault="007A6288" w:rsidP="00183698">
      <w:pPr>
        <w:pStyle w:val="NormalWeb"/>
        <w:jc w:val="center"/>
      </w:pPr>
    </w:p>
    <w:p w14:paraId="47ED4AFD" w14:textId="77777777" w:rsidR="007A6288" w:rsidRPr="00CC3AAC" w:rsidRDefault="007A6288" w:rsidP="00183698">
      <w:pPr>
        <w:pStyle w:val="NormalWeb"/>
        <w:jc w:val="center"/>
      </w:pPr>
    </w:p>
    <w:p w14:paraId="66F8CBD7" w14:textId="77777777" w:rsidR="007A6288" w:rsidRPr="00CC3AAC" w:rsidRDefault="007A6288" w:rsidP="00183698">
      <w:pPr>
        <w:pStyle w:val="NormalWeb"/>
        <w:jc w:val="center"/>
      </w:pPr>
    </w:p>
    <w:p w14:paraId="28BC9509" w14:textId="77777777" w:rsidR="007A6288" w:rsidRPr="00CC3AAC" w:rsidRDefault="007A6288" w:rsidP="00183698">
      <w:pPr>
        <w:pStyle w:val="NormalWeb"/>
        <w:jc w:val="center"/>
      </w:pPr>
    </w:p>
    <w:p w14:paraId="67823A05" w14:textId="77777777" w:rsidR="007A6288" w:rsidRPr="00CC3AAC" w:rsidRDefault="007A6288" w:rsidP="00183698">
      <w:pPr>
        <w:pStyle w:val="NormalWeb"/>
        <w:jc w:val="center"/>
      </w:pPr>
    </w:p>
    <w:p w14:paraId="27B5317A" w14:textId="77777777" w:rsidR="007A6288" w:rsidRPr="00CC3AAC" w:rsidRDefault="007A6288" w:rsidP="00183698">
      <w:pPr>
        <w:pStyle w:val="NormalWeb"/>
        <w:jc w:val="center"/>
      </w:pPr>
    </w:p>
    <w:p w14:paraId="118EFB3B" w14:textId="77777777" w:rsidR="007A6288" w:rsidRPr="00CC3AAC" w:rsidRDefault="007A6288" w:rsidP="00183698">
      <w:pPr>
        <w:pStyle w:val="NormalWeb"/>
        <w:jc w:val="center"/>
      </w:pPr>
    </w:p>
    <w:p w14:paraId="52298AD2" w14:textId="6F71266B" w:rsidR="00183698" w:rsidRPr="00CC3AAC" w:rsidRDefault="007A6288" w:rsidP="00183698">
      <w:pPr>
        <w:pStyle w:val="NormalWeb"/>
        <w:jc w:val="center"/>
        <w:rPr>
          <w:sz w:val="32"/>
          <w:szCs w:val="32"/>
        </w:rPr>
      </w:pPr>
      <w:r w:rsidRPr="00CC3AAC">
        <w:rPr>
          <w:sz w:val="32"/>
          <w:szCs w:val="32"/>
        </w:rPr>
        <w:t xml:space="preserve">Examining the Interaction Between Calcium Supplement Use, Demographics, and Lifestyle Factors </w:t>
      </w:r>
      <w:r w:rsidR="00D64165">
        <w:rPr>
          <w:sz w:val="32"/>
          <w:szCs w:val="32"/>
        </w:rPr>
        <w:t xml:space="preserve">on </w:t>
      </w:r>
      <w:r w:rsidRPr="00CC3AAC">
        <w:rPr>
          <w:sz w:val="32"/>
          <w:szCs w:val="32"/>
        </w:rPr>
        <w:t>Bone Health</w:t>
      </w:r>
      <w:r w:rsidR="00D64165">
        <w:rPr>
          <w:sz w:val="32"/>
          <w:szCs w:val="32"/>
        </w:rPr>
        <w:t xml:space="preserve"> in Women</w:t>
      </w:r>
    </w:p>
    <w:p w14:paraId="5FCD5947" w14:textId="77777777" w:rsidR="00B032BD" w:rsidRPr="00CC3AAC" w:rsidRDefault="00B032BD" w:rsidP="00183698">
      <w:pPr>
        <w:pStyle w:val="NormalWeb"/>
        <w:jc w:val="center"/>
        <w:rPr>
          <w:sz w:val="32"/>
          <w:szCs w:val="32"/>
        </w:rPr>
      </w:pPr>
    </w:p>
    <w:p w14:paraId="1EBF7D1F" w14:textId="12F22E45" w:rsidR="00183698" w:rsidRPr="00CC3AAC" w:rsidRDefault="00183698" w:rsidP="00183698">
      <w:pPr>
        <w:pStyle w:val="NormalWeb"/>
        <w:jc w:val="center"/>
        <w:rPr>
          <w:sz w:val="32"/>
          <w:szCs w:val="32"/>
        </w:rPr>
      </w:pPr>
      <w:r w:rsidRPr="00CC3AAC">
        <w:rPr>
          <w:sz w:val="32"/>
          <w:szCs w:val="32"/>
        </w:rPr>
        <w:t>by Vix Talbot</w:t>
      </w:r>
    </w:p>
    <w:p w14:paraId="28FD6498" w14:textId="77777777" w:rsidR="00B032BD" w:rsidRPr="00CC3AAC" w:rsidRDefault="00B032BD" w:rsidP="00183698">
      <w:pPr>
        <w:pStyle w:val="NormalWeb"/>
        <w:jc w:val="center"/>
        <w:rPr>
          <w:sz w:val="32"/>
          <w:szCs w:val="32"/>
        </w:rPr>
      </w:pPr>
    </w:p>
    <w:p w14:paraId="64D925B5" w14:textId="25C067B4" w:rsidR="007A6288" w:rsidRPr="00CC3AAC" w:rsidRDefault="00183698" w:rsidP="007A6288">
      <w:pPr>
        <w:pStyle w:val="NormalWeb"/>
        <w:spacing w:after="0" w:afterAutospacing="0"/>
        <w:jc w:val="center"/>
        <w:rPr>
          <w:sz w:val="32"/>
          <w:szCs w:val="32"/>
        </w:rPr>
      </w:pPr>
      <w:r w:rsidRPr="00CC3AAC">
        <w:rPr>
          <w:sz w:val="32"/>
          <w:szCs w:val="32"/>
        </w:rPr>
        <w:t>An undergraduate honors thesis submitted in partial fulfillment of the requirements for the degree of</w:t>
      </w:r>
    </w:p>
    <w:p w14:paraId="4937FD34" w14:textId="77777777" w:rsidR="00B032BD" w:rsidRPr="00CC3AAC" w:rsidRDefault="00B032BD" w:rsidP="007A6288">
      <w:pPr>
        <w:pStyle w:val="NormalWeb"/>
        <w:spacing w:after="0" w:afterAutospacing="0"/>
        <w:jc w:val="center"/>
        <w:rPr>
          <w:sz w:val="32"/>
          <w:szCs w:val="32"/>
        </w:rPr>
      </w:pPr>
    </w:p>
    <w:p w14:paraId="2B2462BA" w14:textId="77777777" w:rsidR="00B032BD" w:rsidRPr="00CC3AAC" w:rsidRDefault="00183698" w:rsidP="007A6288">
      <w:pPr>
        <w:pStyle w:val="NormalWeb"/>
        <w:spacing w:after="0" w:afterAutospacing="0"/>
        <w:jc w:val="center"/>
        <w:rPr>
          <w:sz w:val="32"/>
          <w:szCs w:val="32"/>
        </w:rPr>
      </w:pPr>
      <w:r w:rsidRPr="00CC3AAC">
        <w:rPr>
          <w:sz w:val="32"/>
          <w:szCs w:val="32"/>
        </w:rPr>
        <w:t xml:space="preserve">Bachelor of Science in </w:t>
      </w:r>
    </w:p>
    <w:p w14:paraId="171CCDF2" w14:textId="77777777" w:rsidR="00B032BD" w:rsidRPr="00CC3AAC" w:rsidRDefault="00183698" w:rsidP="007A6288">
      <w:pPr>
        <w:pStyle w:val="NormalWeb"/>
        <w:spacing w:after="0" w:afterAutospacing="0"/>
        <w:jc w:val="center"/>
        <w:rPr>
          <w:sz w:val="32"/>
          <w:szCs w:val="32"/>
        </w:rPr>
      </w:pPr>
      <w:r w:rsidRPr="00CC3AAC">
        <w:rPr>
          <w:sz w:val="32"/>
          <w:szCs w:val="32"/>
        </w:rPr>
        <w:t>University Honors</w:t>
      </w:r>
    </w:p>
    <w:p w14:paraId="11149F09" w14:textId="77777777" w:rsidR="00B032BD" w:rsidRPr="00CC3AAC" w:rsidRDefault="00183698" w:rsidP="00B032BD">
      <w:pPr>
        <w:pStyle w:val="NormalWeb"/>
        <w:spacing w:after="0" w:afterAutospacing="0"/>
        <w:jc w:val="center"/>
        <w:rPr>
          <w:sz w:val="32"/>
          <w:szCs w:val="32"/>
        </w:rPr>
      </w:pPr>
      <w:r w:rsidRPr="00CC3AAC">
        <w:rPr>
          <w:sz w:val="32"/>
          <w:szCs w:val="32"/>
        </w:rPr>
        <w:t xml:space="preserve"> </w:t>
      </w:r>
      <w:r w:rsidR="007A6288" w:rsidRPr="00CC3AAC">
        <w:rPr>
          <w:sz w:val="32"/>
          <w:szCs w:val="32"/>
        </w:rPr>
        <w:t xml:space="preserve">and </w:t>
      </w:r>
    </w:p>
    <w:p w14:paraId="4D83BAAA" w14:textId="1E467C20" w:rsidR="00183698" w:rsidRPr="00CC3AAC" w:rsidRDefault="00183698" w:rsidP="00B032BD">
      <w:pPr>
        <w:pStyle w:val="NormalWeb"/>
        <w:spacing w:after="0" w:afterAutospacing="0"/>
        <w:jc w:val="center"/>
        <w:rPr>
          <w:sz w:val="32"/>
          <w:szCs w:val="32"/>
        </w:rPr>
      </w:pPr>
      <w:r w:rsidRPr="00CC3AAC">
        <w:rPr>
          <w:sz w:val="32"/>
          <w:szCs w:val="32"/>
        </w:rPr>
        <w:t>Data Science</w:t>
      </w:r>
    </w:p>
    <w:p w14:paraId="05567125" w14:textId="77777777" w:rsidR="00183698" w:rsidRPr="00CC3AAC" w:rsidRDefault="00183698" w:rsidP="00183698">
      <w:pPr>
        <w:pStyle w:val="NormalWeb"/>
        <w:jc w:val="center"/>
        <w:rPr>
          <w:sz w:val="32"/>
          <w:szCs w:val="32"/>
        </w:rPr>
      </w:pPr>
    </w:p>
    <w:p w14:paraId="519CE093" w14:textId="58E1511A" w:rsidR="00183698" w:rsidRPr="00CC3AAC" w:rsidRDefault="00183698" w:rsidP="00183698">
      <w:pPr>
        <w:pStyle w:val="NormalWeb"/>
        <w:jc w:val="center"/>
        <w:rPr>
          <w:sz w:val="32"/>
          <w:szCs w:val="32"/>
        </w:rPr>
      </w:pPr>
      <w:r w:rsidRPr="00CC3AAC">
        <w:rPr>
          <w:sz w:val="32"/>
          <w:szCs w:val="32"/>
        </w:rPr>
        <w:t>Thesis Advisor</w:t>
      </w:r>
    </w:p>
    <w:p w14:paraId="7FE03FCC" w14:textId="6E87F775" w:rsidR="007A6288" w:rsidRPr="00CC3AAC" w:rsidRDefault="007A6288" w:rsidP="00183698">
      <w:pPr>
        <w:pStyle w:val="NormalWeb"/>
        <w:jc w:val="center"/>
        <w:rPr>
          <w:sz w:val="32"/>
          <w:szCs w:val="32"/>
        </w:rPr>
      </w:pPr>
      <w:r w:rsidRPr="00CC3AAC">
        <w:rPr>
          <w:sz w:val="32"/>
          <w:szCs w:val="32"/>
        </w:rPr>
        <w:t xml:space="preserve">Dr. William Harry York, </w:t>
      </w:r>
    </w:p>
    <w:p w14:paraId="0A6058EC" w14:textId="240FCDA1" w:rsidR="00183698" w:rsidRPr="00CC3AAC" w:rsidRDefault="00183698" w:rsidP="00183698">
      <w:pPr>
        <w:pStyle w:val="NormalWeb"/>
        <w:jc w:val="center"/>
        <w:rPr>
          <w:sz w:val="32"/>
          <w:szCs w:val="32"/>
        </w:rPr>
      </w:pPr>
      <w:r w:rsidRPr="00CC3AAC">
        <w:rPr>
          <w:sz w:val="32"/>
          <w:szCs w:val="32"/>
        </w:rPr>
        <w:t>Portland State University 202</w:t>
      </w:r>
      <w:r w:rsidR="007A6288" w:rsidRPr="00CC3AAC">
        <w:rPr>
          <w:sz w:val="32"/>
          <w:szCs w:val="32"/>
        </w:rPr>
        <w:t>4</w:t>
      </w:r>
    </w:p>
    <w:p w14:paraId="1F8950C6" w14:textId="77777777" w:rsidR="00183698" w:rsidRPr="00CC3AAC" w:rsidRDefault="00183698">
      <w:pPr>
        <w:rPr>
          <w:rFonts w:ascii="Times New Roman" w:hAnsi="Times New Roman" w:cs="Times New Roman"/>
        </w:rPr>
      </w:pPr>
    </w:p>
    <w:p w14:paraId="1AF2C6FC" w14:textId="77777777" w:rsidR="00183698" w:rsidRPr="00CC3AAC" w:rsidRDefault="00183698">
      <w:pPr>
        <w:rPr>
          <w:rFonts w:ascii="Times New Roman" w:hAnsi="Times New Roman" w:cs="Times New Roman"/>
        </w:rPr>
      </w:pPr>
    </w:p>
    <w:p w14:paraId="7FDE8233" w14:textId="77777777" w:rsidR="00B032BD" w:rsidRPr="00CC3AAC" w:rsidRDefault="00B032BD">
      <w:pPr>
        <w:rPr>
          <w:rFonts w:ascii="Times New Roman" w:hAnsi="Times New Roman" w:cs="Times New Roman"/>
        </w:rPr>
      </w:pPr>
    </w:p>
    <w:p w14:paraId="2BD3DBED" w14:textId="77777777" w:rsidR="00B032BD" w:rsidRPr="00CC3AAC" w:rsidRDefault="00B032BD">
      <w:pPr>
        <w:rPr>
          <w:rFonts w:ascii="Times New Roman" w:hAnsi="Times New Roman" w:cs="Times New Roman"/>
        </w:rPr>
      </w:pPr>
    </w:p>
    <w:p w14:paraId="5E3DBFE3" w14:textId="77777777" w:rsidR="00B032BD" w:rsidRPr="00CC3AAC" w:rsidRDefault="00B032BD">
      <w:pPr>
        <w:rPr>
          <w:rFonts w:ascii="Times New Roman" w:hAnsi="Times New Roman" w:cs="Times New Roman"/>
        </w:rPr>
      </w:pPr>
    </w:p>
    <w:p w14:paraId="081AC1C9" w14:textId="77777777" w:rsidR="00B032BD" w:rsidRPr="00CC3AAC" w:rsidRDefault="00B032BD">
      <w:pPr>
        <w:rPr>
          <w:rFonts w:ascii="Times New Roman" w:hAnsi="Times New Roman" w:cs="Times New Roman"/>
        </w:rPr>
      </w:pPr>
    </w:p>
    <w:p w14:paraId="6FAF56F1" w14:textId="77777777" w:rsidR="00B032BD" w:rsidRPr="00CC3AAC" w:rsidRDefault="00B032BD">
      <w:pPr>
        <w:rPr>
          <w:rFonts w:ascii="Times New Roman" w:hAnsi="Times New Roman" w:cs="Times New Roman"/>
        </w:rPr>
      </w:pPr>
    </w:p>
    <w:p w14:paraId="4753A5EA" w14:textId="77777777" w:rsidR="00B032BD" w:rsidRPr="00CC3AAC" w:rsidRDefault="00B032BD">
      <w:pPr>
        <w:rPr>
          <w:rFonts w:ascii="Times New Roman" w:hAnsi="Times New Roman" w:cs="Times New Roman"/>
        </w:rPr>
      </w:pPr>
    </w:p>
    <w:p w14:paraId="20BFBAD4" w14:textId="77777777" w:rsidR="00CC3AAC" w:rsidRDefault="00CC3AAC" w:rsidP="00B032BD">
      <w:pPr>
        <w:jc w:val="center"/>
        <w:rPr>
          <w:rFonts w:ascii="Times New Roman" w:hAnsi="Times New Roman" w:cs="Times New Roman"/>
          <w:b/>
          <w:bCs/>
        </w:rPr>
      </w:pPr>
    </w:p>
    <w:p w14:paraId="7378D4E4" w14:textId="1AC20829" w:rsidR="00B032BD" w:rsidRPr="00CC3AAC" w:rsidRDefault="00B032BD" w:rsidP="00B032BD">
      <w:pPr>
        <w:jc w:val="center"/>
        <w:rPr>
          <w:rFonts w:ascii="Times New Roman" w:hAnsi="Times New Roman" w:cs="Times New Roman"/>
          <w:b/>
          <w:bCs/>
        </w:rPr>
      </w:pPr>
      <w:r w:rsidRPr="00CC3AAC">
        <w:rPr>
          <w:rFonts w:ascii="Times New Roman" w:hAnsi="Times New Roman" w:cs="Times New Roman"/>
          <w:b/>
          <w:bCs/>
        </w:rPr>
        <w:lastRenderedPageBreak/>
        <w:t>Abstract</w:t>
      </w:r>
    </w:p>
    <w:p w14:paraId="283A5C1A" w14:textId="77777777" w:rsidR="00B032BD" w:rsidRPr="00CC3AAC" w:rsidRDefault="00B032BD" w:rsidP="00B032BD">
      <w:pPr>
        <w:jc w:val="center"/>
        <w:rPr>
          <w:rFonts w:ascii="Times New Roman" w:hAnsi="Times New Roman" w:cs="Times New Roman"/>
          <w:b/>
          <w:bCs/>
        </w:rPr>
      </w:pPr>
    </w:p>
    <w:p w14:paraId="37CA74CB" w14:textId="77777777" w:rsidR="00B032BD" w:rsidRPr="00CC3AAC" w:rsidRDefault="00B032BD" w:rsidP="00B032BD">
      <w:pPr>
        <w:jc w:val="center"/>
        <w:rPr>
          <w:rFonts w:ascii="Times New Roman" w:hAnsi="Times New Roman" w:cs="Times New Roman"/>
          <w:b/>
          <w:bCs/>
        </w:rPr>
      </w:pPr>
    </w:p>
    <w:p w14:paraId="21BD42A1" w14:textId="77777777" w:rsidR="00B0639E" w:rsidRDefault="00B0639E" w:rsidP="00B0639E">
      <w:pPr>
        <w:spacing w:line="480" w:lineRule="auto"/>
        <w:jc w:val="center"/>
        <w:rPr>
          <w:rFonts w:ascii="Times New Roman" w:hAnsi="Times New Roman" w:cs="Times New Roman"/>
        </w:rPr>
      </w:pPr>
    </w:p>
    <w:p w14:paraId="56740686" w14:textId="77777777" w:rsidR="00CC3AAC" w:rsidRDefault="00CC3AAC" w:rsidP="00B0639E">
      <w:pPr>
        <w:spacing w:line="480" w:lineRule="auto"/>
        <w:jc w:val="center"/>
        <w:rPr>
          <w:rFonts w:ascii="Times New Roman" w:hAnsi="Times New Roman" w:cs="Times New Roman"/>
        </w:rPr>
      </w:pPr>
    </w:p>
    <w:p w14:paraId="606FE3C4" w14:textId="77777777" w:rsidR="00CC3AAC" w:rsidRDefault="00CC3AAC" w:rsidP="00B0639E">
      <w:pPr>
        <w:spacing w:line="480" w:lineRule="auto"/>
        <w:jc w:val="center"/>
        <w:rPr>
          <w:rFonts w:ascii="Times New Roman" w:hAnsi="Times New Roman" w:cs="Times New Roman"/>
        </w:rPr>
      </w:pPr>
    </w:p>
    <w:p w14:paraId="70A12141" w14:textId="77777777" w:rsidR="00CC3AAC" w:rsidRDefault="00CC3AAC" w:rsidP="00B0639E">
      <w:pPr>
        <w:spacing w:line="480" w:lineRule="auto"/>
        <w:jc w:val="center"/>
        <w:rPr>
          <w:rFonts w:ascii="Times New Roman" w:hAnsi="Times New Roman" w:cs="Times New Roman"/>
        </w:rPr>
      </w:pPr>
    </w:p>
    <w:p w14:paraId="55D8502F" w14:textId="77777777" w:rsidR="00CC3AAC" w:rsidRDefault="00CC3AAC" w:rsidP="00B0639E">
      <w:pPr>
        <w:spacing w:line="480" w:lineRule="auto"/>
        <w:jc w:val="center"/>
        <w:rPr>
          <w:rFonts w:ascii="Times New Roman" w:hAnsi="Times New Roman" w:cs="Times New Roman"/>
        </w:rPr>
      </w:pPr>
    </w:p>
    <w:p w14:paraId="3361560E" w14:textId="77777777" w:rsidR="00CC3AAC" w:rsidRDefault="00CC3AAC" w:rsidP="00B0639E">
      <w:pPr>
        <w:spacing w:line="480" w:lineRule="auto"/>
        <w:jc w:val="center"/>
        <w:rPr>
          <w:rFonts w:ascii="Times New Roman" w:hAnsi="Times New Roman" w:cs="Times New Roman"/>
        </w:rPr>
      </w:pPr>
    </w:p>
    <w:p w14:paraId="0324A06A" w14:textId="77777777" w:rsidR="00CC3AAC" w:rsidRDefault="00CC3AAC" w:rsidP="00B0639E">
      <w:pPr>
        <w:spacing w:line="480" w:lineRule="auto"/>
        <w:jc w:val="center"/>
        <w:rPr>
          <w:rFonts w:ascii="Times New Roman" w:hAnsi="Times New Roman" w:cs="Times New Roman"/>
        </w:rPr>
      </w:pPr>
    </w:p>
    <w:p w14:paraId="1540CE77" w14:textId="77777777" w:rsidR="00CC3AAC" w:rsidRDefault="00CC3AAC" w:rsidP="00B0639E">
      <w:pPr>
        <w:spacing w:line="480" w:lineRule="auto"/>
        <w:jc w:val="center"/>
        <w:rPr>
          <w:rFonts w:ascii="Times New Roman" w:hAnsi="Times New Roman" w:cs="Times New Roman"/>
        </w:rPr>
      </w:pPr>
    </w:p>
    <w:p w14:paraId="3838EDFC" w14:textId="77777777" w:rsidR="00CC3AAC" w:rsidRDefault="00CC3AAC" w:rsidP="00B0639E">
      <w:pPr>
        <w:spacing w:line="480" w:lineRule="auto"/>
        <w:jc w:val="center"/>
        <w:rPr>
          <w:rFonts w:ascii="Times New Roman" w:hAnsi="Times New Roman" w:cs="Times New Roman"/>
        </w:rPr>
      </w:pPr>
    </w:p>
    <w:p w14:paraId="7F523BCE" w14:textId="77777777" w:rsidR="00CC3AAC" w:rsidRDefault="00CC3AAC" w:rsidP="00B0639E">
      <w:pPr>
        <w:spacing w:line="480" w:lineRule="auto"/>
        <w:jc w:val="center"/>
        <w:rPr>
          <w:rFonts w:ascii="Times New Roman" w:hAnsi="Times New Roman" w:cs="Times New Roman"/>
        </w:rPr>
      </w:pPr>
    </w:p>
    <w:p w14:paraId="2E3AB2C3" w14:textId="77777777" w:rsidR="00CC3AAC" w:rsidRDefault="00CC3AAC" w:rsidP="00B0639E">
      <w:pPr>
        <w:spacing w:line="480" w:lineRule="auto"/>
        <w:jc w:val="center"/>
        <w:rPr>
          <w:rFonts w:ascii="Times New Roman" w:hAnsi="Times New Roman" w:cs="Times New Roman"/>
        </w:rPr>
      </w:pPr>
    </w:p>
    <w:p w14:paraId="257069D8" w14:textId="77777777" w:rsidR="00CC3AAC" w:rsidRDefault="00CC3AAC" w:rsidP="00B0639E">
      <w:pPr>
        <w:spacing w:line="480" w:lineRule="auto"/>
        <w:jc w:val="center"/>
        <w:rPr>
          <w:rFonts w:ascii="Times New Roman" w:hAnsi="Times New Roman" w:cs="Times New Roman"/>
        </w:rPr>
      </w:pPr>
    </w:p>
    <w:p w14:paraId="690263DD" w14:textId="77777777" w:rsidR="00CC3AAC" w:rsidRDefault="00CC3AAC" w:rsidP="00B0639E">
      <w:pPr>
        <w:spacing w:line="480" w:lineRule="auto"/>
        <w:jc w:val="center"/>
        <w:rPr>
          <w:rFonts w:ascii="Times New Roman" w:hAnsi="Times New Roman" w:cs="Times New Roman"/>
        </w:rPr>
      </w:pPr>
    </w:p>
    <w:p w14:paraId="628DF925" w14:textId="77777777" w:rsidR="00CC3AAC" w:rsidRDefault="00CC3AAC" w:rsidP="00B0639E">
      <w:pPr>
        <w:spacing w:line="480" w:lineRule="auto"/>
        <w:jc w:val="center"/>
        <w:rPr>
          <w:rFonts w:ascii="Times New Roman" w:hAnsi="Times New Roman" w:cs="Times New Roman"/>
        </w:rPr>
      </w:pPr>
    </w:p>
    <w:p w14:paraId="296FFB86" w14:textId="77777777" w:rsidR="00CC3AAC" w:rsidRPr="00CC3AAC" w:rsidRDefault="00CC3AAC" w:rsidP="00B0639E">
      <w:pPr>
        <w:spacing w:line="480" w:lineRule="auto"/>
        <w:jc w:val="center"/>
        <w:rPr>
          <w:rFonts w:ascii="Times New Roman" w:hAnsi="Times New Roman" w:cs="Times New Roman"/>
        </w:rPr>
      </w:pPr>
    </w:p>
    <w:p w14:paraId="26BF7A51" w14:textId="77777777" w:rsidR="00055E31" w:rsidRDefault="00055E31" w:rsidP="00B0639E">
      <w:pPr>
        <w:spacing w:line="480" w:lineRule="auto"/>
        <w:jc w:val="center"/>
        <w:rPr>
          <w:rFonts w:ascii="Times New Roman" w:hAnsi="Times New Roman" w:cs="Times New Roman"/>
          <w:sz w:val="32"/>
          <w:szCs w:val="32"/>
        </w:rPr>
      </w:pPr>
    </w:p>
    <w:p w14:paraId="753656FF" w14:textId="77777777" w:rsidR="00055E31" w:rsidRDefault="00055E31" w:rsidP="00B0639E">
      <w:pPr>
        <w:spacing w:line="480" w:lineRule="auto"/>
        <w:jc w:val="center"/>
        <w:rPr>
          <w:rFonts w:ascii="Times New Roman" w:hAnsi="Times New Roman" w:cs="Times New Roman"/>
          <w:sz w:val="32"/>
          <w:szCs w:val="32"/>
        </w:rPr>
      </w:pPr>
    </w:p>
    <w:p w14:paraId="657A7348" w14:textId="77777777" w:rsidR="00055E31" w:rsidRDefault="00055E31" w:rsidP="00B0639E">
      <w:pPr>
        <w:spacing w:line="480" w:lineRule="auto"/>
        <w:jc w:val="center"/>
        <w:rPr>
          <w:rFonts w:ascii="Times New Roman" w:hAnsi="Times New Roman" w:cs="Times New Roman"/>
          <w:sz w:val="32"/>
          <w:szCs w:val="32"/>
        </w:rPr>
      </w:pPr>
    </w:p>
    <w:p w14:paraId="59F1BD2C" w14:textId="77777777" w:rsidR="00055E31" w:rsidRDefault="00055E31" w:rsidP="00B0639E">
      <w:pPr>
        <w:spacing w:line="480" w:lineRule="auto"/>
        <w:jc w:val="center"/>
        <w:rPr>
          <w:rFonts w:ascii="Times New Roman" w:hAnsi="Times New Roman" w:cs="Times New Roman"/>
          <w:sz w:val="32"/>
          <w:szCs w:val="32"/>
        </w:rPr>
      </w:pPr>
    </w:p>
    <w:p w14:paraId="2254EF08" w14:textId="77777777" w:rsidR="00055E31" w:rsidRDefault="00055E31" w:rsidP="00B0639E">
      <w:pPr>
        <w:spacing w:line="480" w:lineRule="auto"/>
        <w:jc w:val="center"/>
        <w:rPr>
          <w:rFonts w:ascii="Times New Roman" w:hAnsi="Times New Roman" w:cs="Times New Roman"/>
          <w:sz w:val="32"/>
          <w:szCs w:val="32"/>
        </w:rPr>
      </w:pPr>
    </w:p>
    <w:p w14:paraId="5952DBD4" w14:textId="17F80E9A" w:rsidR="00B032BD" w:rsidRPr="00CC3AAC" w:rsidRDefault="00B032BD" w:rsidP="00B0639E">
      <w:pPr>
        <w:spacing w:line="480" w:lineRule="auto"/>
        <w:jc w:val="center"/>
        <w:rPr>
          <w:rFonts w:ascii="Times New Roman" w:hAnsi="Times New Roman" w:cs="Times New Roman"/>
          <w:b/>
          <w:bCs/>
        </w:rPr>
      </w:pPr>
      <w:r w:rsidRPr="00CC3AAC">
        <w:rPr>
          <w:rFonts w:ascii="Times New Roman" w:hAnsi="Times New Roman" w:cs="Times New Roman"/>
          <w:sz w:val="32"/>
          <w:szCs w:val="32"/>
        </w:rPr>
        <w:lastRenderedPageBreak/>
        <w:t xml:space="preserve">Contents </w:t>
      </w:r>
    </w:p>
    <w:p w14:paraId="14283447" w14:textId="30CF05AD" w:rsidR="00B032BD" w:rsidRPr="00CC3AAC" w:rsidRDefault="00B032BD" w:rsidP="00B032BD">
      <w:pPr>
        <w:pStyle w:val="NormalWeb"/>
        <w:numPr>
          <w:ilvl w:val="0"/>
          <w:numId w:val="7"/>
        </w:numPr>
        <w:rPr>
          <w:sz w:val="32"/>
          <w:szCs w:val="32"/>
        </w:rPr>
      </w:pPr>
      <w:r w:rsidRPr="00CC3AAC">
        <w:rPr>
          <w:sz w:val="32"/>
          <w:szCs w:val="32"/>
        </w:rPr>
        <w:t>Introduction &lt;</w:t>
      </w:r>
      <w:proofErr w:type="spellStart"/>
      <w:r w:rsidRPr="00CC3AAC">
        <w:rPr>
          <w:sz w:val="32"/>
          <w:szCs w:val="32"/>
        </w:rPr>
        <w:t>pg</w:t>
      </w:r>
      <w:proofErr w:type="spellEnd"/>
      <w:r w:rsidRPr="00CC3AAC">
        <w:rPr>
          <w:sz w:val="32"/>
          <w:szCs w:val="32"/>
        </w:rPr>
        <w:t xml:space="preserve"> num&gt;</w:t>
      </w:r>
    </w:p>
    <w:p w14:paraId="4EB343CA" w14:textId="1371E3BC" w:rsidR="00B032BD" w:rsidRPr="00CC3AAC" w:rsidRDefault="00B032BD" w:rsidP="00B032BD">
      <w:pPr>
        <w:pStyle w:val="NormalWeb"/>
        <w:numPr>
          <w:ilvl w:val="0"/>
          <w:numId w:val="7"/>
        </w:numPr>
        <w:rPr>
          <w:sz w:val="32"/>
          <w:szCs w:val="32"/>
        </w:rPr>
      </w:pPr>
      <w:r w:rsidRPr="00CC3AAC">
        <w:rPr>
          <w:sz w:val="32"/>
          <w:szCs w:val="32"/>
        </w:rPr>
        <w:t>Background &lt;</w:t>
      </w:r>
      <w:proofErr w:type="spellStart"/>
      <w:r w:rsidRPr="00CC3AAC">
        <w:rPr>
          <w:sz w:val="32"/>
          <w:szCs w:val="32"/>
        </w:rPr>
        <w:t>pg</w:t>
      </w:r>
      <w:proofErr w:type="spellEnd"/>
      <w:r w:rsidRPr="00CC3AAC">
        <w:rPr>
          <w:sz w:val="32"/>
          <w:szCs w:val="32"/>
        </w:rPr>
        <w:t xml:space="preserve"> num&gt; </w:t>
      </w:r>
    </w:p>
    <w:p w14:paraId="4E3C6A28" w14:textId="05956125" w:rsidR="00B032BD" w:rsidRPr="00CC3AAC" w:rsidRDefault="00B032BD" w:rsidP="00B032BD">
      <w:pPr>
        <w:pStyle w:val="NormalWeb"/>
        <w:ind w:left="1440"/>
        <w:rPr>
          <w:sz w:val="32"/>
          <w:szCs w:val="32"/>
        </w:rPr>
      </w:pPr>
      <w:r w:rsidRPr="00CC3AAC">
        <w:rPr>
          <w:sz w:val="32"/>
          <w:szCs w:val="32"/>
        </w:rPr>
        <w:t>2.1 Data</w:t>
      </w:r>
      <w:r w:rsidR="00B0639E" w:rsidRPr="00CC3AAC">
        <w:rPr>
          <w:sz w:val="32"/>
          <w:szCs w:val="32"/>
        </w:rPr>
        <w:t xml:space="preserve"> </w:t>
      </w:r>
      <w:r w:rsidRPr="00CC3AAC">
        <w:rPr>
          <w:sz w:val="32"/>
          <w:szCs w:val="32"/>
        </w:rPr>
        <w:t>Collection</w:t>
      </w:r>
      <w:r w:rsidR="00B0639E" w:rsidRPr="00CC3AAC">
        <w:rPr>
          <w:sz w:val="32"/>
          <w:szCs w:val="32"/>
        </w:rPr>
        <w:t xml:space="preserve"> </w:t>
      </w:r>
      <w:r w:rsidRPr="00CC3AAC">
        <w:rPr>
          <w:sz w:val="32"/>
          <w:szCs w:val="32"/>
        </w:rPr>
        <w:t>............................... &lt;</w:t>
      </w:r>
      <w:proofErr w:type="spellStart"/>
      <w:r w:rsidRPr="00CC3AAC">
        <w:rPr>
          <w:sz w:val="32"/>
          <w:szCs w:val="32"/>
        </w:rPr>
        <w:t>pg</w:t>
      </w:r>
      <w:proofErr w:type="spellEnd"/>
      <w:r w:rsidRPr="00CC3AAC">
        <w:rPr>
          <w:sz w:val="32"/>
          <w:szCs w:val="32"/>
        </w:rPr>
        <w:t xml:space="preserve"> num&gt;</w:t>
      </w:r>
    </w:p>
    <w:p w14:paraId="7EC16F32" w14:textId="68905EE5" w:rsidR="00B032BD" w:rsidRPr="00CC3AAC" w:rsidRDefault="00B032BD" w:rsidP="00B032BD">
      <w:pPr>
        <w:pStyle w:val="NormalWeb"/>
        <w:ind w:left="1440"/>
        <w:rPr>
          <w:sz w:val="32"/>
          <w:szCs w:val="32"/>
        </w:rPr>
      </w:pPr>
      <w:r w:rsidRPr="00CC3AAC">
        <w:rPr>
          <w:sz w:val="32"/>
          <w:szCs w:val="32"/>
        </w:rPr>
        <w:t>2.2 Analysis</w:t>
      </w:r>
      <w:r w:rsidR="00B0639E" w:rsidRPr="00CC3AAC">
        <w:rPr>
          <w:sz w:val="32"/>
          <w:szCs w:val="32"/>
        </w:rPr>
        <w:t xml:space="preserve"> </w:t>
      </w:r>
      <w:r w:rsidRPr="00CC3AAC">
        <w:rPr>
          <w:sz w:val="32"/>
          <w:szCs w:val="32"/>
        </w:rPr>
        <w:t>................................... &lt;</w:t>
      </w:r>
      <w:proofErr w:type="spellStart"/>
      <w:r w:rsidRPr="00CC3AAC">
        <w:rPr>
          <w:sz w:val="32"/>
          <w:szCs w:val="32"/>
        </w:rPr>
        <w:t>pg</w:t>
      </w:r>
      <w:proofErr w:type="spellEnd"/>
      <w:r w:rsidRPr="00CC3AAC">
        <w:rPr>
          <w:sz w:val="32"/>
          <w:szCs w:val="32"/>
        </w:rPr>
        <w:t xml:space="preserve"> num&gt;</w:t>
      </w:r>
    </w:p>
    <w:p w14:paraId="5DD3DC3B" w14:textId="17E4CFAB" w:rsidR="00B032BD" w:rsidRPr="00CC3AAC" w:rsidRDefault="00B032BD" w:rsidP="00B032BD">
      <w:pPr>
        <w:pStyle w:val="NormalWeb"/>
        <w:ind w:left="1440"/>
        <w:rPr>
          <w:sz w:val="32"/>
          <w:szCs w:val="32"/>
        </w:rPr>
      </w:pPr>
      <w:r w:rsidRPr="00CC3AAC">
        <w:rPr>
          <w:sz w:val="32"/>
          <w:szCs w:val="32"/>
        </w:rPr>
        <w:t xml:space="preserve">2.3 </w:t>
      </w:r>
      <w:r w:rsidR="00B0639E" w:rsidRPr="00CC3AAC">
        <w:rPr>
          <w:sz w:val="32"/>
          <w:szCs w:val="32"/>
        </w:rPr>
        <w:t>Regression Analysis</w:t>
      </w:r>
      <w:r w:rsidRPr="00CC3AAC">
        <w:rPr>
          <w:sz w:val="32"/>
          <w:szCs w:val="32"/>
        </w:rPr>
        <w:t xml:space="preserve"> ........................... &lt;</w:t>
      </w:r>
      <w:proofErr w:type="spellStart"/>
      <w:r w:rsidRPr="00CC3AAC">
        <w:rPr>
          <w:sz w:val="32"/>
          <w:szCs w:val="32"/>
        </w:rPr>
        <w:t>pg</w:t>
      </w:r>
      <w:proofErr w:type="spellEnd"/>
      <w:r w:rsidRPr="00CC3AAC">
        <w:rPr>
          <w:sz w:val="32"/>
          <w:szCs w:val="32"/>
        </w:rPr>
        <w:t xml:space="preserve"> num&gt; </w:t>
      </w:r>
    </w:p>
    <w:p w14:paraId="23B4A212" w14:textId="4E7D843C" w:rsidR="00B032BD" w:rsidRPr="00CC3AAC" w:rsidRDefault="00B032BD" w:rsidP="00B032BD">
      <w:pPr>
        <w:pStyle w:val="NormalWeb"/>
        <w:numPr>
          <w:ilvl w:val="0"/>
          <w:numId w:val="7"/>
        </w:numPr>
        <w:rPr>
          <w:sz w:val="32"/>
          <w:szCs w:val="32"/>
        </w:rPr>
      </w:pPr>
      <w:r w:rsidRPr="00CC3AAC">
        <w:rPr>
          <w:sz w:val="32"/>
          <w:szCs w:val="32"/>
        </w:rPr>
        <w:t>Methodology &lt;</w:t>
      </w:r>
      <w:proofErr w:type="spellStart"/>
      <w:r w:rsidRPr="00CC3AAC">
        <w:rPr>
          <w:sz w:val="32"/>
          <w:szCs w:val="32"/>
        </w:rPr>
        <w:t>pg</w:t>
      </w:r>
      <w:proofErr w:type="spellEnd"/>
      <w:r w:rsidRPr="00CC3AAC">
        <w:rPr>
          <w:sz w:val="32"/>
          <w:szCs w:val="32"/>
        </w:rPr>
        <w:t xml:space="preserve"> num&gt;</w:t>
      </w:r>
    </w:p>
    <w:p w14:paraId="63BA4FD3" w14:textId="292DA63D" w:rsidR="00B032BD" w:rsidRPr="00CC3AAC" w:rsidRDefault="00B032BD" w:rsidP="00B032BD">
      <w:pPr>
        <w:pStyle w:val="NormalWeb"/>
        <w:numPr>
          <w:ilvl w:val="0"/>
          <w:numId w:val="7"/>
        </w:numPr>
        <w:rPr>
          <w:sz w:val="32"/>
          <w:szCs w:val="32"/>
        </w:rPr>
      </w:pPr>
      <w:r w:rsidRPr="00CC3AAC">
        <w:rPr>
          <w:sz w:val="32"/>
          <w:szCs w:val="32"/>
        </w:rPr>
        <w:t>Results &lt;</w:t>
      </w:r>
      <w:proofErr w:type="spellStart"/>
      <w:r w:rsidRPr="00CC3AAC">
        <w:rPr>
          <w:sz w:val="32"/>
          <w:szCs w:val="32"/>
        </w:rPr>
        <w:t>pg</w:t>
      </w:r>
      <w:proofErr w:type="spellEnd"/>
      <w:r w:rsidRPr="00CC3AAC">
        <w:rPr>
          <w:sz w:val="32"/>
          <w:szCs w:val="32"/>
        </w:rPr>
        <w:t xml:space="preserve"> num&gt;</w:t>
      </w:r>
    </w:p>
    <w:p w14:paraId="7D952FD5" w14:textId="351E5ADB" w:rsidR="00B032BD" w:rsidRPr="00CC3AAC" w:rsidRDefault="00B032BD" w:rsidP="00B032BD">
      <w:pPr>
        <w:pStyle w:val="NormalWeb"/>
        <w:ind w:left="1440"/>
        <w:rPr>
          <w:sz w:val="32"/>
          <w:szCs w:val="32"/>
        </w:rPr>
      </w:pPr>
      <w:r w:rsidRPr="00CC3AAC">
        <w:rPr>
          <w:sz w:val="32"/>
          <w:szCs w:val="32"/>
        </w:rPr>
        <w:t>4.1 Exploratory Data Analysis</w:t>
      </w:r>
      <w:r w:rsidR="00B0639E" w:rsidRPr="00CC3AAC">
        <w:rPr>
          <w:sz w:val="32"/>
          <w:szCs w:val="32"/>
        </w:rPr>
        <w:t xml:space="preserve"> </w:t>
      </w:r>
      <w:r w:rsidRPr="00CC3AAC">
        <w:rPr>
          <w:sz w:val="32"/>
          <w:szCs w:val="32"/>
        </w:rPr>
        <w:t>......................... &lt;</w:t>
      </w:r>
      <w:proofErr w:type="spellStart"/>
      <w:r w:rsidRPr="00CC3AAC">
        <w:rPr>
          <w:sz w:val="32"/>
          <w:szCs w:val="32"/>
        </w:rPr>
        <w:t>pg</w:t>
      </w:r>
      <w:proofErr w:type="spellEnd"/>
      <w:r w:rsidRPr="00CC3AAC">
        <w:rPr>
          <w:sz w:val="32"/>
          <w:szCs w:val="32"/>
        </w:rPr>
        <w:t xml:space="preserve"> num&gt;</w:t>
      </w:r>
    </w:p>
    <w:p w14:paraId="5F590AF1" w14:textId="2148FFDE" w:rsidR="00B032BD" w:rsidRPr="00CC3AAC" w:rsidRDefault="00B032BD" w:rsidP="00B032BD">
      <w:pPr>
        <w:pStyle w:val="NormalWeb"/>
        <w:ind w:left="1440"/>
        <w:rPr>
          <w:sz w:val="32"/>
          <w:szCs w:val="32"/>
        </w:rPr>
      </w:pPr>
      <w:r w:rsidRPr="00CC3AAC">
        <w:rPr>
          <w:sz w:val="32"/>
          <w:szCs w:val="32"/>
        </w:rPr>
        <w:t>4.2 Regression Analysis ................................. &lt;</w:t>
      </w:r>
      <w:proofErr w:type="spellStart"/>
      <w:r w:rsidRPr="00CC3AAC">
        <w:rPr>
          <w:sz w:val="32"/>
          <w:szCs w:val="32"/>
        </w:rPr>
        <w:t>pg</w:t>
      </w:r>
      <w:proofErr w:type="spellEnd"/>
      <w:r w:rsidRPr="00CC3AAC">
        <w:rPr>
          <w:sz w:val="32"/>
          <w:szCs w:val="32"/>
        </w:rPr>
        <w:t xml:space="preserve"> num&gt;</w:t>
      </w:r>
    </w:p>
    <w:p w14:paraId="7605B676" w14:textId="02D0DAF9" w:rsidR="00B032BD" w:rsidRPr="00CC3AAC" w:rsidRDefault="00B032BD" w:rsidP="00B032BD">
      <w:pPr>
        <w:pStyle w:val="NormalWeb"/>
        <w:ind w:left="1440"/>
        <w:rPr>
          <w:sz w:val="32"/>
          <w:szCs w:val="32"/>
        </w:rPr>
      </w:pPr>
      <w:r w:rsidRPr="00CC3AAC">
        <w:rPr>
          <w:sz w:val="32"/>
          <w:szCs w:val="32"/>
        </w:rPr>
        <w:t xml:space="preserve">4.3 </w:t>
      </w:r>
      <w:r w:rsidR="00B0639E" w:rsidRPr="00CC3AAC">
        <w:rPr>
          <w:sz w:val="32"/>
          <w:szCs w:val="32"/>
        </w:rPr>
        <w:t xml:space="preserve">Multiple Regression Analysis </w:t>
      </w:r>
      <w:r w:rsidRPr="00CC3AAC">
        <w:rPr>
          <w:sz w:val="32"/>
          <w:szCs w:val="32"/>
        </w:rPr>
        <w:t>........................ &lt;</w:t>
      </w:r>
      <w:proofErr w:type="spellStart"/>
      <w:r w:rsidRPr="00CC3AAC">
        <w:rPr>
          <w:sz w:val="32"/>
          <w:szCs w:val="32"/>
        </w:rPr>
        <w:t>pg</w:t>
      </w:r>
      <w:proofErr w:type="spellEnd"/>
      <w:r w:rsidRPr="00CC3AAC">
        <w:rPr>
          <w:sz w:val="32"/>
          <w:szCs w:val="32"/>
        </w:rPr>
        <w:t xml:space="preserve"> num&gt;</w:t>
      </w:r>
    </w:p>
    <w:p w14:paraId="5435B0D2" w14:textId="52FD18F9" w:rsidR="00B032BD" w:rsidRPr="00CC3AAC" w:rsidRDefault="00B032BD" w:rsidP="00B032BD">
      <w:pPr>
        <w:pStyle w:val="NormalWeb"/>
        <w:ind w:left="1440"/>
        <w:rPr>
          <w:sz w:val="32"/>
          <w:szCs w:val="32"/>
        </w:rPr>
      </w:pPr>
      <w:r w:rsidRPr="00CC3AAC">
        <w:rPr>
          <w:sz w:val="32"/>
          <w:szCs w:val="32"/>
        </w:rPr>
        <w:t xml:space="preserve">4.4 </w:t>
      </w:r>
      <w:r w:rsidR="00B0639E" w:rsidRPr="00CC3AAC">
        <w:rPr>
          <w:sz w:val="32"/>
          <w:szCs w:val="32"/>
        </w:rPr>
        <w:t xml:space="preserve">Nest Models </w:t>
      </w:r>
      <w:r w:rsidRPr="00CC3AAC">
        <w:rPr>
          <w:sz w:val="32"/>
          <w:szCs w:val="32"/>
        </w:rPr>
        <w:t>............................... &lt;</w:t>
      </w:r>
      <w:proofErr w:type="spellStart"/>
      <w:r w:rsidRPr="00CC3AAC">
        <w:rPr>
          <w:sz w:val="32"/>
          <w:szCs w:val="32"/>
        </w:rPr>
        <w:t>pg</w:t>
      </w:r>
      <w:proofErr w:type="spellEnd"/>
      <w:r w:rsidRPr="00CC3AAC">
        <w:rPr>
          <w:sz w:val="32"/>
          <w:szCs w:val="32"/>
        </w:rPr>
        <w:t xml:space="preserve"> num&gt;</w:t>
      </w:r>
    </w:p>
    <w:p w14:paraId="213AA8F8" w14:textId="60819B1E" w:rsidR="00B032BD" w:rsidRPr="00CC3AAC" w:rsidRDefault="00B032BD" w:rsidP="00B032BD">
      <w:pPr>
        <w:pStyle w:val="NormalWeb"/>
        <w:numPr>
          <w:ilvl w:val="0"/>
          <w:numId w:val="7"/>
        </w:numPr>
        <w:rPr>
          <w:sz w:val="32"/>
          <w:szCs w:val="32"/>
        </w:rPr>
      </w:pPr>
      <w:r w:rsidRPr="00CC3AAC">
        <w:rPr>
          <w:sz w:val="32"/>
          <w:szCs w:val="32"/>
        </w:rPr>
        <w:t>Discussion &lt;</w:t>
      </w:r>
      <w:proofErr w:type="spellStart"/>
      <w:r w:rsidRPr="00CC3AAC">
        <w:rPr>
          <w:sz w:val="32"/>
          <w:szCs w:val="32"/>
        </w:rPr>
        <w:t>pg</w:t>
      </w:r>
      <w:proofErr w:type="spellEnd"/>
      <w:r w:rsidRPr="00CC3AAC">
        <w:rPr>
          <w:sz w:val="32"/>
          <w:szCs w:val="32"/>
        </w:rPr>
        <w:t xml:space="preserve"> num&gt;</w:t>
      </w:r>
    </w:p>
    <w:p w14:paraId="6271044A" w14:textId="71B970B8" w:rsidR="00B032BD" w:rsidRPr="00CC3AAC" w:rsidRDefault="00B032BD" w:rsidP="00B032BD">
      <w:pPr>
        <w:pStyle w:val="NormalWeb"/>
        <w:numPr>
          <w:ilvl w:val="0"/>
          <w:numId w:val="7"/>
        </w:numPr>
        <w:rPr>
          <w:sz w:val="32"/>
          <w:szCs w:val="32"/>
        </w:rPr>
      </w:pPr>
      <w:r w:rsidRPr="00CC3AAC">
        <w:rPr>
          <w:sz w:val="32"/>
          <w:szCs w:val="32"/>
        </w:rPr>
        <w:t>Conclusions &lt;</w:t>
      </w:r>
      <w:proofErr w:type="spellStart"/>
      <w:r w:rsidRPr="00CC3AAC">
        <w:rPr>
          <w:sz w:val="32"/>
          <w:szCs w:val="32"/>
        </w:rPr>
        <w:t>pg</w:t>
      </w:r>
      <w:proofErr w:type="spellEnd"/>
      <w:r w:rsidRPr="00CC3AAC">
        <w:rPr>
          <w:sz w:val="32"/>
          <w:szCs w:val="32"/>
        </w:rPr>
        <w:t xml:space="preserve"> num&gt;</w:t>
      </w:r>
    </w:p>
    <w:p w14:paraId="756314F7" w14:textId="77777777" w:rsidR="00B0639E" w:rsidRPr="00CC3AAC" w:rsidRDefault="00B032BD" w:rsidP="00B032BD">
      <w:pPr>
        <w:pStyle w:val="NormalWeb"/>
        <w:numPr>
          <w:ilvl w:val="0"/>
          <w:numId w:val="7"/>
        </w:numPr>
        <w:rPr>
          <w:sz w:val="32"/>
          <w:szCs w:val="32"/>
        </w:rPr>
      </w:pPr>
      <w:r w:rsidRPr="00CC3AAC">
        <w:rPr>
          <w:sz w:val="32"/>
          <w:szCs w:val="32"/>
        </w:rPr>
        <w:t>Appendix &lt;</w:t>
      </w:r>
      <w:proofErr w:type="spellStart"/>
      <w:r w:rsidRPr="00CC3AAC">
        <w:rPr>
          <w:sz w:val="32"/>
          <w:szCs w:val="32"/>
        </w:rPr>
        <w:t>pg</w:t>
      </w:r>
      <w:proofErr w:type="spellEnd"/>
      <w:r w:rsidRPr="00CC3AAC">
        <w:rPr>
          <w:sz w:val="32"/>
          <w:szCs w:val="32"/>
        </w:rPr>
        <w:t xml:space="preserve"> num&gt; </w:t>
      </w:r>
    </w:p>
    <w:p w14:paraId="4D4A3A96" w14:textId="7FDA5104" w:rsidR="00B032BD" w:rsidRPr="00CC3AAC" w:rsidRDefault="00B032BD" w:rsidP="00B032BD">
      <w:pPr>
        <w:pStyle w:val="NormalWeb"/>
        <w:numPr>
          <w:ilvl w:val="0"/>
          <w:numId w:val="7"/>
        </w:numPr>
        <w:rPr>
          <w:sz w:val="32"/>
          <w:szCs w:val="32"/>
        </w:rPr>
      </w:pPr>
      <w:r w:rsidRPr="00CC3AAC">
        <w:rPr>
          <w:sz w:val="32"/>
          <w:szCs w:val="32"/>
        </w:rPr>
        <w:t xml:space="preserve">Bibliography </w:t>
      </w:r>
    </w:p>
    <w:p w14:paraId="650FCC88" w14:textId="77777777" w:rsidR="00B032BD" w:rsidRPr="00CC3AAC" w:rsidRDefault="00B032BD" w:rsidP="00B032BD">
      <w:pPr>
        <w:jc w:val="center"/>
        <w:rPr>
          <w:rFonts w:ascii="Times New Roman" w:hAnsi="Times New Roman" w:cs="Times New Roman"/>
          <w:b/>
          <w:bCs/>
        </w:rPr>
      </w:pPr>
    </w:p>
    <w:p w14:paraId="40092AD8" w14:textId="77777777" w:rsidR="00B032BD" w:rsidRPr="00CC3AAC" w:rsidRDefault="00B032BD">
      <w:pPr>
        <w:rPr>
          <w:rFonts w:ascii="Times New Roman" w:hAnsi="Times New Roman" w:cs="Times New Roman"/>
        </w:rPr>
      </w:pPr>
    </w:p>
    <w:p w14:paraId="133D8C89" w14:textId="77777777" w:rsidR="00B032BD" w:rsidRPr="00CC3AAC" w:rsidRDefault="00B032BD">
      <w:pPr>
        <w:rPr>
          <w:rFonts w:ascii="Times New Roman" w:hAnsi="Times New Roman" w:cs="Times New Roman"/>
        </w:rPr>
      </w:pPr>
    </w:p>
    <w:p w14:paraId="6770DCD6" w14:textId="77777777" w:rsidR="00B032BD" w:rsidRPr="00CC3AAC" w:rsidRDefault="00B032BD">
      <w:pPr>
        <w:rPr>
          <w:rFonts w:ascii="Times New Roman" w:hAnsi="Times New Roman" w:cs="Times New Roman"/>
        </w:rPr>
      </w:pPr>
    </w:p>
    <w:p w14:paraId="58082B21" w14:textId="77777777" w:rsidR="00B032BD" w:rsidRPr="00CC3AAC" w:rsidRDefault="00B032BD">
      <w:pPr>
        <w:rPr>
          <w:rFonts w:ascii="Times New Roman" w:hAnsi="Times New Roman" w:cs="Times New Roman"/>
        </w:rPr>
      </w:pPr>
    </w:p>
    <w:p w14:paraId="5249BD87" w14:textId="77777777" w:rsidR="00B032BD" w:rsidRPr="00CC3AAC" w:rsidRDefault="00B032BD">
      <w:pPr>
        <w:rPr>
          <w:rFonts w:ascii="Times New Roman" w:hAnsi="Times New Roman" w:cs="Times New Roman"/>
        </w:rPr>
      </w:pPr>
    </w:p>
    <w:p w14:paraId="7111BC52" w14:textId="77777777" w:rsidR="00B032BD" w:rsidRPr="00CC3AAC" w:rsidRDefault="00B032BD">
      <w:pPr>
        <w:rPr>
          <w:rFonts w:ascii="Times New Roman" w:hAnsi="Times New Roman" w:cs="Times New Roman"/>
        </w:rPr>
      </w:pPr>
    </w:p>
    <w:p w14:paraId="53422D70" w14:textId="77777777" w:rsidR="00B032BD" w:rsidRDefault="00B032BD">
      <w:pPr>
        <w:rPr>
          <w:rFonts w:ascii="Times New Roman" w:hAnsi="Times New Roman" w:cs="Times New Roman"/>
        </w:rPr>
      </w:pPr>
    </w:p>
    <w:p w14:paraId="4F117DC1" w14:textId="77777777" w:rsidR="00CC3AAC" w:rsidRDefault="00CC3AAC">
      <w:pPr>
        <w:rPr>
          <w:rFonts w:ascii="Times New Roman" w:hAnsi="Times New Roman" w:cs="Times New Roman"/>
        </w:rPr>
      </w:pPr>
    </w:p>
    <w:p w14:paraId="194D5362" w14:textId="77777777" w:rsidR="00CC3AAC" w:rsidRPr="00CC3AAC" w:rsidRDefault="00CC3AAC">
      <w:pPr>
        <w:rPr>
          <w:rFonts w:ascii="Times New Roman" w:hAnsi="Times New Roman" w:cs="Times New Roman"/>
        </w:rPr>
      </w:pPr>
    </w:p>
    <w:p w14:paraId="2A7240F2" w14:textId="77777777" w:rsidR="00B032BD" w:rsidRPr="00CC3AAC" w:rsidRDefault="00B032BD">
      <w:pPr>
        <w:rPr>
          <w:rFonts w:ascii="Times New Roman" w:hAnsi="Times New Roman" w:cs="Times New Roman"/>
        </w:rPr>
      </w:pPr>
    </w:p>
    <w:p w14:paraId="31FE586E" w14:textId="77777777" w:rsidR="00B032BD" w:rsidRPr="00CC3AAC" w:rsidRDefault="00B032BD">
      <w:pPr>
        <w:rPr>
          <w:rFonts w:ascii="Times New Roman" w:hAnsi="Times New Roman" w:cs="Times New Roman"/>
        </w:rPr>
      </w:pPr>
    </w:p>
    <w:p w14:paraId="7BF1E79C" w14:textId="77777777" w:rsidR="00B032BD" w:rsidRPr="00CC3AAC" w:rsidRDefault="00B032BD">
      <w:pPr>
        <w:rPr>
          <w:rFonts w:ascii="Times New Roman" w:hAnsi="Times New Roman" w:cs="Times New Roman"/>
        </w:rPr>
      </w:pPr>
    </w:p>
    <w:p w14:paraId="1C3C24BF" w14:textId="46849B16" w:rsidR="005A0EED" w:rsidRPr="00CC3AAC" w:rsidRDefault="005A0EED">
      <w:pPr>
        <w:rPr>
          <w:rFonts w:ascii="Times New Roman" w:hAnsi="Times New Roman" w:cs="Times New Roman"/>
        </w:rPr>
      </w:pPr>
    </w:p>
    <w:p w14:paraId="3F319FC2" w14:textId="3BC8BC0D" w:rsidR="00CC3AAC" w:rsidRDefault="00CC3AAC" w:rsidP="00CC3AAC">
      <w:pPr>
        <w:spacing w:line="480" w:lineRule="auto"/>
        <w:jc w:val="center"/>
        <w:rPr>
          <w:rFonts w:ascii="Times New Roman" w:hAnsi="Times New Roman" w:cs="Times New Roman"/>
          <w:b/>
          <w:bCs/>
        </w:rPr>
      </w:pPr>
      <w:r w:rsidRPr="00CC3AAC">
        <w:rPr>
          <w:rFonts w:ascii="Times New Roman" w:hAnsi="Times New Roman" w:cs="Times New Roman"/>
          <w:b/>
          <w:bCs/>
        </w:rPr>
        <w:t>Introduction</w:t>
      </w:r>
    </w:p>
    <w:p w14:paraId="141AE51C" w14:textId="77777777" w:rsidR="003C7FA1" w:rsidRDefault="003C7FA1" w:rsidP="003C7FA1">
      <w:pPr>
        <w:spacing w:line="480" w:lineRule="auto"/>
        <w:rPr>
          <w:rFonts w:ascii="Times New Roman" w:hAnsi="Times New Roman" w:cs="Times New Roman"/>
          <w:b/>
          <w:bCs/>
        </w:rPr>
      </w:pPr>
    </w:p>
    <w:p w14:paraId="3B7F1369" w14:textId="48555288" w:rsidR="00F27A07" w:rsidRDefault="003C7FA1" w:rsidP="00055E31">
      <w:pPr>
        <w:spacing w:line="480" w:lineRule="auto"/>
        <w:rPr>
          <w:rFonts w:ascii="Times New Roman" w:hAnsi="Times New Roman" w:cs="Times New Roman"/>
        </w:rPr>
      </w:pPr>
      <w:r>
        <w:rPr>
          <w:rFonts w:ascii="Times New Roman" w:hAnsi="Times New Roman" w:cs="Times New Roman"/>
        </w:rPr>
        <w:t xml:space="preserve">From the time we are born until </w:t>
      </w:r>
      <w:r w:rsidR="00630C11">
        <w:rPr>
          <w:rFonts w:ascii="Times New Roman" w:hAnsi="Times New Roman" w:cs="Times New Roman"/>
        </w:rPr>
        <w:t xml:space="preserve">we </w:t>
      </w:r>
      <w:r>
        <w:rPr>
          <w:rFonts w:ascii="Times New Roman" w:hAnsi="Times New Roman" w:cs="Times New Roman"/>
        </w:rPr>
        <w:t>d</w:t>
      </w:r>
      <w:r w:rsidR="00630C11">
        <w:rPr>
          <w:rFonts w:ascii="Times New Roman" w:hAnsi="Times New Roman" w:cs="Times New Roman"/>
        </w:rPr>
        <w:t>ie</w:t>
      </w:r>
      <w:r>
        <w:rPr>
          <w:rFonts w:ascii="Times New Roman" w:hAnsi="Times New Roman" w:cs="Times New Roman"/>
        </w:rPr>
        <w:t xml:space="preserve"> our skeleton has two key cell types that are shaping our bones</w:t>
      </w:r>
      <w:r w:rsidR="00630C11">
        <w:rPr>
          <w:rFonts w:ascii="Times New Roman" w:hAnsi="Times New Roman" w:cs="Times New Roman"/>
        </w:rPr>
        <w:t>. T</w:t>
      </w:r>
      <w:r>
        <w:rPr>
          <w:rFonts w:ascii="Times New Roman" w:hAnsi="Times New Roman" w:cs="Times New Roman"/>
        </w:rPr>
        <w:t>hey are called osteo</w:t>
      </w:r>
      <w:r w:rsidR="00630C11">
        <w:rPr>
          <w:rFonts w:ascii="Times New Roman" w:hAnsi="Times New Roman" w:cs="Times New Roman"/>
        </w:rPr>
        <w:t>b</w:t>
      </w:r>
      <w:r>
        <w:rPr>
          <w:rFonts w:ascii="Times New Roman" w:hAnsi="Times New Roman" w:cs="Times New Roman"/>
        </w:rPr>
        <w:t xml:space="preserve">lasts and osteoclasts. Osteoblasts are responsible for bone </w:t>
      </w:r>
      <w:r w:rsidR="00630C11">
        <w:rPr>
          <w:rFonts w:ascii="Times New Roman" w:hAnsi="Times New Roman" w:cs="Times New Roman"/>
        </w:rPr>
        <w:t>formation;</w:t>
      </w:r>
      <w:r>
        <w:rPr>
          <w:rFonts w:ascii="Times New Roman" w:hAnsi="Times New Roman" w:cs="Times New Roman"/>
        </w:rPr>
        <w:t xml:space="preserve"> they secrete organic components that form the matrix of bone tissue </w:t>
      </w:r>
      <w:r w:rsidR="00630C11">
        <w:rPr>
          <w:rFonts w:ascii="Times New Roman" w:hAnsi="Times New Roman" w:cs="Times New Roman"/>
        </w:rPr>
        <w:t>and</w:t>
      </w:r>
      <w:r>
        <w:rPr>
          <w:rFonts w:ascii="Times New Roman" w:hAnsi="Times New Roman" w:cs="Times New Roman"/>
        </w:rPr>
        <w:t xml:space="preserve"> deliver calcium and other minerals to the bone. Osteoclasts on the other hand perform a function call</w:t>
      </w:r>
      <w:r w:rsidR="00630C11">
        <w:rPr>
          <w:rFonts w:ascii="Times New Roman" w:hAnsi="Times New Roman" w:cs="Times New Roman"/>
        </w:rPr>
        <w:t>ed</w:t>
      </w:r>
      <w:r>
        <w:rPr>
          <w:rFonts w:ascii="Times New Roman" w:hAnsi="Times New Roman" w:cs="Times New Roman"/>
        </w:rPr>
        <w:t xml:space="preserve"> bone reabsorption, they secrete acids and enzymes that dissolve the mineralized bone matrix. </w:t>
      </w:r>
      <w:r w:rsidR="00593A88">
        <w:rPr>
          <w:rFonts w:ascii="Times New Roman" w:hAnsi="Times New Roman" w:cs="Times New Roman"/>
        </w:rPr>
        <w:t>This entire process is regulated by osteotropic hormones.</w:t>
      </w:r>
      <w:r w:rsidR="00513AC4">
        <w:rPr>
          <w:rFonts w:ascii="Times New Roman" w:hAnsi="Times New Roman" w:cs="Times New Roman"/>
        </w:rPr>
        <w:fldChar w:fldCharType="begin"/>
      </w:r>
      <w:r w:rsidR="00513AC4">
        <w:rPr>
          <w:rFonts w:ascii="Times New Roman" w:hAnsi="Times New Roman" w:cs="Times New Roman"/>
        </w:rPr>
        <w:instrText xml:space="preserve"> ADDIN ZOTERO_ITEM CSL_CITATION {"citationID":"Enie7xVk","properties":{"formattedCitation":"\\super 1\\nosupersub{}","plainCitation":"1","noteIndex":0},"citationItems":[{"id":7,"uris":["http://zotero.org/users/local/C2dujGOC/items/8TQVK786"],"itemData":{"id":7,"type":"article-journal","abstract":"Bone is continuously destroyed and reformed to maintain constant bone volume and calcium homeostasis in vertebrates throughout their lives. Osteoblasts and osteoclasts are specialized cells responsible for bone formation and resorption, respectively. Recent developments in bone cell biology have greatly changed our conceptions of the regulatory mechanisms of the differentiation of osteoblasts and osteoclasts. Bone morphogenetic proteins (BMPs) play critical roles in osteoblast differentiation. The discovery of Smad‐mediated signals revealed the precise functions of BMPs in osteoblast differentiation. Transcription factors, Runx2 and Osterix, are found to be essential molecules for inducing osteoblast differentiation, as indicated by the fact that both Runx2‐null mice and Osterix‐null mice have neither bone tissue nor osteoblasts. Smad transcriptional factors are shown to interact with other transcription regulators, including Runx2. Also, the recent discovery of receptor activator of NF‐κB ligand (RANKL)–RANK interaction confirms the well‐known hypothesis that osteoblasts play an essential role in osteoclast differentiation. Osteoblasts express RANKL as a membrane‐associated factor. Osteoclast precursors that express RANK, a receptor for RANKL, recognize RANKL through the cell–cell interaction and differentiate into osteoclasts. Recent studies have shown that lipopolysaccharide and inflammatory cytokines such as tumor necrosis factor receptor‐α and interleukin 1 directly regulate osteoclast differentiation and function through a mechanism independent of the RANKL–RANK interaction. Transforming growth factor‐β super family members and interferon‐γ are also shown to be important regulators in osteoclastogenesis. These findings have opened new areas for exploring the molecular mechanisms of osteoblast and osteoclast differentiation.","container-title":"Oral Diseases","DOI":"10.1034/j.1601-0825.2002.01829.x","ISSN":"1354-523X, 1601-0825","issue":"3","journalAbbreviation":"Oral Diseases","language":"en","license":"http://onlinelibrary.wiley.com/termsAndConditions#vor","page":"147-159","source":"DOI.org (Crossref)","title":"Regulatory mechanisms of osteoblast and osteoclast differentiation","volume":"8","author":[{"family":"Katagiri","given":"T"},{"family":"Takahashi","given":"N"}],"issued":{"date-parts":[["2002",5]]}}}],"schema":"https://github.com/citation-style-language/schema/raw/master/csl-citation.json"} </w:instrText>
      </w:r>
      <w:r w:rsidR="00513AC4">
        <w:rPr>
          <w:rFonts w:ascii="Times New Roman" w:hAnsi="Times New Roman" w:cs="Times New Roman"/>
        </w:rPr>
        <w:fldChar w:fldCharType="separate"/>
      </w:r>
      <w:r w:rsidR="00513AC4" w:rsidRPr="00513AC4">
        <w:rPr>
          <w:rFonts w:ascii="Times New Roman" w:hAnsi="Times New Roman" w:cs="Times New Roman"/>
          <w:kern w:val="0"/>
          <w:vertAlign w:val="superscript"/>
        </w:rPr>
        <w:t>1</w:t>
      </w:r>
      <w:r w:rsidR="00513AC4">
        <w:rPr>
          <w:rFonts w:ascii="Times New Roman" w:hAnsi="Times New Roman" w:cs="Times New Roman"/>
        </w:rPr>
        <w:fldChar w:fldCharType="end"/>
      </w:r>
      <w:r w:rsidR="00AC1131">
        <w:rPr>
          <w:rFonts w:ascii="Times New Roman" w:hAnsi="Times New Roman" w:cs="Times New Roman"/>
        </w:rPr>
        <w:t xml:space="preserve"> </w:t>
      </w:r>
      <w:r w:rsidR="00CA264D" w:rsidRPr="00CA264D">
        <w:rPr>
          <w:rFonts w:ascii="Times New Roman" w:hAnsi="Times New Roman" w:cs="Times New Roman"/>
        </w:rPr>
        <w:t xml:space="preserve">Osteoporosis is </w:t>
      </w:r>
      <w:r w:rsidR="00CA264D">
        <w:rPr>
          <w:rFonts w:ascii="Times New Roman" w:hAnsi="Times New Roman" w:cs="Times New Roman"/>
        </w:rPr>
        <w:t xml:space="preserve">a condition defined as </w:t>
      </w:r>
      <w:r w:rsidR="00AC1131">
        <w:rPr>
          <w:rFonts w:ascii="Times New Roman" w:hAnsi="Times New Roman" w:cs="Times New Roman"/>
        </w:rPr>
        <w:t>a</w:t>
      </w:r>
      <w:r w:rsidR="00CA264D">
        <w:rPr>
          <w:rFonts w:ascii="Times New Roman" w:hAnsi="Times New Roman" w:cs="Times New Roman"/>
        </w:rPr>
        <w:t xml:space="preserve"> bone mineral density (BMD)</w:t>
      </w:r>
      <w:r w:rsidR="00AC1131">
        <w:rPr>
          <w:rFonts w:ascii="Times New Roman" w:hAnsi="Times New Roman" w:cs="Times New Roman"/>
        </w:rPr>
        <w:t xml:space="preserve"> measurement that falls</w:t>
      </w:r>
      <w:r w:rsidR="00CA264D">
        <w:rPr>
          <w:rFonts w:ascii="Times New Roman" w:hAnsi="Times New Roman" w:cs="Times New Roman"/>
        </w:rPr>
        <w:t xml:space="preserve"> 2.5 standard deviations below normal.</w:t>
      </w:r>
      <w:r w:rsidR="00AC1131">
        <w:rPr>
          <w:rFonts w:ascii="Times New Roman" w:hAnsi="Times New Roman" w:cs="Times New Roman"/>
        </w:rPr>
        <w:fldChar w:fldCharType="begin"/>
      </w:r>
      <w:r w:rsidR="00AC1131">
        <w:rPr>
          <w:rFonts w:ascii="Times New Roman" w:hAnsi="Times New Roman" w:cs="Times New Roman"/>
        </w:rPr>
        <w:instrText xml:space="preserve"> ADDIN ZOTERO_ITEM CSL_CITATION {"citationID":"Qf2BeCXE","properties":{"formattedCitation":"\\super 2\\nosupersub{}","plainCitation":"2","noteIndex":0},"citationItems":[{"id":18,"uris":["http://zotero.org/users/local/C2dujGOC/items/L5GFVQKU"],"itemData":{"id":18,"type":"document","title":"Osteoporosis Information","URL":"https://www.hopkinsarthritis.org/arthritis-info/osteoporosis-info/","author":[{"literal":"Michele Bellantoni"}]}}],"schema":"https://github.com/citation-style-language/schema/raw/master/csl-citation.json"} </w:instrText>
      </w:r>
      <w:r w:rsidR="00AC1131">
        <w:rPr>
          <w:rFonts w:ascii="Times New Roman" w:hAnsi="Times New Roman" w:cs="Times New Roman"/>
        </w:rPr>
        <w:fldChar w:fldCharType="separate"/>
      </w:r>
      <w:r w:rsidR="00AC1131" w:rsidRPr="00AC1131">
        <w:rPr>
          <w:rFonts w:ascii="Times New Roman" w:hAnsi="Times New Roman" w:cs="Times New Roman"/>
          <w:kern w:val="0"/>
          <w:vertAlign w:val="superscript"/>
        </w:rPr>
        <w:t>2</w:t>
      </w:r>
      <w:r w:rsidR="00AC1131">
        <w:rPr>
          <w:rFonts w:ascii="Times New Roman" w:hAnsi="Times New Roman" w:cs="Times New Roman"/>
        </w:rPr>
        <w:fldChar w:fldCharType="end"/>
      </w:r>
      <w:r w:rsidR="00AC1131">
        <w:rPr>
          <w:rFonts w:ascii="Times New Roman" w:hAnsi="Times New Roman" w:cs="Times New Roman"/>
        </w:rPr>
        <w:t xml:space="preserve"> </w:t>
      </w:r>
      <w:r w:rsidR="00593A88">
        <w:rPr>
          <w:rFonts w:ascii="Times New Roman" w:hAnsi="Times New Roman" w:cs="Times New Roman"/>
        </w:rPr>
        <w:t>Osteoporosis p</w:t>
      </w:r>
      <w:r w:rsidR="00CA264D">
        <w:rPr>
          <w:rFonts w:ascii="Times New Roman" w:hAnsi="Times New Roman" w:cs="Times New Roman"/>
        </w:rPr>
        <w:t xml:space="preserve">uts </w:t>
      </w:r>
      <w:r w:rsidR="00593A88">
        <w:rPr>
          <w:rFonts w:ascii="Times New Roman" w:hAnsi="Times New Roman" w:cs="Times New Roman"/>
        </w:rPr>
        <w:t>people</w:t>
      </w:r>
      <w:r w:rsidR="00CA264D">
        <w:rPr>
          <w:rFonts w:ascii="Times New Roman" w:hAnsi="Times New Roman" w:cs="Times New Roman"/>
        </w:rPr>
        <w:t xml:space="preserve"> at risk of fractures,</w:t>
      </w:r>
      <w:r w:rsidR="00593A88">
        <w:rPr>
          <w:rFonts w:ascii="Times New Roman" w:hAnsi="Times New Roman" w:cs="Times New Roman"/>
        </w:rPr>
        <w:t xml:space="preserve"> even from little to no trauma, which result in what are known as fragility fractures and</w:t>
      </w:r>
      <w:r w:rsidR="00CA264D">
        <w:rPr>
          <w:rFonts w:ascii="Times New Roman" w:hAnsi="Times New Roman" w:cs="Times New Roman"/>
        </w:rPr>
        <w:t xml:space="preserve"> spontaneous fractures</w:t>
      </w:r>
      <w:r w:rsidR="00593A88">
        <w:rPr>
          <w:rFonts w:ascii="Times New Roman" w:hAnsi="Times New Roman" w:cs="Times New Roman"/>
        </w:rPr>
        <w:t xml:space="preserve"> respectively</w:t>
      </w:r>
      <w:r w:rsidR="00CA264D">
        <w:rPr>
          <w:rFonts w:ascii="Times New Roman" w:hAnsi="Times New Roman" w:cs="Times New Roman"/>
        </w:rPr>
        <w:t xml:space="preserve">. </w:t>
      </w:r>
      <w:r w:rsidR="007237BD">
        <w:rPr>
          <w:rFonts w:ascii="Times New Roman" w:hAnsi="Times New Roman" w:cs="Times New Roman"/>
        </w:rPr>
        <w:t>The most concerning of these fractures are hip and spine fractures</w:t>
      </w:r>
      <w:r w:rsidR="00F27A07">
        <w:rPr>
          <w:rFonts w:ascii="Times New Roman" w:hAnsi="Times New Roman" w:cs="Times New Roman"/>
        </w:rPr>
        <w:t xml:space="preserve">, which pose significant burdens to individuals and healthcare systems worldwide due to their associated morbidity, mortality, and economic costs. </w:t>
      </w:r>
      <w:r w:rsidR="00F27A07">
        <w:rPr>
          <w:rFonts w:ascii="Times New Roman" w:hAnsi="Times New Roman" w:cs="Times New Roman"/>
        </w:rPr>
        <w:fldChar w:fldCharType="begin"/>
      </w:r>
      <w:r w:rsidR="00F27A07">
        <w:rPr>
          <w:rFonts w:ascii="Times New Roman" w:hAnsi="Times New Roman" w:cs="Times New Roman"/>
        </w:rPr>
        <w:instrText xml:space="preserve"> ADDIN ZOTERO_ITEM CSL_CITATION {"citationID":"dTQI6UxF","properties":{"formattedCitation":"\\super 3\\nosupersub{}","plainCitation":"3","noteIndex":0},"citationItems":[{"id":12,"uris":["http://zotero.org/users/local/C2dujGOC/items/US2SMPH7"],"itemData":{"id":12,"type":"article-journal","container-title":"Osteoporosis and Sarcopenia","DOI":"10.1016/j.afos.2020.07.002","ISSN":"24055255","issue":"3","journalAbbreviation":"Osteoporosis and Sarcopenia","language":"en","page":"146-150","source":"DOI.org (Crossref)","title":"Comparison of morbidity and mortality of hip and vertebral fragility fractures: Which one has the highest burden?","title-short":"Comparison of morbidity and mortality of hip and vertebral fragility fractures","volume":"6","author":[{"family":"Rizkallah","given":"Maroun"},{"family":"Bachour","given":"Falah"},{"family":"Khoury","given":"Mirvat El"},{"family":"Sebaaly","given":"Amer"},{"family":"Finianos","given":"Boutros"},{"family":"Hage","given":"Rawad El"},{"family":"Maalouf","given":"Ghassan"}],"issued":{"date-parts":[["2020",9]]}}}],"schema":"https://github.com/citation-style-language/schema/raw/master/csl-citation.json"} </w:instrText>
      </w:r>
      <w:r w:rsidR="00F27A07">
        <w:rPr>
          <w:rFonts w:ascii="Times New Roman" w:hAnsi="Times New Roman" w:cs="Times New Roman"/>
        </w:rPr>
        <w:fldChar w:fldCharType="separate"/>
      </w:r>
      <w:r w:rsidR="00F27A07" w:rsidRPr="00F27A07">
        <w:rPr>
          <w:rFonts w:ascii="Times New Roman" w:hAnsi="Times New Roman" w:cs="Times New Roman"/>
          <w:kern w:val="0"/>
          <w:vertAlign w:val="superscript"/>
        </w:rPr>
        <w:t>3</w:t>
      </w:r>
      <w:r w:rsidR="00F27A07">
        <w:rPr>
          <w:rFonts w:ascii="Times New Roman" w:hAnsi="Times New Roman" w:cs="Times New Roman"/>
        </w:rPr>
        <w:fldChar w:fldCharType="end"/>
      </w:r>
    </w:p>
    <w:p w14:paraId="65E38E5C" w14:textId="5E73DB2E" w:rsidR="00055E31" w:rsidRPr="00CC3AAC" w:rsidRDefault="00CA264D" w:rsidP="00055E31">
      <w:pPr>
        <w:spacing w:line="480" w:lineRule="auto"/>
        <w:rPr>
          <w:rFonts w:ascii="Times New Roman" w:eastAsia="Times New Roman" w:hAnsi="Times New Roman" w:cs="Times New Roman"/>
          <w:color w:val="000000"/>
          <w:kern w:val="0"/>
          <w14:ligatures w14:val="none"/>
        </w:rPr>
      </w:pPr>
      <w:r>
        <w:rPr>
          <w:rFonts w:ascii="Times New Roman" w:hAnsi="Times New Roman" w:cs="Times New Roman"/>
        </w:rPr>
        <w:t xml:space="preserve">It’s important to study at risk groups </w:t>
      </w:r>
      <w:r w:rsidR="007237BD">
        <w:rPr>
          <w:rFonts w:ascii="Times New Roman" w:hAnsi="Times New Roman" w:cs="Times New Roman"/>
        </w:rPr>
        <w:t>to</w:t>
      </w:r>
      <w:r>
        <w:rPr>
          <w:rFonts w:ascii="Times New Roman" w:hAnsi="Times New Roman" w:cs="Times New Roman"/>
        </w:rPr>
        <w:t xml:space="preserve"> predict if someone suffers from osteoporosis before they experience a fragility fracture.</w:t>
      </w:r>
      <w:r w:rsidR="00F27A07">
        <w:rPr>
          <w:rFonts w:ascii="Times New Roman" w:hAnsi="Times New Roman" w:cs="Times New Roman"/>
        </w:rPr>
        <w:t xml:space="preserve"> There are strategies to help prevent osteoporosis from developing, they look different depending on population. One of the </w:t>
      </w:r>
      <w:r w:rsidR="00794121">
        <w:rPr>
          <w:rFonts w:ascii="Times New Roman" w:hAnsi="Times New Roman" w:cs="Times New Roman"/>
        </w:rPr>
        <w:t>critical groups are women who are perimenopausal. We see on average a loss of 6-7% of BMD during the menopause transition.</w:t>
      </w:r>
      <w:r w:rsidR="00794121">
        <w:rPr>
          <w:rFonts w:ascii="Times New Roman" w:hAnsi="Times New Roman" w:cs="Times New Roman"/>
        </w:rPr>
        <w:fldChar w:fldCharType="begin"/>
      </w:r>
      <w:r w:rsidR="00794121">
        <w:rPr>
          <w:rFonts w:ascii="Times New Roman" w:hAnsi="Times New Roman" w:cs="Times New Roman"/>
        </w:rPr>
        <w:instrText xml:space="preserve"> ADDIN ZOTERO_ITEM CSL_CITATION {"citationID":"2gN8qMJl","properties":{"formattedCitation":"\\super 4\\nosupersub{}","plainCitation":"4","noteIndex":0},"citationItems":[{"id":8,"uris":["http://zotero.org/users/local/C2dujGOC/items/EU75X2TU"],"itemData":{"id":8,"type":"article-journal","abstract":"ABSTRACT\n            The menopause transition in women is a period of significant bone loss, with rapid declines in bone mineral density (BMD) commencing a year before the final menstrual period (FMP). Changes in menstrual bleeding patterns cannot reliably tell us if this rapid bone loss has begun or is imminent. We hypothesized that low circulating levels of anti-Mullerian hormone (AMH), which decline as women approach the FMP, would be associated with future and ongoing rapid bone loss. We used data from The Study of Women's Health Across the Nation, a multisite, multi-ethnic, prospective cohort study of the menopause transition to test this hypothesis. Adjusted for age, body mass index, race/ethnicity, and study site, every 50% decrement in AMH level in premenopause and early perimenopause was associated with 0.14% per year faster decline over the following 3 to 4 years in lumbar spine BMD and 0.11% per year faster decline in femoral neck BMD (p &amp;lt; 0.001 for both). AMH in late perimenopause was not associated with the rate of future BMD decline. AMH was also associated with the magnitude of ongoing bone loss, measured as percent of peak BMD lost by the end of the next 2 to 3 years. Every 50% decrement in AMH level was associated with 0.22% additional loss in spine BMD in premenopause, 0.43% additional loss in early perimenopause, and 0.50% additional loss in late perimenopause (p &amp;lt; 0.001 for all three). If a woman will lose more of her peak BMD than the site-specific least significant change (LSC) at either the lumbar spine or femoral neck by the next 2 to 3 years, then AMH below 100 pg/mL will detect it with sensitivity of 50% in premenopause, 80% in early perimenopause, and 98% in late perimenopause. These findings suggest that AMH measurement can help flag women at the brink of significant bone loss for early intervention. © 2022 American Society for Bone and Mineral Research (ASBMR).","container-title":"Journal of Bone and Mineral Research","DOI":"10.1002/jbmr.4525","ISSN":"0884-0431, 1523-4681","issue":"7","language":"en","license":"https://academic.oup.com/journals/pages/open_access/funder_policies/chorus/standard_publication_model","page":"1224-1232","source":"DOI.org (Crossref)","title":"Anti-Mullerian Hormone as Predictor of Future and Ongoing Bone Loss During the Menopause Transition","volume":"37","author":[{"family":"Karlamangla","given":"Arun S"},{"family":"Shieh","given":"Albert"},{"family":"Greendale","given":"Gail A"},{"family":"Yu","given":"Elaine W"},{"family":"Burnett-Bowie","given":"Sherri-Ann M"},{"family":"Sluss","given":"Patrick M"},{"family":"Martin","given":"Deborah"},{"family":"Morrison","given":"Anthony"},{"family":"Finkelstein","given":"Joel S"}],"issued":{"date-parts":[["2020",12,1]]}}}],"schema":"https://github.com/citation-style-language/schema/raw/master/csl-citation.json"} </w:instrText>
      </w:r>
      <w:r w:rsidR="00794121">
        <w:rPr>
          <w:rFonts w:ascii="Times New Roman" w:hAnsi="Times New Roman" w:cs="Times New Roman"/>
        </w:rPr>
        <w:fldChar w:fldCharType="separate"/>
      </w:r>
      <w:r w:rsidR="00794121" w:rsidRPr="00794121">
        <w:rPr>
          <w:rFonts w:ascii="Times New Roman" w:hAnsi="Times New Roman" w:cs="Times New Roman"/>
          <w:kern w:val="0"/>
          <w:vertAlign w:val="superscript"/>
        </w:rPr>
        <w:t>4</w:t>
      </w:r>
      <w:r w:rsidR="00794121">
        <w:rPr>
          <w:rFonts w:ascii="Times New Roman" w:hAnsi="Times New Roman" w:cs="Times New Roman"/>
        </w:rPr>
        <w:fldChar w:fldCharType="end"/>
      </w:r>
      <w:r w:rsidR="00055E31">
        <w:rPr>
          <w:rFonts w:ascii="Times New Roman" w:hAnsi="Times New Roman" w:cs="Times New Roman"/>
        </w:rPr>
        <w:t xml:space="preserve"> </w:t>
      </w:r>
      <w:r w:rsidR="00055E31" w:rsidRPr="00CC3AAC">
        <w:rPr>
          <w:rFonts w:ascii="Times New Roman" w:eastAsia="Times New Roman" w:hAnsi="Times New Roman" w:cs="Times New Roman"/>
          <w:color w:val="000000"/>
          <w:kern w:val="0"/>
          <w14:ligatures w14:val="none"/>
        </w:rPr>
        <w:t>Calcium supplementation has emerged as a promising strategy for abating BMD decline during this transitional phase. However, the efficacy of calcium supplementation appears to be contingent upon various individual factors, including demographic characteristics and lifestyle habits. Studies have indicated that calcium intake beyond five years post-menopause can help mitigate bone loss, whereas its impact within the initial five years post-menopause appears to be negligible</w:t>
      </w:r>
      <w:r w:rsidR="00513AC4">
        <w:rPr>
          <w:rFonts w:ascii="Times New Roman" w:eastAsia="Times New Roman" w:hAnsi="Times New Roman" w:cs="Times New Roman"/>
          <w:color w:val="000000"/>
          <w:kern w:val="0"/>
          <w14:ligatures w14:val="none"/>
        </w:rPr>
        <w:t>.</w:t>
      </w:r>
      <w:r w:rsidR="00513AC4">
        <w:rPr>
          <w:rFonts w:ascii="Times New Roman" w:eastAsia="Times New Roman" w:hAnsi="Times New Roman" w:cs="Times New Roman"/>
          <w:color w:val="000000"/>
          <w:kern w:val="0"/>
          <w14:ligatures w14:val="none"/>
        </w:rPr>
        <w:fldChar w:fldCharType="begin"/>
      </w:r>
      <w:r w:rsidR="00794121">
        <w:rPr>
          <w:rFonts w:ascii="Times New Roman" w:eastAsia="Times New Roman" w:hAnsi="Times New Roman" w:cs="Times New Roman"/>
          <w:color w:val="000000"/>
          <w:kern w:val="0"/>
          <w14:ligatures w14:val="none"/>
        </w:rPr>
        <w:instrText xml:space="preserve"> ADDIN ZOTERO_ITEM CSL_CITATION {"citationID":"LdbmmkOC","properties":{"formattedCitation":"\\super 5\\nosupersub{}","plainCitation":"5","noteIndex":0},"citationItems":[{"id":5,"uris":["http://zotero.org/users/local/C2dujGOC/items/HK77KKK6"],"itemData":{"id":5,"type":"article-journal","abstract":"Throughout the life cycle the skeleton requires optimum development and maintenance of its integrity to prevent fracture. Bones break because the loads placed on them exceed the ability of the bone to absorb the energy involved. It is now estimated that one in three women and one in twelve men aged &gt;55 years will suffer from osteoporosis in their lifetime and at a cost in the UK of &gt;£1·7×10\n              9\n              per year. The pathogenesis of osteoporosis is multifactorial. Both the development of peak bone mass and the rate of bone loss are determined by key endogenous and exogenous factors. Ca supplements appear to be effective in reducing bone loss in women late post menopause (&gt;5 years post menopause), particularly in those with low habitual Ca intake (&lt;400 mg/d). In women early post menopause (&lt;5 years post menopause) who are not vitamin D deficient, Ca supplementation has little effect on bone mineral density. However, supplementation with vitamin D and Ca has been shown to reduce fracture rates in the institutionalised elderly, but there remains controversy as to whether supplementation is effective in reducing fracture in free-living populations. Re-defining vitamin D requirements in the UK is needed since there is evidence of extensive hypovitaminosis D in the UK. Low vitamin D status is associated with an increased risk of falling and a variety of other health outcomes and is an area that requires urgent attention. The role of other micronutrients on bone remains to be fully defined, although there are promising data in the literature for a clear link between vitamin K nutrition and skeletal integrity, including fracture reduction.","container-title":"Proceedings of the Nutrition Society","DOI":"10.1017/S0029665108007003","ISSN":"0029-6651, 1475-2719","issue":"2","journalAbbreviation":"Proc. Nutr. Soc.","language":"en","license":"https://www.cambridge.org/core/terms","page":"163-176","source":"DOI.org (Crossref)","title":"Importance of calcium, vitamin D and vitamin K for osteoporosis prevention and treatment: Symposium on ‘Diet and bone health’","title-short":"Importance of calcium, vitamin D and vitamin K for osteoporosis prevention and treatment","volume":"67","author":[{"family":"Lanham-New","given":"Susan A."}],"issued":{"date-parts":[["2008",5]]}}}],"schema":"https://github.com/citation-style-language/schema/raw/master/csl-citation.json"} </w:instrText>
      </w:r>
      <w:r w:rsidR="00513AC4">
        <w:rPr>
          <w:rFonts w:ascii="Times New Roman" w:eastAsia="Times New Roman" w:hAnsi="Times New Roman" w:cs="Times New Roman"/>
          <w:color w:val="000000"/>
          <w:kern w:val="0"/>
          <w14:ligatures w14:val="none"/>
        </w:rPr>
        <w:fldChar w:fldCharType="separate"/>
      </w:r>
      <w:r w:rsidR="00794121" w:rsidRPr="00794121">
        <w:rPr>
          <w:rFonts w:ascii="Times New Roman" w:hAnsi="Times New Roman" w:cs="Times New Roman"/>
          <w:color w:val="000000"/>
          <w:kern w:val="0"/>
          <w:vertAlign w:val="superscript"/>
        </w:rPr>
        <w:t>5</w:t>
      </w:r>
      <w:r w:rsidR="00513AC4">
        <w:rPr>
          <w:rFonts w:ascii="Times New Roman" w:eastAsia="Times New Roman" w:hAnsi="Times New Roman" w:cs="Times New Roman"/>
          <w:color w:val="000000"/>
          <w:kern w:val="0"/>
          <w14:ligatures w14:val="none"/>
        </w:rPr>
        <w:fldChar w:fldCharType="end"/>
      </w:r>
    </w:p>
    <w:p w14:paraId="0D83A472" w14:textId="65D93BA8" w:rsidR="00CA264D" w:rsidRDefault="00CA264D" w:rsidP="00CA264D">
      <w:pPr>
        <w:spacing w:line="480" w:lineRule="auto"/>
        <w:rPr>
          <w:rFonts w:ascii="Times New Roman" w:hAnsi="Times New Roman" w:cs="Times New Roman"/>
        </w:rPr>
      </w:pPr>
    </w:p>
    <w:p w14:paraId="6469925C" w14:textId="77777777" w:rsidR="00596020" w:rsidRDefault="00596020" w:rsidP="00CA264D">
      <w:pPr>
        <w:spacing w:line="480" w:lineRule="auto"/>
        <w:rPr>
          <w:rFonts w:ascii="Times New Roman" w:hAnsi="Times New Roman" w:cs="Times New Roman"/>
        </w:rPr>
      </w:pPr>
    </w:p>
    <w:p w14:paraId="1DD492D1" w14:textId="6B97FA59" w:rsidR="00596020" w:rsidRDefault="00596020" w:rsidP="00596020">
      <w:pPr>
        <w:spacing w:line="480" w:lineRule="auto"/>
        <w:jc w:val="center"/>
        <w:rPr>
          <w:rFonts w:ascii="Times New Roman" w:hAnsi="Times New Roman" w:cs="Times New Roman"/>
          <w:b/>
          <w:bCs/>
        </w:rPr>
      </w:pPr>
      <w:r w:rsidRPr="00596020">
        <w:rPr>
          <w:rFonts w:ascii="Times New Roman" w:hAnsi="Times New Roman" w:cs="Times New Roman"/>
          <w:b/>
          <w:bCs/>
        </w:rPr>
        <w:t>Background</w:t>
      </w:r>
    </w:p>
    <w:p w14:paraId="0F75EBDE" w14:textId="77777777" w:rsidR="00596020" w:rsidRPr="00596020" w:rsidRDefault="00596020" w:rsidP="00596020">
      <w:pPr>
        <w:spacing w:line="480" w:lineRule="auto"/>
        <w:jc w:val="center"/>
        <w:rPr>
          <w:rFonts w:ascii="Times New Roman" w:hAnsi="Times New Roman" w:cs="Times New Roman"/>
          <w:b/>
          <w:bCs/>
        </w:rPr>
      </w:pPr>
    </w:p>
    <w:p w14:paraId="067604F0" w14:textId="58137B26" w:rsidR="00F12D11" w:rsidRPr="00CC3AAC" w:rsidRDefault="00F12D11" w:rsidP="00F12D11">
      <w:pPr>
        <w:spacing w:line="480" w:lineRule="auto"/>
        <w:rPr>
          <w:rFonts w:ascii="Times New Roman" w:eastAsia="Times New Roman" w:hAnsi="Times New Roman" w:cs="Times New Roman"/>
          <w:color w:val="000000"/>
          <w:kern w:val="0"/>
          <w14:ligatures w14:val="none"/>
        </w:rPr>
      </w:pPr>
      <w:r w:rsidRPr="00CC3AAC">
        <w:rPr>
          <w:rFonts w:ascii="Times New Roman" w:eastAsia="Times New Roman" w:hAnsi="Times New Roman" w:cs="Times New Roman"/>
          <w:color w:val="000000"/>
          <w:kern w:val="0"/>
          <w14:ligatures w14:val="none"/>
        </w:rPr>
        <w:t>This paper uses data obtained from the SWAN data set.</w:t>
      </w:r>
      <w:r w:rsidR="00596020">
        <w:rPr>
          <w:rFonts w:ascii="Times New Roman" w:eastAsia="Times New Roman" w:hAnsi="Times New Roman" w:cs="Times New Roman"/>
          <w:color w:val="000000"/>
          <w:kern w:val="0"/>
          <w14:ligatures w14:val="none"/>
        </w:rPr>
        <w:t xml:space="preserve"> </w:t>
      </w:r>
      <w:r w:rsidRPr="00CC3AAC">
        <w:rPr>
          <w:rFonts w:ascii="Times New Roman" w:eastAsia="Times New Roman" w:hAnsi="Times New Roman" w:cs="Times New Roman"/>
          <w:color w:val="000000"/>
          <w:kern w:val="0"/>
          <w14:ligatures w14:val="none"/>
        </w:rPr>
        <w:t xml:space="preserve">The Study of Women’s Health Across the Nation (SWAN) is a multi-site longitudinal epidemiological study designed to investigate the health of women during their middle years. It is sponsored by the National Institute on Aging </w:t>
      </w:r>
      <w:r w:rsidR="00F65164">
        <w:rPr>
          <w:rFonts w:ascii="Times New Roman" w:eastAsia="Times New Roman" w:hAnsi="Times New Roman" w:cs="Times New Roman"/>
          <w:color w:val="000000"/>
          <w:kern w:val="0"/>
          <w14:ligatures w14:val="none"/>
        </w:rPr>
        <w:t>(</w:t>
      </w:r>
      <w:r w:rsidRPr="00CC3AAC">
        <w:rPr>
          <w:rFonts w:ascii="Times New Roman" w:eastAsia="Times New Roman" w:hAnsi="Times New Roman" w:cs="Times New Roman"/>
          <w:color w:val="000000"/>
          <w:kern w:val="0"/>
          <w14:ligatures w14:val="none"/>
        </w:rPr>
        <w:t>NIA), the National Institute of Nursing Research (NINR), the National Institutes of Health (NIH), Office of Research on Women's Health, and the National Center for Complementary and Alternative Medicine. Data date back as far as 1994, and in 1997 the study grew to 3,302 total participants. This study is representative of five different racial/ethnic backgrounds and has varied backgrounds and cultures.</w:t>
      </w:r>
      <w:r w:rsidR="00794121">
        <w:rPr>
          <w:rFonts w:ascii="Times New Roman" w:eastAsia="Times New Roman" w:hAnsi="Times New Roman" w:cs="Times New Roman"/>
          <w:color w:val="000000"/>
          <w:kern w:val="0"/>
          <w14:ligatures w14:val="none"/>
        </w:rPr>
        <w:fldChar w:fldCharType="begin"/>
      </w:r>
      <w:r w:rsidR="006633B9">
        <w:rPr>
          <w:rFonts w:ascii="Times New Roman" w:eastAsia="Times New Roman" w:hAnsi="Times New Roman" w:cs="Times New Roman"/>
          <w:color w:val="000000"/>
          <w:kern w:val="0"/>
          <w14:ligatures w14:val="none"/>
        </w:rPr>
        <w:instrText xml:space="preserve"> ADDIN ZOTERO_ITEM CSL_CITATION {"citationID":"H6UX7A8h","properties":{"formattedCitation":"\\super 6\\nosupersub{}","plainCitation":"6","noteIndex":0},"citationItems":[{"id":20,"uris":["http://zotero.org/users/local/C2dujGOC/items/XPT2DVUE"],"itemData":{"id":20,"type":"dataset","title":"SWAN","URL":"https://www.icpsr.umich.edu/web/NACDA/series/253"}}],"schema":"https://github.com/citation-style-language/schema/raw/master/csl-citation.json"} </w:instrText>
      </w:r>
      <w:r w:rsidR="00794121">
        <w:rPr>
          <w:rFonts w:ascii="Times New Roman" w:eastAsia="Times New Roman" w:hAnsi="Times New Roman" w:cs="Times New Roman"/>
          <w:color w:val="000000"/>
          <w:kern w:val="0"/>
          <w14:ligatures w14:val="none"/>
        </w:rPr>
        <w:fldChar w:fldCharType="separate"/>
      </w:r>
      <w:r w:rsidR="006633B9" w:rsidRPr="006633B9">
        <w:rPr>
          <w:rFonts w:ascii="Times New Roman" w:hAnsi="Times New Roman" w:cs="Times New Roman"/>
          <w:color w:val="000000"/>
          <w:kern w:val="0"/>
          <w:vertAlign w:val="superscript"/>
        </w:rPr>
        <w:t>6</w:t>
      </w:r>
      <w:r w:rsidR="00794121">
        <w:rPr>
          <w:rFonts w:ascii="Times New Roman" w:eastAsia="Times New Roman" w:hAnsi="Times New Roman" w:cs="Times New Roman"/>
          <w:color w:val="000000"/>
          <w:kern w:val="0"/>
          <w14:ligatures w14:val="none"/>
        </w:rPr>
        <w:fldChar w:fldCharType="end"/>
      </w:r>
    </w:p>
    <w:p w14:paraId="78A80F99" w14:textId="77777777" w:rsidR="00F12D11" w:rsidRPr="00CC3AAC" w:rsidRDefault="00F12D11" w:rsidP="00F12D11">
      <w:pPr>
        <w:rPr>
          <w:rFonts w:ascii="Times New Roman" w:eastAsia="Times New Roman" w:hAnsi="Times New Roman" w:cs="Times New Roman"/>
          <w:color w:val="000000"/>
          <w:kern w:val="0"/>
          <w14:ligatures w14:val="none"/>
        </w:rPr>
      </w:pPr>
    </w:p>
    <w:p w14:paraId="626B6B6C" w14:textId="17D89976" w:rsidR="00F12D11" w:rsidRPr="00CC3AAC" w:rsidRDefault="00F12D11" w:rsidP="00F12D11">
      <w:pPr>
        <w:spacing w:line="480" w:lineRule="auto"/>
        <w:rPr>
          <w:rFonts w:ascii="Times New Roman" w:eastAsia="Times New Roman" w:hAnsi="Times New Roman" w:cs="Times New Roman"/>
          <w:color w:val="000000"/>
          <w:kern w:val="0"/>
          <w14:ligatures w14:val="none"/>
        </w:rPr>
      </w:pPr>
      <w:r w:rsidRPr="00CC3AAC">
        <w:rPr>
          <w:rFonts w:ascii="Times New Roman" w:eastAsia="Times New Roman" w:hAnsi="Times New Roman" w:cs="Times New Roman"/>
          <w:color w:val="000000"/>
          <w:kern w:val="0"/>
          <w14:ligatures w14:val="none"/>
        </w:rPr>
        <w:t xml:space="preserve">The menopause transition is a critical period in a woman's life marked by significant hormonal changes, leading to accelerated bone loss and heightened fracture risk. Bones break when the force exerted on them exceeds their strength. The load-bearing capacity of bones becomes compromised when the rate of bone resorption exceeds that of bone formation, resulting in a progressive decline in bone mineral density (BMD) and structural integrity. “SWAN established that there is a rapid phase of bone loss in a 3-year period around the final menstrual period (FMP); BMD begins to decline around 1 year prior to the FMP, and continues to decrease in early </w:t>
      </w:r>
      <w:r w:rsidR="006633B9" w:rsidRPr="00CC3AAC">
        <w:rPr>
          <w:rFonts w:ascii="Times New Roman" w:eastAsia="Times New Roman" w:hAnsi="Times New Roman" w:cs="Times New Roman"/>
          <w:color w:val="000000"/>
          <w:kern w:val="0"/>
          <w14:ligatures w14:val="none"/>
        </w:rPr>
        <w:t>post menopause</w:t>
      </w:r>
      <w:r w:rsidRPr="00CC3AAC">
        <w:rPr>
          <w:rFonts w:ascii="Times New Roman" w:eastAsia="Times New Roman" w:hAnsi="Times New Roman" w:cs="Times New Roman"/>
          <w:color w:val="000000"/>
          <w:kern w:val="0"/>
          <w14:ligatures w14:val="none"/>
        </w:rPr>
        <w:t>, with a slight reduction in loss rate around 2 years after the FMP</w:t>
      </w:r>
      <w:r w:rsidR="006633B9">
        <w:rPr>
          <w:rFonts w:ascii="Times New Roman" w:eastAsia="Times New Roman" w:hAnsi="Times New Roman" w:cs="Times New Roman"/>
          <w:color w:val="000000"/>
          <w:kern w:val="0"/>
          <w14:ligatures w14:val="none"/>
        </w:rPr>
        <w:t>.</w:t>
      </w:r>
      <w:r w:rsidRPr="00CC3AAC">
        <w:rPr>
          <w:rFonts w:ascii="Times New Roman" w:eastAsia="Times New Roman" w:hAnsi="Times New Roman" w:cs="Times New Roman"/>
          <w:color w:val="000000"/>
          <w:kern w:val="0"/>
          <w14:ligatures w14:val="none"/>
        </w:rPr>
        <w:t>”</w:t>
      </w:r>
      <w:r w:rsidR="006633B9">
        <w:rPr>
          <w:rFonts w:ascii="Times New Roman" w:eastAsia="Times New Roman" w:hAnsi="Times New Roman" w:cs="Times New Roman"/>
          <w:color w:val="000000"/>
          <w:kern w:val="0"/>
          <w14:ligatures w14:val="none"/>
        </w:rPr>
        <w:fldChar w:fldCharType="begin"/>
      </w:r>
      <w:r w:rsidR="006633B9">
        <w:rPr>
          <w:rFonts w:ascii="Times New Roman" w:eastAsia="Times New Roman" w:hAnsi="Times New Roman" w:cs="Times New Roman"/>
          <w:color w:val="000000"/>
          <w:kern w:val="0"/>
          <w14:ligatures w14:val="none"/>
        </w:rPr>
        <w:instrText xml:space="preserve"> ADDIN ZOTERO_ITEM CSL_CITATION {"citationID":"9JLQ2fE4","properties":{"formattedCitation":"\\super 7\\nosupersub{}","plainCitation":"7","noteIndex":0},"citationItems":[{"id":10,"uris":["http://zotero.org/users/local/C2dujGOC/items/FNX5P2AZ"],"itemData":{"id":10,"type":"article-journal","container-title":"Obstetrics and Gynecology Clinics of North America","DOI":"10.1016/j.ogc.2018.07.012","ISSN":"08898545","issue":"4","journalAbbreviation":"Obstetrics and Gynecology Clinics of North America","language":"en","page":"695-708","source":"DOI.org (Crossref)","title":"Bone Health During the Menopause Transition and Beyond","volume":"45","author":[{"family":"Karlamangla","given":"Arun S."},{"family":"Burnett-Bowie","given":"Sherri-Ann M."},{"family":"Crandall","given":"Carolyn J."}],"issued":{"date-parts":[["2018",12]]}}}],"schema":"https://github.com/citation-style-language/schema/raw/master/csl-citation.json"} </w:instrText>
      </w:r>
      <w:r w:rsidR="006633B9">
        <w:rPr>
          <w:rFonts w:ascii="Times New Roman" w:eastAsia="Times New Roman" w:hAnsi="Times New Roman" w:cs="Times New Roman"/>
          <w:color w:val="000000"/>
          <w:kern w:val="0"/>
          <w14:ligatures w14:val="none"/>
        </w:rPr>
        <w:fldChar w:fldCharType="separate"/>
      </w:r>
      <w:r w:rsidR="006633B9" w:rsidRPr="006633B9">
        <w:rPr>
          <w:rFonts w:ascii="Times New Roman" w:hAnsi="Times New Roman" w:cs="Times New Roman"/>
          <w:color w:val="000000"/>
          <w:kern w:val="0"/>
          <w:vertAlign w:val="superscript"/>
        </w:rPr>
        <w:t>7</w:t>
      </w:r>
      <w:r w:rsidR="006633B9">
        <w:rPr>
          <w:rFonts w:ascii="Times New Roman" w:eastAsia="Times New Roman" w:hAnsi="Times New Roman" w:cs="Times New Roman"/>
          <w:color w:val="000000"/>
          <w:kern w:val="0"/>
          <w14:ligatures w14:val="none"/>
        </w:rPr>
        <w:fldChar w:fldCharType="end"/>
      </w:r>
    </w:p>
    <w:p w14:paraId="1A290E36" w14:textId="77777777" w:rsidR="00F12D11" w:rsidRPr="00CC3AAC" w:rsidRDefault="00F12D11" w:rsidP="00F12D11">
      <w:pPr>
        <w:rPr>
          <w:rFonts w:ascii="Times New Roman" w:eastAsia="Times New Roman" w:hAnsi="Times New Roman" w:cs="Times New Roman"/>
          <w:color w:val="000000"/>
          <w:kern w:val="0"/>
          <w14:ligatures w14:val="none"/>
        </w:rPr>
      </w:pPr>
    </w:p>
    <w:p w14:paraId="3412F866" w14:textId="47EAB866" w:rsidR="00F12D11" w:rsidRDefault="00F12D11" w:rsidP="00F12D11">
      <w:pPr>
        <w:spacing w:line="480" w:lineRule="auto"/>
        <w:rPr>
          <w:rFonts w:ascii="Times New Roman" w:eastAsia="Times New Roman" w:hAnsi="Times New Roman" w:cs="Times New Roman"/>
          <w:color w:val="000000"/>
          <w:kern w:val="0"/>
          <w14:ligatures w14:val="none"/>
        </w:rPr>
      </w:pPr>
      <w:r w:rsidRPr="00CC3AAC">
        <w:rPr>
          <w:rFonts w:ascii="Times New Roman" w:eastAsia="Times New Roman" w:hAnsi="Times New Roman" w:cs="Times New Roman"/>
          <w:color w:val="000000"/>
          <w:kern w:val="0"/>
          <w14:ligatures w14:val="none"/>
        </w:rPr>
        <w:lastRenderedPageBreak/>
        <w:t>This study seeks</w:t>
      </w:r>
      <w:r w:rsidR="00055E31">
        <w:rPr>
          <w:rFonts w:ascii="Times New Roman" w:eastAsia="Times New Roman" w:hAnsi="Times New Roman" w:cs="Times New Roman"/>
          <w:color w:val="000000"/>
          <w:kern w:val="0"/>
          <w14:ligatures w14:val="none"/>
        </w:rPr>
        <w:t xml:space="preserve"> to</w:t>
      </w:r>
      <w:r w:rsidRPr="00CC3AAC">
        <w:rPr>
          <w:rFonts w:ascii="Times New Roman" w:eastAsia="Times New Roman" w:hAnsi="Times New Roman" w:cs="Times New Roman"/>
          <w:color w:val="000000"/>
          <w:kern w:val="0"/>
          <w14:ligatures w14:val="none"/>
        </w:rPr>
        <w:t xml:space="preserve"> </w:t>
      </w:r>
      <w:r w:rsidR="00596020">
        <w:rPr>
          <w:rFonts w:ascii="Times New Roman" w:eastAsia="Times New Roman" w:hAnsi="Times New Roman" w:cs="Times New Roman"/>
          <w:color w:val="000000"/>
          <w:kern w:val="0"/>
          <w14:ligatures w14:val="none"/>
        </w:rPr>
        <w:t>demonstrate how machine learning and predictive modeling can be applied to identify potential osteoporosis prior to a fragility fracture and thus alleviate the strain posed both to individuals and to our medical systems.</w:t>
      </w:r>
    </w:p>
    <w:p w14:paraId="1354BA72" w14:textId="77777777" w:rsidR="00CC3AAC" w:rsidRDefault="00CC3AAC" w:rsidP="00F12D11">
      <w:pPr>
        <w:spacing w:line="480" w:lineRule="auto"/>
        <w:rPr>
          <w:rFonts w:ascii="Times New Roman" w:eastAsia="Times New Roman" w:hAnsi="Times New Roman" w:cs="Times New Roman"/>
          <w:color w:val="000000"/>
          <w:kern w:val="0"/>
          <w14:ligatures w14:val="none"/>
        </w:rPr>
      </w:pPr>
    </w:p>
    <w:p w14:paraId="657C80FA" w14:textId="57038844" w:rsidR="00CC3AAC" w:rsidRDefault="00CC3AAC" w:rsidP="00CC3AAC">
      <w:pPr>
        <w:spacing w:line="480" w:lineRule="auto"/>
        <w:jc w:val="center"/>
        <w:rPr>
          <w:rFonts w:ascii="Times New Roman" w:eastAsia="Times New Roman" w:hAnsi="Times New Roman" w:cs="Times New Roman"/>
          <w:b/>
          <w:bCs/>
          <w:color w:val="000000"/>
          <w:kern w:val="0"/>
          <w14:ligatures w14:val="none"/>
        </w:rPr>
      </w:pPr>
      <w:r w:rsidRPr="00CC3AAC">
        <w:rPr>
          <w:rFonts w:ascii="Times New Roman" w:eastAsia="Times New Roman" w:hAnsi="Times New Roman" w:cs="Times New Roman"/>
          <w:b/>
          <w:bCs/>
          <w:color w:val="000000"/>
          <w:kern w:val="0"/>
          <w14:ligatures w14:val="none"/>
        </w:rPr>
        <w:t>Methods</w:t>
      </w:r>
    </w:p>
    <w:p w14:paraId="42B4659F" w14:textId="77777777" w:rsidR="006633B9" w:rsidRDefault="006633B9" w:rsidP="00CC3AAC">
      <w:pPr>
        <w:spacing w:line="480" w:lineRule="auto"/>
        <w:jc w:val="center"/>
        <w:rPr>
          <w:rFonts w:ascii="Times New Roman" w:eastAsia="Times New Roman" w:hAnsi="Times New Roman" w:cs="Times New Roman"/>
          <w:b/>
          <w:bCs/>
          <w:color w:val="000000"/>
          <w:kern w:val="0"/>
          <w14:ligatures w14:val="none"/>
        </w:rPr>
      </w:pPr>
    </w:p>
    <w:p w14:paraId="51959469" w14:textId="76C622F6" w:rsidR="006633B9" w:rsidRDefault="00D64165" w:rsidP="00EF06F3">
      <w:pPr>
        <w:spacing w:line="48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The demographic predictors chosen for this study are age, race, </w:t>
      </w:r>
      <w:proofErr w:type="gramStart"/>
      <w:r>
        <w:rPr>
          <w:rFonts w:ascii="Times New Roman" w:eastAsia="Times New Roman" w:hAnsi="Times New Roman" w:cs="Times New Roman"/>
          <w:color w:val="000000"/>
          <w:kern w:val="0"/>
          <w14:ligatures w14:val="none"/>
        </w:rPr>
        <w:t>income</w:t>
      </w:r>
      <w:proofErr w:type="gramEnd"/>
      <w:r>
        <w:rPr>
          <w:rFonts w:ascii="Times New Roman" w:eastAsia="Times New Roman" w:hAnsi="Times New Roman" w:cs="Times New Roman"/>
          <w:color w:val="000000"/>
          <w:kern w:val="0"/>
          <w14:ligatures w14:val="none"/>
        </w:rPr>
        <w:t xml:space="preserve"> and alcohol consumption.</w:t>
      </w:r>
    </w:p>
    <w:p w14:paraId="477F8764" w14:textId="77777777" w:rsidR="00D64165" w:rsidRPr="00EF06F3" w:rsidRDefault="00D64165" w:rsidP="00EF06F3">
      <w:pPr>
        <w:spacing w:line="480" w:lineRule="auto"/>
        <w:rPr>
          <w:rFonts w:ascii="Times New Roman" w:eastAsia="Times New Roman" w:hAnsi="Times New Roman" w:cs="Times New Roman"/>
          <w:color w:val="000000"/>
          <w:kern w:val="0"/>
          <w14:ligatures w14:val="none"/>
        </w:rPr>
      </w:pPr>
    </w:p>
    <w:p w14:paraId="280A48E9" w14:textId="4EEE9DFA" w:rsidR="00CC3AAC" w:rsidRDefault="00CC3AAC" w:rsidP="00CC3AAC">
      <w:pPr>
        <w:spacing w:line="48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Regression Analysis</w:t>
      </w:r>
    </w:p>
    <w:p w14:paraId="3E04D23C" w14:textId="44EB6F8A" w:rsidR="00CC3AAC" w:rsidRDefault="00CC3AAC" w:rsidP="00CC3AAC">
      <w:pPr>
        <w:spacing w:line="48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Multiple Regression Analysis</w:t>
      </w:r>
    </w:p>
    <w:p w14:paraId="2E8ADBE4" w14:textId="160705FE" w:rsidR="00CC3AAC" w:rsidRDefault="00CC3AAC" w:rsidP="00CC3AAC">
      <w:pPr>
        <w:spacing w:line="48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Nest Models</w:t>
      </w:r>
    </w:p>
    <w:p w14:paraId="56D01F2B" w14:textId="1A68E0CE" w:rsidR="00F12D11" w:rsidRDefault="00CC3AAC" w:rsidP="00FB7577">
      <w:pPr>
        <w:spacing w:line="48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PCA?</w:t>
      </w:r>
    </w:p>
    <w:p w14:paraId="631A262D" w14:textId="77777777" w:rsidR="00FB7577" w:rsidRPr="00FB7577" w:rsidRDefault="00FB7577" w:rsidP="00FB7577">
      <w:pPr>
        <w:spacing w:line="480" w:lineRule="auto"/>
        <w:rPr>
          <w:rFonts w:ascii="Times New Roman" w:eastAsia="Times New Roman" w:hAnsi="Times New Roman" w:cs="Times New Roman"/>
          <w:color w:val="000000"/>
          <w:kern w:val="0"/>
          <w14:ligatures w14:val="none"/>
        </w:rPr>
      </w:pPr>
    </w:p>
    <w:p w14:paraId="0948A4B8" w14:textId="43C8C535" w:rsidR="00F12D11" w:rsidRPr="00CC3AAC" w:rsidRDefault="00CC3AAC" w:rsidP="00F12D11">
      <w:pPr>
        <w:rPr>
          <w:rFonts w:ascii="Times New Roman" w:eastAsia="Times New Roman" w:hAnsi="Times New Roman" w:cs="Times New Roman"/>
          <w:b/>
          <w:bCs/>
          <w:kern w:val="0"/>
          <w14:ligatures w14:val="none"/>
        </w:rPr>
      </w:pPr>
      <w:r w:rsidRPr="00CC3AAC">
        <w:rPr>
          <w:rFonts w:ascii="Times New Roman" w:eastAsia="Times New Roman" w:hAnsi="Times New Roman" w:cs="Times New Roman"/>
          <w:b/>
          <w:bCs/>
          <w:kern w:val="0"/>
          <w14:ligatures w14:val="none"/>
        </w:rPr>
        <w:t>Notes:</w:t>
      </w:r>
    </w:p>
    <w:p w14:paraId="09B5D7A0" w14:textId="77777777" w:rsidR="005A0EED" w:rsidRPr="00CC3AAC" w:rsidRDefault="005A0EED">
      <w:pPr>
        <w:rPr>
          <w:rFonts w:ascii="Times New Roman" w:hAnsi="Times New Roman" w:cs="Times New Roman"/>
        </w:rPr>
      </w:pPr>
    </w:p>
    <w:p w14:paraId="5CC91DE2" w14:textId="4A5A6A89" w:rsidR="00024E8C" w:rsidRPr="00CC3AAC" w:rsidRDefault="00024E8C">
      <w:pPr>
        <w:rPr>
          <w:rFonts w:ascii="Times New Roman" w:hAnsi="Times New Roman" w:cs="Times New Roman"/>
        </w:rPr>
      </w:pPr>
      <w:r w:rsidRPr="00CC3AAC">
        <w:rPr>
          <w:rFonts w:ascii="Times New Roman" w:hAnsi="Times New Roman" w:cs="Times New Roman"/>
        </w:rPr>
        <w:t>Research Question</w:t>
      </w:r>
      <w:r w:rsidR="00B0639E" w:rsidRPr="00CC3AAC">
        <w:rPr>
          <w:rFonts w:ascii="Times New Roman" w:hAnsi="Times New Roman" w:cs="Times New Roman"/>
        </w:rPr>
        <w:t>:</w:t>
      </w:r>
    </w:p>
    <w:p w14:paraId="59D9AB3B" w14:textId="77777777" w:rsidR="00024E8C" w:rsidRPr="00CC3AAC" w:rsidRDefault="00024E8C">
      <w:pPr>
        <w:rPr>
          <w:rFonts w:ascii="Times New Roman" w:hAnsi="Times New Roman" w:cs="Times New Roman"/>
        </w:rPr>
      </w:pPr>
    </w:p>
    <w:p w14:paraId="0537E5AC" w14:textId="491ADC0D" w:rsidR="00A47D08" w:rsidRDefault="00A47D08" w:rsidP="00B0639E">
      <w:pPr>
        <w:rPr>
          <w:rFonts w:ascii="Times New Roman" w:hAnsi="Times New Roman" w:cs="Times New Roman"/>
        </w:rPr>
      </w:pPr>
      <w:r w:rsidRPr="00CC3AAC">
        <w:rPr>
          <w:rFonts w:ascii="Times New Roman" w:hAnsi="Times New Roman" w:cs="Times New Roman"/>
        </w:rPr>
        <w:t xml:space="preserve">Are there specific demographic or lifestyle factors that modify the association between calcium supplement use and bone mineral density loss </w:t>
      </w:r>
      <w:r w:rsidR="00FB7577">
        <w:rPr>
          <w:rFonts w:ascii="Times New Roman" w:hAnsi="Times New Roman" w:cs="Times New Roman"/>
        </w:rPr>
        <w:t>in women</w:t>
      </w:r>
      <w:r w:rsidRPr="00CC3AAC">
        <w:rPr>
          <w:rFonts w:ascii="Times New Roman" w:hAnsi="Times New Roman" w:cs="Times New Roman"/>
        </w:rPr>
        <w:t>?</w:t>
      </w:r>
    </w:p>
    <w:p w14:paraId="4E3BB7E0" w14:textId="419206C5" w:rsidR="00596020" w:rsidRDefault="00596020" w:rsidP="00B0639E">
      <w:pPr>
        <w:rPr>
          <w:rFonts w:ascii="Times New Roman" w:hAnsi="Times New Roman" w:cs="Times New Roman"/>
        </w:rPr>
      </w:pPr>
    </w:p>
    <w:p w14:paraId="07CC5F2A" w14:textId="48BCD49F" w:rsidR="00596020" w:rsidRDefault="00596020" w:rsidP="00B0639E">
      <w:pPr>
        <w:rPr>
          <w:rFonts w:ascii="Times New Roman" w:hAnsi="Times New Roman" w:cs="Times New Roman"/>
        </w:rPr>
      </w:pPr>
      <w:r>
        <w:rPr>
          <w:rFonts w:ascii="Times New Roman" w:hAnsi="Times New Roman" w:cs="Times New Roman"/>
        </w:rPr>
        <w:t>Argument:</w:t>
      </w:r>
    </w:p>
    <w:p w14:paraId="19F3D23B" w14:textId="77777777" w:rsidR="00596020" w:rsidRDefault="00596020" w:rsidP="00B0639E">
      <w:pPr>
        <w:rPr>
          <w:rFonts w:ascii="Times New Roman" w:hAnsi="Times New Roman" w:cs="Times New Roman"/>
        </w:rPr>
      </w:pPr>
    </w:p>
    <w:p w14:paraId="38CCF438" w14:textId="5C55781B" w:rsidR="00596020" w:rsidRPr="00CC3AAC" w:rsidRDefault="00596020" w:rsidP="00B0639E">
      <w:pPr>
        <w:rPr>
          <w:rFonts w:ascii="Times New Roman" w:hAnsi="Times New Roman" w:cs="Times New Roman"/>
        </w:rPr>
      </w:pPr>
      <w:r>
        <w:rPr>
          <w:rFonts w:ascii="Times New Roman" w:hAnsi="Times New Roman" w:cs="Times New Roman"/>
        </w:rPr>
        <w:t>Predictive modeling can be used to help identify and mitigate the damage done by osteoporosis.</w:t>
      </w:r>
    </w:p>
    <w:p w14:paraId="0B6FEE17" w14:textId="77777777" w:rsidR="00CC3AAC" w:rsidRDefault="00CC3AAC" w:rsidP="00B0639E">
      <w:pPr>
        <w:rPr>
          <w:rFonts w:ascii="Times New Roman" w:hAnsi="Times New Roman" w:cs="Times New Roman"/>
        </w:rPr>
      </w:pPr>
    </w:p>
    <w:p w14:paraId="28D5890A" w14:textId="77777777" w:rsidR="00055E31" w:rsidRPr="00CC3AAC" w:rsidRDefault="00055E31" w:rsidP="00B0639E">
      <w:pPr>
        <w:rPr>
          <w:rFonts w:ascii="Times New Roman" w:hAnsi="Times New Roman" w:cs="Times New Roman"/>
        </w:rPr>
      </w:pPr>
    </w:p>
    <w:p w14:paraId="7167C979" w14:textId="35A9218A" w:rsidR="00FB7577" w:rsidRPr="00CC3AAC" w:rsidRDefault="00CC3AAC" w:rsidP="00B0639E">
      <w:pPr>
        <w:rPr>
          <w:rFonts w:ascii="Times New Roman" w:hAnsi="Times New Roman" w:cs="Times New Roman"/>
        </w:rPr>
      </w:pPr>
      <w:r w:rsidRPr="00CC3AAC">
        <w:rPr>
          <w:rFonts w:ascii="Times New Roman" w:hAnsi="Times New Roman" w:cs="Times New Roman"/>
        </w:rPr>
        <w:t>Demographics used in this study: Age, Race and Income</w:t>
      </w:r>
      <w:r w:rsidR="00596020">
        <w:rPr>
          <w:rFonts w:ascii="Times New Roman" w:hAnsi="Times New Roman" w:cs="Times New Roman"/>
        </w:rPr>
        <w:t>, Alcohol</w:t>
      </w:r>
      <w:r w:rsidR="00FB7577">
        <w:rPr>
          <w:rFonts w:ascii="Times New Roman" w:hAnsi="Times New Roman" w:cs="Times New Roman"/>
        </w:rPr>
        <w:t>.</w:t>
      </w:r>
    </w:p>
    <w:p w14:paraId="13628C9F" w14:textId="77777777" w:rsidR="001C308A" w:rsidRPr="00CC3AAC" w:rsidRDefault="001C308A">
      <w:pPr>
        <w:rPr>
          <w:rFonts w:ascii="Times New Roman" w:hAnsi="Times New Roman" w:cs="Times New Roman"/>
        </w:rPr>
      </w:pPr>
    </w:p>
    <w:p w14:paraId="7BFE869F" w14:textId="77777777" w:rsidR="00396378" w:rsidRPr="00CC3AAC" w:rsidRDefault="00396378">
      <w:pPr>
        <w:rPr>
          <w:rFonts w:ascii="Times New Roman" w:hAnsi="Times New Roman" w:cs="Times New Roman"/>
        </w:rPr>
      </w:pPr>
    </w:p>
    <w:p w14:paraId="149A0816" w14:textId="77777777" w:rsidR="00183698" w:rsidRPr="00CC3AAC" w:rsidRDefault="00183698">
      <w:pPr>
        <w:rPr>
          <w:rFonts w:ascii="Times New Roman" w:hAnsi="Times New Roman" w:cs="Times New Roman"/>
        </w:rPr>
      </w:pPr>
    </w:p>
    <w:p w14:paraId="2C1C7E37" w14:textId="77777777" w:rsidR="00183698" w:rsidRPr="00CC3AAC" w:rsidRDefault="00183698">
      <w:pPr>
        <w:rPr>
          <w:rFonts w:ascii="Times New Roman" w:hAnsi="Times New Roman" w:cs="Times New Roman"/>
        </w:rPr>
      </w:pPr>
    </w:p>
    <w:p w14:paraId="403D179E" w14:textId="77777777" w:rsidR="00183698" w:rsidRPr="00CC3AAC" w:rsidRDefault="00183698">
      <w:pPr>
        <w:rPr>
          <w:rFonts w:ascii="Times New Roman" w:hAnsi="Times New Roman" w:cs="Times New Roman"/>
        </w:rPr>
      </w:pPr>
    </w:p>
    <w:p w14:paraId="15825968" w14:textId="77777777" w:rsidR="00183698" w:rsidRPr="00CC3AAC" w:rsidRDefault="00183698">
      <w:pPr>
        <w:rPr>
          <w:rFonts w:ascii="Times New Roman" w:hAnsi="Times New Roman" w:cs="Times New Roman"/>
        </w:rPr>
      </w:pPr>
    </w:p>
    <w:p w14:paraId="583F13CF" w14:textId="77777777" w:rsidR="00396378" w:rsidRDefault="00396378"/>
    <w:sectPr w:rsidR="00396378" w:rsidSect="00D17D71">
      <w:headerReference w:type="even" r:id="rId7"/>
      <w:headerReference w:type="default" r:id="rId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7ECFD" w14:textId="77777777" w:rsidR="00D17D71" w:rsidRDefault="00D17D71" w:rsidP="00B0639E">
      <w:r>
        <w:separator/>
      </w:r>
    </w:p>
  </w:endnote>
  <w:endnote w:type="continuationSeparator" w:id="0">
    <w:p w14:paraId="00155C0D" w14:textId="77777777" w:rsidR="00D17D71" w:rsidRDefault="00D17D71" w:rsidP="00B06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EB9C6" w14:textId="77777777" w:rsidR="00D17D71" w:rsidRDefault="00D17D71" w:rsidP="00B0639E">
      <w:r>
        <w:separator/>
      </w:r>
    </w:p>
  </w:footnote>
  <w:footnote w:type="continuationSeparator" w:id="0">
    <w:p w14:paraId="06002437" w14:textId="77777777" w:rsidR="00D17D71" w:rsidRDefault="00D17D71" w:rsidP="00B06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9005039"/>
      <w:docPartObj>
        <w:docPartGallery w:val="Page Numbers (Top of Page)"/>
        <w:docPartUnique/>
      </w:docPartObj>
    </w:sdtPr>
    <w:sdtContent>
      <w:p w14:paraId="273A2650" w14:textId="362AF50D" w:rsidR="00B0639E" w:rsidRDefault="00B0639E" w:rsidP="00B6648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752C88" w14:textId="77777777" w:rsidR="00B0639E" w:rsidRDefault="00B0639E" w:rsidP="00B0639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8384010"/>
      <w:docPartObj>
        <w:docPartGallery w:val="Page Numbers (Top of Page)"/>
        <w:docPartUnique/>
      </w:docPartObj>
    </w:sdtPr>
    <w:sdtContent>
      <w:p w14:paraId="20B469B8" w14:textId="10CF8076" w:rsidR="00B0639E" w:rsidRDefault="00B0639E" w:rsidP="00B6648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F0367DD" w14:textId="77777777" w:rsidR="00B0639E" w:rsidRDefault="00B0639E" w:rsidP="00B0639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4177B"/>
    <w:multiLevelType w:val="multilevel"/>
    <w:tmpl w:val="05106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180069"/>
    <w:multiLevelType w:val="multilevel"/>
    <w:tmpl w:val="E42E4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A94A4C"/>
    <w:multiLevelType w:val="multilevel"/>
    <w:tmpl w:val="1688C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2E664C"/>
    <w:multiLevelType w:val="multilevel"/>
    <w:tmpl w:val="9FE491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4F1C31"/>
    <w:multiLevelType w:val="multilevel"/>
    <w:tmpl w:val="7326F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833AE3"/>
    <w:multiLevelType w:val="multilevel"/>
    <w:tmpl w:val="8FD6A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B868B4"/>
    <w:multiLevelType w:val="multilevel"/>
    <w:tmpl w:val="388CC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1359885">
    <w:abstractNumId w:val="1"/>
  </w:num>
  <w:num w:numId="2" w16cid:durableId="1310403597">
    <w:abstractNumId w:val="5"/>
  </w:num>
  <w:num w:numId="3" w16cid:durableId="1075931032">
    <w:abstractNumId w:val="2"/>
  </w:num>
  <w:num w:numId="4" w16cid:durableId="1710490858">
    <w:abstractNumId w:val="0"/>
  </w:num>
  <w:num w:numId="5" w16cid:durableId="804930597">
    <w:abstractNumId w:val="4"/>
  </w:num>
  <w:num w:numId="6" w16cid:durableId="311720647">
    <w:abstractNumId w:val="6"/>
  </w:num>
  <w:num w:numId="7" w16cid:durableId="16247730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378"/>
    <w:rsid w:val="00024E8C"/>
    <w:rsid w:val="00055E31"/>
    <w:rsid w:val="000A3FA4"/>
    <w:rsid w:val="00183698"/>
    <w:rsid w:val="001B7846"/>
    <w:rsid w:val="001C308A"/>
    <w:rsid w:val="002516CB"/>
    <w:rsid w:val="00255573"/>
    <w:rsid w:val="00360F59"/>
    <w:rsid w:val="00396378"/>
    <w:rsid w:val="003C7FA1"/>
    <w:rsid w:val="0040211A"/>
    <w:rsid w:val="00513AC4"/>
    <w:rsid w:val="00524CD0"/>
    <w:rsid w:val="005663B3"/>
    <w:rsid w:val="00593A88"/>
    <w:rsid w:val="00596020"/>
    <w:rsid w:val="005A0EED"/>
    <w:rsid w:val="005D5BA8"/>
    <w:rsid w:val="00630C11"/>
    <w:rsid w:val="006633B9"/>
    <w:rsid w:val="006670B7"/>
    <w:rsid w:val="007237BD"/>
    <w:rsid w:val="007728C4"/>
    <w:rsid w:val="00794121"/>
    <w:rsid w:val="007A6288"/>
    <w:rsid w:val="00837007"/>
    <w:rsid w:val="008C6A5E"/>
    <w:rsid w:val="008D5774"/>
    <w:rsid w:val="00A00306"/>
    <w:rsid w:val="00A05125"/>
    <w:rsid w:val="00A40A24"/>
    <w:rsid w:val="00A47D08"/>
    <w:rsid w:val="00A72CDD"/>
    <w:rsid w:val="00AC1131"/>
    <w:rsid w:val="00B032BD"/>
    <w:rsid w:val="00B0639E"/>
    <w:rsid w:val="00B24FE9"/>
    <w:rsid w:val="00B868CC"/>
    <w:rsid w:val="00C20FBD"/>
    <w:rsid w:val="00C21C0B"/>
    <w:rsid w:val="00CA264D"/>
    <w:rsid w:val="00CC3AAC"/>
    <w:rsid w:val="00CD61F3"/>
    <w:rsid w:val="00D036A2"/>
    <w:rsid w:val="00D17D71"/>
    <w:rsid w:val="00D2466E"/>
    <w:rsid w:val="00D369FD"/>
    <w:rsid w:val="00D64165"/>
    <w:rsid w:val="00EF06F3"/>
    <w:rsid w:val="00F12D11"/>
    <w:rsid w:val="00F27A07"/>
    <w:rsid w:val="00F65164"/>
    <w:rsid w:val="00FB7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67B265"/>
  <w15:chartTrackingRefBased/>
  <w15:docId w15:val="{AF075FC0-D5CB-1048-B9EE-D0FCF3C93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61F3"/>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B0639E"/>
    <w:pPr>
      <w:ind w:left="720"/>
      <w:contextualSpacing/>
    </w:pPr>
  </w:style>
  <w:style w:type="paragraph" w:styleId="Header">
    <w:name w:val="header"/>
    <w:basedOn w:val="Normal"/>
    <w:link w:val="HeaderChar"/>
    <w:uiPriority w:val="99"/>
    <w:unhideWhenUsed/>
    <w:rsid w:val="00B0639E"/>
    <w:pPr>
      <w:tabs>
        <w:tab w:val="center" w:pos="4680"/>
        <w:tab w:val="right" w:pos="9360"/>
      </w:tabs>
    </w:pPr>
  </w:style>
  <w:style w:type="character" w:customStyle="1" w:styleId="HeaderChar">
    <w:name w:val="Header Char"/>
    <w:basedOn w:val="DefaultParagraphFont"/>
    <w:link w:val="Header"/>
    <w:uiPriority w:val="99"/>
    <w:rsid w:val="00B0639E"/>
  </w:style>
  <w:style w:type="character" w:styleId="PageNumber">
    <w:name w:val="page number"/>
    <w:basedOn w:val="DefaultParagraphFont"/>
    <w:uiPriority w:val="99"/>
    <w:semiHidden/>
    <w:unhideWhenUsed/>
    <w:rsid w:val="00B0639E"/>
  </w:style>
  <w:style w:type="character" w:styleId="Hyperlink">
    <w:name w:val="Hyperlink"/>
    <w:basedOn w:val="DefaultParagraphFont"/>
    <w:uiPriority w:val="99"/>
    <w:semiHidden/>
    <w:unhideWhenUsed/>
    <w:rsid w:val="00F12D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5232">
      <w:bodyDiv w:val="1"/>
      <w:marLeft w:val="0"/>
      <w:marRight w:val="0"/>
      <w:marTop w:val="0"/>
      <w:marBottom w:val="0"/>
      <w:divBdr>
        <w:top w:val="none" w:sz="0" w:space="0" w:color="auto"/>
        <w:left w:val="none" w:sz="0" w:space="0" w:color="auto"/>
        <w:bottom w:val="none" w:sz="0" w:space="0" w:color="auto"/>
        <w:right w:val="none" w:sz="0" w:space="0" w:color="auto"/>
      </w:divBdr>
    </w:div>
    <w:div w:id="243730430">
      <w:bodyDiv w:val="1"/>
      <w:marLeft w:val="0"/>
      <w:marRight w:val="0"/>
      <w:marTop w:val="0"/>
      <w:marBottom w:val="0"/>
      <w:divBdr>
        <w:top w:val="none" w:sz="0" w:space="0" w:color="auto"/>
        <w:left w:val="none" w:sz="0" w:space="0" w:color="auto"/>
        <w:bottom w:val="none" w:sz="0" w:space="0" w:color="auto"/>
        <w:right w:val="none" w:sz="0" w:space="0" w:color="auto"/>
      </w:divBdr>
      <w:divsChild>
        <w:div w:id="1690183877">
          <w:marLeft w:val="0"/>
          <w:marRight w:val="0"/>
          <w:marTop w:val="0"/>
          <w:marBottom w:val="0"/>
          <w:divBdr>
            <w:top w:val="none" w:sz="0" w:space="0" w:color="auto"/>
            <w:left w:val="none" w:sz="0" w:space="0" w:color="auto"/>
            <w:bottom w:val="none" w:sz="0" w:space="0" w:color="auto"/>
            <w:right w:val="none" w:sz="0" w:space="0" w:color="auto"/>
          </w:divBdr>
          <w:divsChild>
            <w:div w:id="430590073">
              <w:marLeft w:val="0"/>
              <w:marRight w:val="0"/>
              <w:marTop w:val="0"/>
              <w:marBottom w:val="0"/>
              <w:divBdr>
                <w:top w:val="none" w:sz="0" w:space="0" w:color="auto"/>
                <w:left w:val="none" w:sz="0" w:space="0" w:color="auto"/>
                <w:bottom w:val="none" w:sz="0" w:space="0" w:color="auto"/>
                <w:right w:val="none" w:sz="0" w:space="0" w:color="auto"/>
              </w:divBdr>
              <w:divsChild>
                <w:div w:id="1125468816">
                  <w:marLeft w:val="0"/>
                  <w:marRight w:val="0"/>
                  <w:marTop w:val="0"/>
                  <w:marBottom w:val="0"/>
                  <w:divBdr>
                    <w:top w:val="none" w:sz="0" w:space="0" w:color="auto"/>
                    <w:left w:val="none" w:sz="0" w:space="0" w:color="auto"/>
                    <w:bottom w:val="none" w:sz="0" w:space="0" w:color="auto"/>
                    <w:right w:val="none" w:sz="0" w:space="0" w:color="auto"/>
                  </w:divBdr>
                  <w:divsChild>
                    <w:div w:id="79895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455799">
      <w:bodyDiv w:val="1"/>
      <w:marLeft w:val="0"/>
      <w:marRight w:val="0"/>
      <w:marTop w:val="0"/>
      <w:marBottom w:val="0"/>
      <w:divBdr>
        <w:top w:val="none" w:sz="0" w:space="0" w:color="auto"/>
        <w:left w:val="none" w:sz="0" w:space="0" w:color="auto"/>
        <w:bottom w:val="none" w:sz="0" w:space="0" w:color="auto"/>
        <w:right w:val="none" w:sz="0" w:space="0" w:color="auto"/>
      </w:divBdr>
      <w:divsChild>
        <w:div w:id="1601254471">
          <w:marLeft w:val="0"/>
          <w:marRight w:val="0"/>
          <w:marTop w:val="0"/>
          <w:marBottom w:val="0"/>
          <w:divBdr>
            <w:top w:val="none" w:sz="0" w:space="0" w:color="auto"/>
            <w:left w:val="none" w:sz="0" w:space="0" w:color="auto"/>
            <w:bottom w:val="none" w:sz="0" w:space="0" w:color="auto"/>
            <w:right w:val="none" w:sz="0" w:space="0" w:color="auto"/>
          </w:divBdr>
          <w:divsChild>
            <w:div w:id="1171792707">
              <w:marLeft w:val="0"/>
              <w:marRight w:val="0"/>
              <w:marTop w:val="0"/>
              <w:marBottom w:val="0"/>
              <w:divBdr>
                <w:top w:val="none" w:sz="0" w:space="0" w:color="auto"/>
                <w:left w:val="none" w:sz="0" w:space="0" w:color="auto"/>
                <w:bottom w:val="none" w:sz="0" w:space="0" w:color="auto"/>
                <w:right w:val="none" w:sz="0" w:space="0" w:color="auto"/>
              </w:divBdr>
              <w:divsChild>
                <w:div w:id="52340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164525">
      <w:bodyDiv w:val="1"/>
      <w:marLeft w:val="0"/>
      <w:marRight w:val="0"/>
      <w:marTop w:val="0"/>
      <w:marBottom w:val="0"/>
      <w:divBdr>
        <w:top w:val="none" w:sz="0" w:space="0" w:color="auto"/>
        <w:left w:val="none" w:sz="0" w:space="0" w:color="auto"/>
        <w:bottom w:val="none" w:sz="0" w:space="0" w:color="auto"/>
        <w:right w:val="none" w:sz="0" w:space="0" w:color="auto"/>
      </w:divBdr>
    </w:div>
    <w:div w:id="536896962">
      <w:bodyDiv w:val="1"/>
      <w:marLeft w:val="0"/>
      <w:marRight w:val="0"/>
      <w:marTop w:val="0"/>
      <w:marBottom w:val="0"/>
      <w:divBdr>
        <w:top w:val="none" w:sz="0" w:space="0" w:color="auto"/>
        <w:left w:val="none" w:sz="0" w:space="0" w:color="auto"/>
        <w:bottom w:val="none" w:sz="0" w:space="0" w:color="auto"/>
        <w:right w:val="none" w:sz="0" w:space="0" w:color="auto"/>
      </w:divBdr>
    </w:div>
    <w:div w:id="700982793">
      <w:bodyDiv w:val="1"/>
      <w:marLeft w:val="0"/>
      <w:marRight w:val="0"/>
      <w:marTop w:val="0"/>
      <w:marBottom w:val="0"/>
      <w:divBdr>
        <w:top w:val="none" w:sz="0" w:space="0" w:color="auto"/>
        <w:left w:val="none" w:sz="0" w:space="0" w:color="auto"/>
        <w:bottom w:val="none" w:sz="0" w:space="0" w:color="auto"/>
        <w:right w:val="none" w:sz="0" w:space="0" w:color="auto"/>
      </w:divBdr>
    </w:div>
    <w:div w:id="893934452">
      <w:bodyDiv w:val="1"/>
      <w:marLeft w:val="0"/>
      <w:marRight w:val="0"/>
      <w:marTop w:val="0"/>
      <w:marBottom w:val="0"/>
      <w:divBdr>
        <w:top w:val="none" w:sz="0" w:space="0" w:color="auto"/>
        <w:left w:val="none" w:sz="0" w:space="0" w:color="auto"/>
        <w:bottom w:val="none" w:sz="0" w:space="0" w:color="auto"/>
        <w:right w:val="none" w:sz="0" w:space="0" w:color="auto"/>
      </w:divBdr>
    </w:div>
    <w:div w:id="923537554">
      <w:bodyDiv w:val="1"/>
      <w:marLeft w:val="0"/>
      <w:marRight w:val="0"/>
      <w:marTop w:val="0"/>
      <w:marBottom w:val="0"/>
      <w:divBdr>
        <w:top w:val="none" w:sz="0" w:space="0" w:color="auto"/>
        <w:left w:val="none" w:sz="0" w:space="0" w:color="auto"/>
        <w:bottom w:val="none" w:sz="0" w:space="0" w:color="auto"/>
        <w:right w:val="none" w:sz="0" w:space="0" w:color="auto"/>
      </w:divBdr>
      <w:divsChild>
        <w:div w:id="259292540">
          <w:marLeft w:val="0"/>
          <w:marRight w:val="0"/>
          <w:marTop w:val="0"/>
          <w:marBottom w:val="0"/>
          <w:divBdr>
            <w:top w:val="none" w:sz="0" w:space="0" w:color="auto"/>
            <w:left w:val="none" w:sz="0" w:space="0" w:color="auto"/>
            <w:bottom w:val="none" w:sz="0" w:space="0" w:color="auto"/>
            <w:right w:val="none" w:sz="0" w:space="0" w:color="auto"/>
          </w:divBdr>
          <w:divsChild>
            <w:div w:id="260574236">
              <w:marLeft w:val="0"/>
              <w:marRight w:val="0"/>
              <w:marTop w:val="0"/>
              <w:marBottom w:val="0"/>
              <w:divBdr>
                <w:top w:val="none" w:sz="0" w:space="0" w:color="auto"/>
                <w:left w:val="none" w:sz="0" w:space="0" w:color="auto"/>
                <w:bottom w:val="none" w:sz="0" w:space="0" w:color="auto"/>
                <w:right w:val="none" w:sz="0" w:space="0" w:color="auto"/>
              </w:divBdr>
              <w:divsChild>
                <w:div w:id="483935053">
                  <w:marLeft w:val="0"/>
                  <w:marRight w:val="0"/>
                  <w:marTop w:val="0"/>
                  <w:marBottom w:val="0"/>
                  <w:divBdr>
                    <w:top w:val="none" w:sz="0" w:space="0" w:color="auto"/>
                    <w:left w:val="none" w:sz="0" w:space="0" w:color="auto"/>
                    <w:bottom w:val="none" w:sz="0" w:space="0" w:color="auto"/>
                    <w:right w:val="none" w:sz="0" w:space="0" w:color="auto"/>
                  </w:divBdr>
                  <w:divsChild>
                    <w:div w:id="107820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318382">
      <w:bodyDiv w:val="1"/>
      <w:marLeft w:val="0"/>
      <w:marRight w:val="0"/>
      <w:marTop w:val="0"/>
      <w:marBottom w:val="0"/>
      <w:divBdr>
        <w:top w:val="none" w:sz="0" w:space="0" w:color="auto"/>
        <w:left w:val="none" w:sz="0" w:space="0" w:color="auto"/>
        <w:bottom w:val="none" w:sz="0" w:space="0" w:color="auto"/>
        <w:right w:val="none" w:sz="0" w:space="0" w:color="auto"/>
      </w:divBdr>
    </w:div>
    <w:div w:id="1053697172">
      <w:bodyDiv w:val="1"/>
      <w:marLeft w:val="0"/>
      <w:marRight w:val="0"/>
      <w:marTop w:val="0"/>
      <w:marBottom w:val="0"/>
      <w:divBdr>
        <w:top w:val="none" w:sz="0" w:space="0" w:color="auto"/>
        <w:left w:val="none" w:sz="0" w:space="0" w:color="auto"/>
        <w:bottom w:val="none" w:sz="0" w:space="0" w:color="auto"/>
        <w:right w:val="none" w:sz="0" w:space="0" w:color="auto"/>
      </w:divBdr>
      <w:divsChild>
        <w:div w:id="306471744">
          <w:marLeft w:val="0"/>
          <w:marRight w:val="0"/>
          <w:marTop w:val="0"/>
          <w:marBottom w:val="0"/>
          <w:divBdr>
            <w:top w:val="none" w:sz="0" w:space="0" w:color="auto"/>
            <w:left w:val="none" w:sz="0" w:space="0" w:color="auto"/>
            <w:bottom w:val="none" w:sz="0" w:space="0" w:color="auto"/>
            <w:right w:val="none" w:sz="0" w:space="0" w:color="auto"/>
          </w:divBdr>
          <w:divsChild>
            <w:div w:id="1216549366">
              <w:marLeft w:val="0"/>
              <w:marRight w:val="0"/>
              <w:marTop w:val="0"/>
              <w:marBottom w:val="0"/>
              <w:divBdr>
                <w:top w:val="none" w:sz="0" w:space="0" w:color="auto"/>
                <w:left w:val="none" w:sz="0" w:space="0" w:color="auto"/>
                <w:bottom w:val="none" w:sz="0" w:space="0" w:color="auto"/>
                <w:right w:val="none" w:sz="0" w:space="0" w:color="auto"/>
              </w:divBdr>
              <w:divsChild>
                <w:div w:id="8080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317705">
      <w:bodyDiv w:val="1"/>
      <w:marLeft w:val="0"/>
      <w:marRight w:val="0"/>
      <w:marTop w:val="0"/>
      <w:marBottom w:val="0"/>
      <w:divBdr>
        <w:top w:val="none" w:sz="0" w:space="0" w:color="auto"/>
        <w:left w:val="none" w:sz="0" w:space="0" w:color="auto"/>
        <w:bottom w:val="none" w:sz="0" w:space="0" w:color="auto"/>
        <w:right w:val="none" w:sz="0" w:space="0" w:color="auto"/>
      </w:divBdr>
    </w:div>
    <w:div w:id="1149975072">
      <w:bodyDiv w:val="1"/>
      <w:marLeft w:val="0"/>
      <w:marRight w:val="0"/>
      <w:marTop w:val="0"/>
      <w:marBottom w:val="0"/>
      <w:divBdr>
        <w:top w:val="none" w:sz="0" w:space="0" w:color="auto"/>
        <w:left w:val="none" w:sz="0" w:space="0" w:color="auto"/>
        <w:bottom w:val="none" w:sz="0" w:space="0" w:color="auto"/>
        <w:right w:val="none" w:sz="0" w:space="0" w:color="auto"/>
      </w:divBdr>
    </w:div>
    <w:div w:id="1257398592">
      <w:bodyDiv w:val="1"/>
      <w:marLeft w:val="0"/>
      <w:marRight w:val="0"/>
      <w:marTop w:val="0"/>
      <w:marBottom w:val="0"/>
      <w:divBdr>
        <w:top w:val="none" w:sz="0" w:space="0" w:color="auto"/>
        <w:left w:val="none" w:sz="0" w:space="0" w:color="auto"/>
        <w:bottom w:val="none" w:sz="0" w:space="0" w:color="auto"/>
        <w:right w:val="none" w:sz="0" w:space="0" w:color="auto"/>
      </w:divBdr>
      <w:divsChild>
        <w:div w:id="1032460912">
          <w:marLeft w:val="0"/>
          <w:marRight w:val="0"/>
          <w:marTop w:val="0"/>
          <w:marBottom w:val="0"/>
          <w:divBdr>
            <w:top w:val="none" w:sz="0" w:space="0" w:color="auto"/>
            <w:left w:val="none" w:sz="0" w:space="0" w:color="auto"/>
            <w:bottom w:val="none" w:sz="0" w:space="0" w:color="auto"/>
            <w:right w:val="none" w:sz="0" w:space="0" w:color="auto"/>
          </w:divBdr>
          <w:divsChild>
            <w:div w:id="250237399">
              <w:marLeft w:val="0"/>
              <w:marRight w:val="0"/>
              <w:marTop w:val="0"/>
              <w:marBottom w:val="0"/>
              <w:divBdr>
                <w:top w:val="none" w:sz="0" w:space="0" w:color="auto"/>
                <w:left w:val="none" w:sz="0" w:space="0" w:color="auto"/>
                <w:bottom w:val="none" w:sz="0" w:space="0" w:color="auto"/>
                <w:right w:val="none" w:sz="0" w:space="0" w:color="auto"/>
              </w:divBdr>
              <w:divsChild>
                <w:div w:id="1694040561">
                  <w:marLeft w:val="0"/>
                  <w:marRight w:val="0"/>
                  <w:marTop w:val="0"/>
                  <w:marBottom w:val="0"/>
                  <w:divBdr>
                    <w:top w:val="none" w:sz="0" w:space="0" w:color="auto"/>
                    <w:left w:val="none" w:sz="0" w:space="0" w:color="auto"/>
                    <w:bottom w:val="none" w:sz="0" w:space="0" w:color="auto"/>
                    <w:right w:val="none" w:sz="0" w:space="0" w:color="auto"/>
                  </w:divBdr>
                  <w:divsChild>
                    <w:div w:id="2265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5237">
      <w:bodyDiv w:val="1"/>
      <w:marLeft w:val="0"/>
      <w:marRight w:val="0"/>
      <w:marTop w:val="0"/>
      <w:marBottom w:val="0"/>
      <w:divBdr>
        <w:top w:val="none" w:sz="0" w:space="0" w:color="auto"/>
        <w:left w:val="none" w:sz="0" w:space="0" w:color="auto"/>
        <w:bottom w:val="none" w:sz="0" w:space="0" w:color="auto"/>
        <w:right w:val="none" w:sz="0" w:space="0" w:color="auto"/>
      </w:divBdr>
      <w:divsChild>
        <w:div w:id="445731291">
          <w:marLeft w:val="0"/>
          <w:marRight w:val="0"/>
          <w:marTop w:val="0"/>
          <w:marBottom w:val="0"/>
          <w:divBdr>
            <w:top w:val="none" w:sz="0" w:space="0" w:color="auto"/>
            <w:left w:val="none" w:sz="0" w:space="0" w:color="auto"/>
            <w:bottom w:val="none" w:sz="0" w:space="0" w:color="auto"/>
            <w:right w:val="none" w:sz="0" w:space="0" w:color="auto"/>
          </w:divBdr>
          <w:divsChild>
            <w:div w:id="50463858">
              <w:marLeft w:val="0"/>
              <w:marRight w:val="0"/>
              <w:marTop w:val="0"/>
              <w:marBottom w:val="0"/>
              <w:divBdr>
                <w:top w:val="none" w:sz="0" w:space="0" w:color="auto"/>
                <w:left w:val="none" w:sz="0" w:space="0" w:color="auto"/>
                <w:bottom w:val="none" w:sz="0" w:space="0" w:color="auto"/>
                <w:right w:val="none" w:sz="0" w:space="0" w:color="auto"/>
              </w:divBdr>
              <w:divsChild>
                <w:div w:id="1966958466">
                  <w:marLeft w:val="0"/>
                  <w:marRight w:val="0"/>
                  <w:marTop w:val="0"/>
                  <w:marBottom w:val="0"/>
                  <w:divBdr>
                    <w:top w:val="none" w:sz="0" w:space="0" w:color="auto"/>
                    <w:left w:val="none" w:sz="0" w:space="0" w:color="auto"/>
                    <w:bottom w:val="none" w:sz="0" w:space="0" w:color="auto"/>
                    <w:right w:val="none" w:sz="0" w:space="0" w:color="auto"/>
                  </w:divBdr>
                  <w:divsChild>
                    <w:div w:id="9239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529392">
      <w:bodyDiv w:val="1"/>
      <w:marLeft w:val="0"/>
      <w:marRight w:val="0"/>
      <w:marTop w:val="0"/>
      <w:marBottom w:val="0"/>
      <w:divBdr>
        <w:top w:val="none" w:sz="0" w:space="0" w:color="auto"/>
        <w:left w:val="none" w:sz="0" w:space="0" w:color="auto"/>
        <w:bottom w:val="none" w:sz="0" w:space="0" w:color="auto"/>
        <w:right w:val="none" w:sz="0" w:space="0" w:color="auto"/>
      </w:divBdr>
      <w:divsChild>
        <w:div w:id="1113745821">
          <w:marLeft w:val="0"/>
          <w:marRight w:val="0"/>
          <w:marTop w:val="0"/>
          <w:marBottom w:val="0"/>
          <w:divBdr>
            <w:top w:val="none" w:sz="0" w:space="0" w:color="auto"/>
            <w:left w:val="none" w:sz="0" w:space="0" w:color="auto"/>
            <w:bottom w:val="none" w:sz="0" w:space="0" w:color="auto"/>
            <w:right w:val="none" w:sz="0" w:space="0" w:color="auto"/>
          </w:divBdr>
          <w:divsChild>
            <w:div w:id="1395815510">
              <w:marLeft w:val="0"/>
              <w:marRight w:val="0"/>
              <w:marTop w:val="0"/>
              <w:marBottom w:val="0"/>
              <w:divBdr>
                <w:top w:val="none" w:sz="0" w:space="0" w:color="auto"/>
                <w:left w:val="none" w:sz="0" w:space="0" w:color="auto"/>
                <w:bottom w:val="none" w:sz="0" w:space="0" w:color="auto"/>
                <w:right w:val="none" w:sz="0" w:space="0" w:color="auto"/>
              </w:divBdr>
              <w:divsChild>
                <w:div w:id="1591550063">
                  <w:marLeft w:val="0"/>
                  <w:marRight w:val="0"/>
                  <w:marTop w:val="0"/>
                  <w:marBottom w:val="0"/>
                  <w:divBdr>
                    <w:top w:val="none" w:sz="0" w:space="0" w:color="auto"/>
                    <w:left w:val="none" w:sz="0" w:space="0" w:color="auto"/>
                    <w:bottom w:val="none" w:sz="0" w:space="0" w:color="auto"/>
                    <w:right w:val="none" w:sz="0" w:space="0" w:color="auto"/>
                  </w:divBdr>
                  <w:divsChild>
                    <w:div w:id="1202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303335">
      <w:bodyDiv w:val="1"/>
      <w:marLeft w:val="0"/>
      <w:marRight w:val="0"/>
      <w:marTop w:val="0"/>
      <w:marBottom w:val="0"/>
      <w:divBdr>
        <w:top w:val="none" w:sz="0" w:space="0" w:color="auto"/>
        <w:left w:val="none" w:sz="0" w:space="0" w:color="auto"/>
        <w:bottom w:val="none" w:sz="0" w:space="0" w:color="auto"/>
        <w:right w:val="none" w:sz="0" w:space="0" w:color="auto"/>
      </w:divBdr>
      <w:divsChild>
        <w:div w:id="1750420487">
          <w:marLeft w:val="0"/>
          <w:marRight w:val="0"/>
          <w:marTop w:val="0"/>
          <w:marBottom w:val="0"/>
          <w:divBdr>
            <w:top w:val="none" w:sz="0" w:space="0" w:color="auto"/>
            <w:left w:val="none" w:sz="0" w:space="0" w:color="auto"/>
            <w:bottom w:val="none" w:sz="0" w:space="0" w:color="auto"/>
            <w:right w:val="none" w:sz="0" w:space="0" w:color="auto"/>
          </w:divBdr>
          <w:divsChild>
            <w:div w:id="1171798806">
              <w:marLeft w:val="0"/>
              <w:marRight w:val="0"/>
              <w:marTop w:val="0"/>
              <w:marBottom w:val="0"/>
              <w:divBdr>
                <w:top w:val="none" w:sz="0" w:space="0" w:color="auto"/>
                <w:left w:val="none" w:sz="0" w:space="0" w:color="auto"/>
                <w:bottom w:val="none" w:sz="0" w:space="0" w:color="auto"/>
                <w:right w:val="none" w:sz="0" w:space="0" w:color="auto"/>
              </w:divBdr>
              <w:divsChild>
                <w:div w:id="1608542234">
                  <w:marLeft w:val="0"/>
                  <w:marRight w:val="0"/>
                  <w:marTop w:val="0"/>
                  <w:marBottom w:val="0"/>
                  <w:divBdr>
                    <w:top w:val="none" w:sz="0" w:space="0" w:color="auto"/>
                    <w:left w:val="none" w:sz="0" w:space="0" w:color="auto"/>
                    <w:bottom w:val="none" w:sz="0" w:space="0" w:color="auto"/>
                    <w:right w:val="none" w:sz="0" w:space="0" w:color="auto"/>
                  </w:divBdr>
                </w:div>
              </w:divsChild>
            </w:div>
            <w:div w:id="1211457162">
              <w:marLeft w:val="0"/>
              <w:marRight w:val="0"/>
              <w:marTop w:val="0"/>
              <w:marBottom w:val="0"/>
              <w:divBdr>
                <w:top w:val="none" w:sz="0" w:space="0" w:color="auto"/>
                <w:left w:val="none" w:sz="0" w:space="0" w:color="auto"/>
                <w:bottom w:val="none" w:sz="0" w:space="0" w:color="auto"/>
                <w:right w:val="none" w:sz="0" w:space="0" w:color="auto"/>
              </w:divBdr>
              <w:divsChild>
                <w:div w:id="107624974">
                  <w:marLeft w:val="0"/>
                  <w:marRight w:val="0"/>
                  <w:marTop w:val="0"/>
                  <w:marBottom w:val="0"/>
                  <w:divBdr>
                    <w:top w:val="none" w:sz="0" w:space="0" w:color="auto"/>
                    <w:left w:val="none" w:sz="0" w:space="0" w:color="auto"/>
                    <w:bottom w:val="none" w:sz="0" w:space="0" w:color="auto"/>
                    <w:right w:val="none" w:sz="0" w:space="0" w:color="auto"/>
                  </w:divBdr>
                </w:div>
              </w:divsChild>
            </w:div>
            <w:div w:id="62678866">
              <w:marLeft w:val="0"/>
              <w:marRight w:val="0"/>
              <w:marTop w:val="0"/>
              <w:marBottom w:val="0"/>
              <w:divBdr>
                <w:top w:val="none" w:sz="0" w:space="0" w:color="auto"/>
                <w:left w:val="none" w:sz="0" w:space="0" w:color="auto"/>
                <w:bottom w:val="none" w:sz="0" w:space="0" w:color="auto"/>
                <w:right w:val="none" w:sz="0" w:space="0" w:color="auto"/>
              </w:divBdr>
              <w:divsChild>
                <w:div w:id="206493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14575">
      <w:bodyDiv w:val="1"/>
      <w:marLeft w:val="0"/>
      <w:marRight w:val="0"/>
      <w:marTop w:val="0"/>
      <w:marBottom w:val="0"/>
      <w:divBdr>
        <w:top w:val="none" w:sz="0" w:space="0" w:color="auto"/>
        <w:left w:val="none" w:sz="0" w:space="0" w:color="auto"/>
        <w:bottom w:val="none" w:sz="0" w:space="0" w:color="auto"/>
        <w:right w:val="none" w:sz="0" w:space="0" w:color="auto"/>
      </w:divBdr>
    </w:div>
    <w:div w:id="1631322400">
      <w:bodyDiv w:val="1"/>
      <w:marLeft w:val="0"/>
      <w:marRight w:val="0"/>
      <w:marTop w:val="0"/>
      <w:marBottom w:val="0"/>
      <w:divBdr>
        <w:top w:val="none" w:sz="0" w:space="0" w:color="auto"/>
        <w:left w:val="none" w:sz="0" w:space="0" w:color="auto"/>
        <w:bottom w:val="none" w:sz="0" w:space="0" w:color="auto"/>
        <w:right w:val="none" w:sz="0" w:space="0" w:color="auto"/>
      </w:divBdr>
    </w:div>
    <w:div w:id="1766149170">
      <w:bodyDiv w:val="1"/>
      <w:marLeft w:val="0"/>
      <w:marRight w:val="0"/>
      <w:marTop w:val="0"/>
      <w:marBottom w:val="0"/>
      <w:divBdr>
        <w:top w:val="none" w:sz="0" w:space="0" w:color="auto"/>
        <w:left w:val="none" w:sz="0" w:space="0" w:color="auto"/>
        <w:bottom w:val="none" w:sz="0" w:space="0" w:color="auto"/>
        <w:right w:val="none" w:sz="0" w:space="0" w:color="auto"/>
      </w:divBdr>
    </w:div>
    <w:div w:id="1827360813">
      <w:bodyDiv w:val="1"/>
      <w:marLeft w:val="0"/>
      <w:marRight w:val="0"/>
      <w:marTop w:val="0"/>
      <w:marBottom w:val="0"/>
      <w:divBdr>
        <w:top w:val="none" w:sz="0" w:space="0" w:color="auto"/>
        <w:left w:val="none" w:sz="0" w:space="0" w:color="auto"/>
        <w:bottom w:val="none" w:sz="0" w:space="0" w:color="auto"/>
        <w:right w:val="none" w:sz="0" w:space="0" w:color="auto"/>
      </w:divBdr>
      <w:divsChild>
        <w:div w:id="148834884">
          <w:marLeft w:val="0"/>
          <w:marRight w:val="0"/>
          <w:marTop w:val="0"/>
          <w:marBottom w:val="0"/>
          <w:divBdr>
            <w:top w:val="none" w:sz="0" w:space="0" w:color="auto"/>
            <w:left w:val="none" w:sz="0" w:space="0" w:color="auto"/>
            <w:bottom w:val="none" w:sz="0" w:space="0" w:color="auto"/>
            <w:right w:val="none" w:sz="0" w:space="0" w:color="auto"/>
          </w:divBdr>
          <w:divsChild>
            <w:div w:id="59065426">
              <w:marLeft w:val="0"/>
              <w:marRight w:val="0"/>
              <w:marTop w:val="0"/>
              <w:marBottom w:val="0"/>
              <w:divBdr>
                <w:top w:val="none" w:sz="0" w:space="0" w:color="auto"/>
                <w:left w:val="none" w:sz="0" w:space="0" w:color="auto"/>
                <w:bottom w:val="none" w:sz="0" w:space="0" w:color="auto"/>
                <w:right w:val="none" w:sz="0" w:space="0" w:color="auto"/>
              </w:divBdr>
              <w:divsChild>
                <w:div w:id="1607729969">
                  <w:marLeft w:val="0"/>
                  <w:marRight w:val="0"/>
                  <w:marTop w:val="0"/>
                  <w:marBottom w:val="0"/>
                  <w:divBdr>
                    <w:top w:val="none" w:sz="0" w:space="0" w:color="auto"/>
                    <w:left w:val="none" w:sz="0" w:space="0" w:color="auto"/>
                    <w:bottom w:val="none" w:sz="0" w:space="0" w:color="auto"/>
                    <w:right w:val="none" w:sz="0" w:space="0" w:color="auto"/>
                  </w:divBdr>
                  <w:divsChild>
                    <w:div w:id="20656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225267">
      <w:bodyDiv w:val="1"/>
      <w:marLeft w:val="0"/>
      <w:marRight w:val="0"/>
      <w:marTop w:val="0"/>
      <w:marBottom w:val="0"/>
      <w:divBdr>
        <w:top w:val="none" w:sz="0" w:space="0" w:color="auto"/>
        <w:left w:val="none" w:sz="0" w:space="0" w:color="auto"/>
        <w:bottom w:val="none" w:sz="0" w:space="0" w:color="auto"/>
        <w:right w:val="none" w:sz="0" w:space="0" w:color="auto"/>
      </w:divBdr>
    </w:div>
    <w:div w:id="1951469035">
      <w:bodyDiv w:val="1"/>
      <w:marLeft w:val="0"/>
      <w:marRight w:val="0"/>
      <w:marTop w:val="0"/>
      <w:marBottom w:val="0"/>
      <w:divBdr>
        <w:top w:val="none" w:sz="0" w:space="0" w:color="auto"/>
        <w:left w:val="none" w:sz="0" w:space="0" w:color="auto"/>
        <w:bottom w:val="none" w:sz="0" w:space="0" w:color="auto"/>
        <w:right w:val="none" w:sz="0" w:space="0" w:color="auto"/>
      </w:divBdr>
    </w:div>
    <w:div w:id="1989357414">
      <w:bodyDiv w:val="1"/>
      <w:marLeft w:val="0"/>
      <w:marRight w:val="0"/>
      <w:marTop w:val="0"/>
      <w:marBottom w:val="0"/>
      <w:divBdr>
        <w:top w:val="none" w:sz="0" w:space="0" w:color="auto"/>
        <w:left w:val="none" w:sz="0" w:space="0" w:color="auto"/>
        <w:bottom w:val="none" w:sz="0" w:space="0" w:color="auto"/>
        <w:right w:val="none" w:sz="0" w:space="0" w:color="auto"/>
      </w:divBdr>
      <w:divsChild>
        <w:div w:id="210508244">
          <w:marLeft w:val="0"/>
          <w:marRight w:val="0"/>
          <w:marTop w:val="0"/>
          <w:marBottom w:val="0"/>
          <w:divBdr>
            <w:top w:val="none" w:sz="0" w:space="0" w:color="auto"/>
            <w:left w:val="none" w:sz="0" w:space="0" w:color="auto"/>
            <w:bottom w:val="none" w:sz="0" w:space="0" w:color="auto"/>
            <w:right w:val="none" w:sz="0" w:space="0" w:color="auto"/>
          </w:divBdr>
          <w:divsChild>
            <w:div w:id="2049596853">
              <w:marLeft w:val="0"/>
              <w:marRight w:val="0"/>
              <w:marTop w:val="0"/>
              <w:marBottom w:val="0"/>
              <w:divBdr>
                <w:top w:val="none" w:sz="0" w:space="0" w:color="auto"/>
                <w:left w:val="none" w:sz="0" w:space="0" w:color="auto"/>
                <w:bottom w:val="none" w:sz="0" w:space="0" w:color="auto"/>
                <w:right w:val="none" w:sz="0" w:space="0" w:color="auto"/>
              </w:divBdr>
              <w:divsChild>
                <w:div w:id="722631435">
                  <w:marLeft w:val="0"/>
                  <w:marRight w:val="0"/>
                  <w:marTop w:val="0"/>
                  <w:marBottom w:val="0"/>
                  <w:divBdr>
                    <w:top w:val="none" w:sz="0" w:space="0" w:color="auto"/>
                    <w:left w:val="none" w:sz="0" w:space="0" w:color="auto"/>
                    <w:bottom w:val="none" w:sz="0" w:space="0" w:color="auto"/>
                    <w:right w:val="none" w:sz="0" w:space="0" w:color="auto"/>
                  </w:divBdr>
                  <w:divsChild>
                    <w:div w:id="167610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379423">
      <w:bodyDiv w:val="1"/>
      <w:marLeft w:val="0"/>
      <w:marRight w:val="0"/>
      <w:marTop w:val="0"/>
      <w:marBottom w:val="0"/>
      <w:divBdr>
        <w:top w:val="none" w:sz="0" w:space="0" w:color="auto"/>
        <w:left w:val="none" w:sz="0" w:space="0" w:color="auto"/>
        <w:bottom w:val="none" w:sz="0" w:space="0" w:color="auto"/>
        <w:right w:val="none" w:sz="0" w:space="0" w:color="auto"/>
      </w:divBdr>
      <w:divsChild>
        <w:div w:id="1461074341">
          <w:marLeft w:val="0"/>
          <w:marRight w:val="0"/>
          <w:marTop w:val="0"/>
          <w:marBottom w:val="0"/>
          <w:divBdr>
            <w:top w:val="none" w:sz="0" w:space="0" w:color="auto"/>
            <w:left w:val="none" w:sz="0" w:space="0" w:color="auto"/>
            <w:bottom w:val="none" w:sz="0" w:space="0" w:color="auto"/>
            <w:right w:val="none" w:sz="0" w:space="0" w:color="auto"/>
          </w:divBdr>
          <w:divsChild>
            <w:div w:id="587739422">
              <w:marLeft w:val="0"/>
              <w:marRight w:val="0"/>
              <w:marTop w:val="0"/>
              <w:marBottom w:val="0"/>
              <w:divBdr>
                <w:top w:val="none" w:sz="0" w:space="0" w:color="auto"/>
                <w:left w:val="none" w:sz="0" w:space="0" w:color="auto"/>
                <w:bottom w:val="none" w:sz="0" w:space="0" w:color="auto"/>
                <w:right w:val="none" w:sz="0" w:space="0" w:color="auto"/>
              </w:divBdr>
              <w:divsChild>
                <w:div w:id="1531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463145">
      <w:bodyDiv w:val="1"/>
      <w:marLeft w:val="0"/>
      <w:marRight w:val="0"/>
      <w:marTop w:val="0"/>
      <w:marBottom w:val="0"/>
      <w:divBdr>
        <w:top w:val="none" w:sz="0" w:space="0" w:color="auto"/>
        <w:left w:val="none" w:sz="0" w:space="0" w:color="auto"/>
        <w:bottom w:val="none" w:sz="0" w:space="0" w:color="auto"/>
        <w:right w:val="none" w:sz="0" w:space="0" w:color="auto"/>
      </w:divBdr>
      <w:divsChild>
        <w:div w:id="790562636">
          <w:marLeft w:val="0"/>
          <w:marRight w:val="0"/>
          <w:marTop w:val="0"/>
          <w:marBottom w:val="0"/>
          <w:divBdr>
            <w:top w:val="none" w:sz="0" w:space="0" w:color="auto"/>
            <w:left w:val="none" w:sz="0" w:space="0" w:color="auto"/>
            <w:bottom w:val="none" w:sz="0" w:space="0" w:color="auto"/>
            <w:right w:val="none" w:sz="0" w:space="0" w:color="auto"/>
          </w:divBdr>
          <w:divsChild>
            <w:div w:id="1581596084">
              <w:marLeft w:val="0"/>
              <w:marRight w:val="0"/>
              <w:marTop w:val="0"/>
              <w:marBottom w:val="0"/>
              <w:divBdr>
                <w:top w:val="none" w:sz="0" w:space="0" w:color="auto"/>
                <w:left w:val="none" w:sz="0" w:space="0" w:color="auto"/>
                <w:bottom w:val="none" w:sz="0" w:space="0" w:color="auto"/>
                <w:right w:val="none" w:sz="0" w:space="0" w:color="auto"/>
              </w:divBdr>
              <w:divsChild>
                <w:div w:id="191654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72538">
      <w:bodyDiv w:val="1"/>
      <w:marLeft w:val="0"/>
      <w:marRight w:val="0"/>
      <w:marTop w:val="0"/>
      <w:marBottom w:val="0"/>
      <w:divBdr>
        <w:top w:val="none" w:sz="0" w:space="0" w:color="auto"/>
        <w:left w:val="none" w:sz="0" w:space="0" w:color="auto"/>
        <w:bottom w:val="none" w:sz="0" w:space="0" w:color="auto"/>
        <w:right w:val="none" w:sz="0" w:space="0" w:color="auto"/>
      </w:divBdr>
    </w:div>
    <w:div w:id="204158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8</Pages>
  <Words>2541</Words>
  <Characters>14484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Vix Talbot</dc:creator>
  <cp:keywords/>
  <dc:description/>
  <cp:lastModifiedBy>Vix Talbot</cp:lastModifiedBy>
  <cp:revision>13</cp:revision>
  <dcterms:created xsi:type="dcterms:W3CDTF">2024-02-13T05:24:00Z</dcterms:created>
  <dcterms:modified xsi:type="dcterms:W3CDTF">2024-04-26T18:40:00Z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id="sX8jOQ3f"/&gt;&lt;style id="http://www.zotero.org/styles/nature" hasBibliography="1" bibliographyStyleHasBeenSet="0"/&gt;&lt;prefs&gt;&lt;pref name="fieldType" value="Field"/&gt;&lt;pref name="automaticJournalAbbreviati</vt:lpwstr>
  </property>
  <property fmtid="{D5CDD505-2E9C-101B-9397-08002B2CF9AE}" pid="3" name="ZOTERO_PREF_2">
    <vt:lpwstr>ons" value="true"/&gt;&lt;/prefs&gt;&lt;/data&gt;</vt:lpwstr>
  </property>
</Properties>
</file>