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0E48" w:rsidRDefault="00D20E48" w:rsidP="00D20E4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20E48">
        <w:rPr>
          <w:rFonts w:ascii="Times New Roman" w:hAnsi="Times New Roman" w:cs="Times New Roman"/>
          <w:b/>
          <w:sz w:val="24"/>
          <w:szCs w:val="24"/>
        </w:rPr>
        <w:t>ETIMs INTEGRATION</w:t>
      </w:r>
    </w:p>
    <w:p w:rsidR="00D20E48" w:rsidRPr="00D20E48" w:rsidRDefault="00D20E48" w:rsidP="00D20E48">
      <w:pPr>
        <w:pStyle w:val="whitespace-normal"/>
      </w:pPr>
      <w:r>
        <w:t xml:space="preserve">KRA Provides Two Options for new version eTIMS integration </w:t>
      </w:r>
      <w:r w:rsidRPr="00D20E48">
        <w:t>for POS systems</w:t>
      </w:r>
      <w:r>
        <w:t>:</w:t>
      </w:r>
    </w:p>
    <w:p w:rsidR="00D20E48" w:rsidRPr="00D20E48" w:rsidRDefault="00D20E48" w:rsidP="00D2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0E48">
        <w:rPr>
          <w:rFonts w:ascii="Times New Roman" w:eastAsia="Times New Roman" w:hAnsi="Times New Roman" w:cs="Times New Roman"/>
          <w:b/>
          <w:bCs/>
          <w:sz w:val="27"/>
          <w:szCs w:val="27"/>
        </w:rPr>
        <w:t>1. Online Sales Control Unit (OSCU)</w:t>
      </w:r>
    </w:p>
    <w:p w:rsidR="00D20E48" w:rsidRPr="00D20E48" w:rsidRDefault="00D20E48" w:rsidP="00D20E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E48">
        <w:rPr>
          <w:rFonts w:ascii="Times New Roman" w:eastAsia="Times New Roman" w:hAnsi="Times New Roman" w:cs="Times New Roman"/>
          <w:sz w:val="24"/>
          <w:szCs w:val="24"/>
        </w:rPr>
        <w:t>Real-time integration for businesses that are always online</w:t>
      </w:r>
    </w:p>
    <w:p w:rsidR="00D20E48" w:rsidRPr="00D20E48" w:rsidRDefault="00D20E48" w:rsidP="00D20E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E48">
        <w:rPr>
          <w:rFonts w:ascii="Times New Roman" w:eastAsia="Times New Roman" w:hAnsi="Times New Roman" w:cs="Times New Roman"/>
          <w:sz w:val="24"/>
          <w:szCs w:val="24"/>
        </w:rPr>
        <w:t>Direct API connection to KRA's eTIMs system</w:t>
      </w:r>
    </w:p>
    <w:p w:rsidR="00D20E48" w:rsidRPr="00D20E48" w:rsidRDefault="00D20E48" w:rsidP="00D20E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E48">
        <w:rPr>
          <w:rFonts w:ascii="Times New Roman" w:eastAsia="Times New Roman" w:hAnsi="Times New Roman" w:cs="Times New Roman"/>
          <w:sz w:val="24"/>
          <w:szCs w:val="24"/>
        </w:rPr>
        <w:t>Suitable for retail POS systems with stable internet</w:t>
      </w:r>
    </w:p>
    <w:p w:rsidR="00D20E48" w:rsidRPr="00D20E48" w:rsidRDefault="00D20E48" w:rsidP="00D20E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0E48">
        <w:rPr>
          <w:rFonts w:ascii="Times New Roman" w:eastAsia="Times New Roman" w:hAnsi="Times New Roman" w:cs="Times New Roman"/>
          <w:b/>
          <w:bCs/>
          <w:sz w:val="27"/>
          <w:szCs w:val="27"/>
        </w:rPr>
        <w:t>2. Virtual Sales Control Unit (VSCU)</w:t>
      </w:r>
    </w:p>
    <w:p w:rsidR="00D20E48" w:rsidRDefault="00D20E48" w:rsidP="00D20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E48">
        <w:rPr>
          <w:rFonts w:ascii="Times New Roman" w:eastAsia="Times New Roman" w:hAnsi="Times New Roman" w:cs="Times New Roman"/>
          <w:sz w:val="24"/>
          <w:szCs w:val="24"/>
        </w:rPr>
        <w:t>This solution allows for a system to system integration between the taxpayer's invoicing/ERP system and eTIMS. It is suitable for taxpayers undertaking bulk invoicing and is not always online</w:t>
      </w:r>
    </w:p>
    <w:p w:rsidR="00D20E48" w:rsidRPr="00D20E48" w:rsidRDefault="00D20E48" w:rsidP="00D20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20E48">
        <w:rPr>
          <w:rFonts w:ascii="Times New Roman" w:eastAsia="Times New Roman" w:hAnsi="Times New Roman" w:cs="Times New Roman"/>
          <w:b/>
          <w:sz w:val="24"/>
          <w:szCs w:val="24"/>
        </w:rPr>
        <w:t>Step by Step Integration Process</w:t>
      </w:r>
    </w:p>
    <w:p w:rsidR="00D20E48" w:rsidRDefault="00D20E48" w:rsidP="00D20E48">
      <w:pPr>
        <w:pStyle w:val="Heading3"/>
      </w:pPr>
      <w:r>
        <w:t>Phase 1: Preparation and Documentation</w:t>
      </w:r>
    </w:p>
    <w:p w:rsidR="00D20E48" w:rsidRPr="00D20E48" w:rsidRDefault="00D20E48" w:rsidP="00D20E4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D20E48">
        <w:rPr>
          <w:rStyle w:val="Strong"/>
          <w:rFonts w:ascii="Times New Roman" w:hAnsi="Times New Roman" w:cs="Times New Roman"/>
        </w:rPr>
        <w:t>Business Registration Requirements</w:t>
      </w:r>
      <w:r w:rsidRPr="00D20E48">
        <w:rPr>
          <w:rFonts w:ascii="Times New Roman" w:hAnsi="Times New Roman" w:cs="Times New Roman"/>
        </w:rPr>
        <w:t xml:space="preserve"> </w:t>
      </w:r>
    </w:p>
    <w:p w:rsidR="00D20E48" w:rsidRPr="00D20E48" w:rsidRDefault="00D20E48" w:rsidP="00D20E48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D20E48">
        <w:rPr>
          <w:rFonts w:ascii="Times New Roman" w:hAnsi="Times New Roman" w:cs="Times New Roman"/>
        </w:rPr>
        <w:t>Certificate of Incorporation/Business Registration Certificate</w:t>
      </w:r>
    </w:p>
    <w:p w:rsidR="00D20E48" w:rsidRPr="00D20E48" w:rsidRDefault="00D20E48" w:rsidP="00D20E48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D20E48">
        <w:rPr>
          <w:rFonts w:ascii="Times New Roman" w:hAnsi="Times New Roman" w:cs="Times New Roman"/>
        </w:rPr>
        <w:t>CR12 form</w:t>
      </w:r>
    </w:p>
    <w:p w:rsidR="00D20E48" w:rsidRPr="00D20E48" w:rsidRDefault="00D20E48" w:rsidP="00D20E48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D20E48">
        <w:rPr>
          <w:rFonts w:ascii="Times New Roman" w:hAnsi="Times New Roman" w:cs="Times New Roman"/>
        </w:rPr>
        <w:t>KRA PIN Certificate</w:t>
      </w:r>
    </w:p>
    <w:p w:rsidR="00D20E48" w:rsidRPr="00D20E48" w:rsidRDefault="00D20E48" w:rsidP="00D20E4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20E48">
        <w:rPr>
          <w:rStyle w:val="Strong"/>
          <w:rFonts w:ascii="Times New Roman" w:hAnsi="Times New Roman" w:cs="Times New Roman"/>
          <w:sz w:val="24"/>
          <w:szCs w:val="24"/>
        </w:rPr>
        <w:t>Technical Requirements</w:t>
      </w:r>
      <w:r w:rsidRPr="00D20E4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20E48" w:rsidRPr="00D20E48" w:rsidRDefault="00D20E48" w:rsidP="00D20E48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20E48">
        <w:rPr>
          <w:rFonts w:ascii="Times New Roman" w:hAnsi="Times New Roman" w:cs="Times New Roman"/>
          <w:sz w:val="24"/>
          <w:szCs w:val="24"/>
        </w:rPr>
        <w:t>Proof of at least three qualified technical staff handling system</w:t>
      </w:r>
    </w:p>
    <w:p w:rsidR="00D20E48" w:rsidRPr="00D20E48" w:rsidRDefault="00D20E48" w:rsidP="00D20E48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20E48">
        <w:rPr>
          <w:rFonts w:ascii="Times New Roman" w:hAnsi="Times New Roman" w:cs="Times New Roman"/>
          <w:sz w:val="24"/>
          <w:szCs w:val="24"/>
        </w:rPr>
        <w:t>Development environment setup</w:t>
      </w:r>
    </w:p>
    <w:p w:rsidR="00D20E48" w:rsidRPr="00D20E48" w:rsidRDefault="00D20E48" w:rsidP="00D20E48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20E48">
        <w:rPr>
          <w:rFonts w:ascii="Times New Roman" w:hAnsi="Times New Roman" w:cs="Times New Roman"/>
          <w:sz w:val="24"/>
          <w:szCs w:val="24"/>
        </w:rPr>
        <w:t>API development capabilities</w:t>
      </w:r>
    </w:p>
    <w:p w:rsidR="00D20E48" w:rsidRDefault="00D20E48" w:rsidP="00D20E48">
      <w:pPr>
        <w:pStyle w:val="Heading3"/>
      </w:pPr>
      <w:r>
        <w:t>Phase 2: Technical Development</w:t>
      </w:r>
    </w:p>
    <w:p w:rsidR="00D20E48" w:rsidRPr="00D20E48" w:rsidRDefault="00D20E48" w:rsidP="00D20E48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20E48">
        <w:rPr>
          <w:rStyle w:val="Strong"/>
          <w:rFonts w:ascii="Times New Roman" w:hAnsi="Times New Roman" w:cs="Times New Roman"/>
          <w:sz w:val="24"/>
          <w:szCs w:val="24"/>
        </w:rPr>
        <w:t>Access Technical Specifications</w:t>
      </w:r>
      <w:r w:rsidRPr="00D20E4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20E48" w:rsidRPr="00D20E48" w:rsidRDefault="00D20E48" w:rsidP="00B818D2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20E48">
        <w:rPr>
          <w:rFonts w:ascii="Times New Roman" w:hAnsi="Times New Roman" w:cs="Times New Roman"/>
          <w:sz w:val="24"/>
          <w:szCs w:val="24"/>
        </w:rPr>
        <w:t>Visit KRA Website and go through OSCU or VSCU API technical specifications on how to integrate your Invoicing system</w:t>
      </w:r>
    </w:p>
    <w:p w:rsidR="00D20E48" w:rsidRPr="00D20E48" w:rsidRDefault="00D20E48" w:rsidP="00B818D2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20E48">
        <w:rPr>
          <w:rFonts w:ascii="Times New Roman" w:hAnsi="Times New Roman" w:cs="Times New Roman"/>
          <w:sz w:val="24"/>
          <w:szCs w:val="24"/>
        </w:rPr>
        <w:t>Download the API documentation from KRA's website</w:t>
      </w:r>
    </w:p>
    <w:p w:rsidR="00D20E48" w:rsidRDefault="00D20E48" w:rsidP="00B818D2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20E48">
        <w:rPr>
          <w:rFonts w:ascii="Times New Roman" w:hAnsi="Times New Roman" w:cs="Times New Roman"/>
          <w:sz w:val="24"/>
          <w:szCs w:val="24"/>
        </w:rPr>
        <w:t>Review the data formats and required fields</w:t>
      </w:r>
    </w:p>
    <w:p w:rsidR="00B818D2" w:rsidRPr="00B818D2" w:rsidRDefault="00B818D2" w:rsidP="00B818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8D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Development and Testing</w:t>
      </w:r>
      <w:r w:rsidRPr="00B818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818D2" w:rsidRDefault="00B818D2" w:rsidP="00B818D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8D2">
        <w:rPr>
          <w:rFonts w:ascii="Times New Roman" w:eastAsia="Times New Roman" w:hAnsi="Times New Roman" w:cs="Times New Roman"/>
          <w:sz w:val="24"/>
          <w:szCs w:val="24"/>
        </w:rPr>
        <w:t>Develop and test the OSCU/VSCU integration using the eTIMS sandbox environment</w:t>
      </w:r>
    </w:p>
    <w:p w:rsidR="00B818D2" w:rsidRPr="00B818D2" w:rsidRDefault="00B818D2" w:rsidP="00B818D2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8D2">
        <w:rPr>
          <w:rFonts w:ascii="Times New Roman" w:eastAsia="Times New Roman" w:hAnsi="Times New Roman" w:cs="Times New Roman"/>
          <w:sz w:val="24"/>
          <w:szCs w:val="24"/>
        </w:rPr>
        <w:t xml:space="preserve">Implement the required API endpoints </w:t>
      </w:r>
    </w:p>
    <w:p w:rsidR="00B818D2" w:rsidRPr="00B818D2" w:rsidRDefault="00B818D2" w:rsidP="00B818D2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8D2">
        <w:rPr>
          <w:rFonts w:ascii="Times New Roman" w:eastAsia="Times New Roman" w:hAnsi="Times New Roman" w:cs="Times New Roman"/>
          <w:sz w:val="24"/>
          <w:szCs w:val="24"/>
        </w:rPr>
        <w:t xml:space="preserve">Handle invoice generation, transmission, and receipt management </w:t>
      </w:r>
    </w:p>
    <w:p w:rsidR="00B818D2" w:rsidRDefault="00B818D2" w:rsidP="00B818D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8D2">
        <w:rPr>
          <w:rFonts w:ascii="Times New Roman" w:eastAsia="Times New Roman" w:hAnsi="Times New Roman" w:cs="Times New Roman"/>
          <w:sz w:val="24"/>
          <w:szCs w:val="24"/>
        </w:rPr>
        <w:t>Test all transaction types (sales, returns, credit notes)</w:t>
      </w:r>
    </w:p>
    <w:p w:rsidR="00B818D2" w:rsidRDefault="00B818D2" w:rsidP="00B818D2">
      <w:pPr>
        <w:pStyle w:val="Heading3"/>
      </w:pPr>
      <w:r>
        <w:t>Phase 3: Certification Process</w:t>
      </w:r>
    </w:p>
    <w:p w:rsidR="00B818D2" w:rsidRPr="00B818D2" w:rsidRDefault="00B818D2" w:rsidP="00B818D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B818D2">
        <w:rPr>
          <w:rStyle w:val="Strong"/>
          <w:rFonts w:ascii="Times New Roman" w:hAnsi="Times New Roman" w:cs="Times New Roman"/>
          <w:sz w:val="24"/>
          <w:szCs w:val="24"/>
        </w:rPr>
        <w:t>Submit Application</w:t>
      </w:r>
      <w:r w:rsidRPr="00B818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818D2" w:rsidRPr="00B818D2" w:rsidRDefault="00B818D2" w:rsidP="00B818D2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B818D2">
        <w:rPr>
          <w:rFonts w:ascii="Times New Roman" w:hAnsi="Times New Roman" w:cs="Times New Roman"/>
          <w:sz w:val="24"/>
          <w:szCs w:val="24"/>
        </w:rPr>
        <w:t>Apply for certification by submitting eTIMS Bio Data Form and required documentation to KRA eTIMS Operations office</w:t>
      </w:r>
    </w:p>
    <w:p w:rsidR="00B818D2" w:rsidRPr="00B818D2" w:rsidRDefault="00B818D2" w:rsidP="00B818D2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B818D2">
        <w:rPr>
          <w:rFonts w:ascii="Times New Roman" w:hAnsi="Times New Roman" w:cs="Times New Roman"/>
          <w:sz w:val="24"/>
          <w:szCs w:val="24"/>
        </w:rPr>
        <w:t>Include all technical documentation</w:t>
      </w:r>
    </w:p>
    <w:p w:rsidR="00B818D2" w:rsidRPr="00B818D2" w:rsidRDefault="00B818D2" w:rsidP="00B818D2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B818D2">
        <w:rPr>
          <w:rFonts w:ascii="Times New Roman" w:hAnsi="Times New Roman" w:cs="Times New Roman"/>
          <w:sz w:val="24"/>
          <w:szCs w:val="24"/>
        </w:rPr>
        <w:t>Demonstrate successful sandbox testing</w:t>
      </w:r>
    </w:p>
    <w:p w:rsidR="00B818D2" w:rsidRPr="00B818D2" w:rsidRDefault="00B818D2" w:rsidP="00B818D2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8D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818D2">
        <w:rPr>
          <w:rFonts w:ascii="Times New Roman" w:eastAsia="Times New Roman" w:hAnsi="Times New Roman" w:cs="Times New Roman"/>
          <w:b/>
          <w:bCs/>
          <w:sz w:val="24"/>
          <w:szCs w:val="24"/>
        </w:rPr>
        <w:t>Certification Testing</w:t>
      </w:r>
    </w:p>
    <w:p w:rsidR="00B818D2" w:rsidRPr="00B818D2" w:rsidRDefault="00B818D2" w:rsidP="00B818D2">
      <w:pPr>
        <w:pStyle w:val="ListParagraph"/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8D2">
        <w:rPr>
          <w:rFonts w:ascii="Times New Roman" w:eastAsia="Times New Roman" w:hAnsi="Times New Roman" w:cs="Times New Roman"/>
          <w:sz w:val="24"/>
          <w:szCs w:val="24"/>
        </w:rPr>
        <w:t>KRA will conduct compliance testing</w:t>
      </w:r>
    </w:p>
    <w:p w:rsidR="00B818D2" w:rsidRPr="00B818D2" w:rsidRDefault="00B818D2" w:rsidP="00B818D2">
      <w:pPr>
        <w:pStyle w:val="ListParagraph"/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8D2">
        <w:rPr>
          <w:rFonts w:ascii="Times New Roman" w:eastAsia="Times New Roman" w:hAnsi="Times New Roman" w:cs="Times New Roman"/>
          <w:sz w:val="24"/>
          <w:szCs w:val="24"/>
        </w:rPr>
        <w:t>Verify all mandatory fields and data formats</w:t>
      </w:r>
    </w:p>
    <w:p w:rsidR="00B818D2" w:rsidRPr="00B818D2" w:rsidRDefault="00B818D2" w:rsidP="00B818D2">
      <w:pPr>
        <w:pStyle w:val="ListParagraph"/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8D2">
        <w:rPr>
          <w:rFonts w:ascii="Times New Roman" w:eastAsia="Times New Roman" w:hAnsi="Times New Roman" w:cs="Times New Roman"/>
          <w:sz w:val="24"/>
          <w:szCs w:val="24"/>
        </w:rPr>
        <w:t>Test various transaction scenarios</w:t>
      </w:r>
    </w:p>
    <w:p w:rsidR="00B818D2" w:rsidRDefault="00B818D2" w:rsidP="00B818D2">
      <w:pPr>
        <w:pStyle w:val="Heading3"/>
      </w:pPr>
      <w:r>
        <w:t>Phase 4: Implementation</w:t>
      </w:r>
    </w:p>
    <w:p w:rsidR="00B818D2" w:rsidRPr="00B818D2" w:rsidRDefault="00B818D2" w:rsidP="00B818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818D2">
        <w:rPr>
          <w:rStyle w:val="Strong"/>
          <w:rFonts w:ascii="Times New Roman" w:hAnsi="Times New Roman" w:cs="Times New Roman"/>
          <w:sz w:val="24"/>
          <w:szCs w:val="24"/>
        </w:rPr>
        <w:t>Go Live Preparation</w:t>
      </w:r>
      <w:r w:rsidRPr="00B818D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818D2" w:rsidRPr="00B818D2" w:rsidRDefault="00B818D2" w:rsidP="00B818D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818D2">
        <w:rPr>
          <w:rFonts w:ascii="Times New Roman" w:hAnsi="Times New Roman" w:cs="Times New Roman"/>
          <w:sz w:val="24"/>
          <w:szCs w:val="24"/>
        </w:rPr>
        <w:t>Configure production environment</w:t>
      </w:r>
    </w:p>
    <w:p w:rsidR="00B818D2" w:rsidRPr="00B818D2" w:rsidRDefault="00B818D2" w:rsidP="00B818D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818D2">
        <w:rPr>
          <w:rFonts w:ascii="Times New Roman" w:hAnsi="Times New Roman" w:cs="Times New Roman"/>
          <w:sz w:val="24"/>
          <w:szCs w:val="24"/>
        </w:rPr>
        <w:t>Train users on the new system</w:t>
      </w:r>
    </w:p>
    <w:p w:rsidR="00B818D2" w:rsidRDefault="00B818D2" w:rsidP="00B818D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 backup procedure</w:t>
      </w:r>
    </w:p>
    <w:p w:rsidR="00B818D2" w:rsidRPr="00B818D2" w:rsidRDefault="00B818D2" w:rsidP="00B818D2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8D2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</w:t>
      </w:r>
      <w:r w:rsidRPr="00B818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818D2" w:rsidRPr="00B818D2" w:rsidRDefault="00B818D2" w:rsidP="00B818D2">
      <w:pPr>
        <w:pStyle w:val="ListParagraph"/>
        <w:numPr>
          <w:ilvl w:val="1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8D2">
        <w:rPr>
          <w:rFonts w:ascii="Times New Roman" w:eastAsia="Times New Roman" w:hAnsi="Times New Roman" w:cs="Times New Roman"/>
          <w:sz w:val="24"/>
          <w:szCs w:val="24"/>
        </w:rPr>
        <w:t>Switch from sandbox to production environment</w:t>
      </w:r>
    </w:p>
    <w:p w:rsidR="00B818D2" w:rsidRPr="00B818D2" w:rsidRDefault="00B818D2" w:rsidP="00B818D2">
      <w:pPr>
        <w:pStyle w:val="ListParagraph"/>
        <w:numPr>
          <w:ilvl w:val="1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8D2">
        <w:rPr>
          <w:rFonts w:ascii="Times New Roman" w:eastAsia="Times New Roman" w:hAnsi="Times New Roman" w:cs="Times New Roman"/>
          <w:sz w:val="24"/>
          <w:szCs w:val="24"/>
        </w:rPr>
        <w:t>Monitor initial transactions</w:t>
      </w:r>
    </w:p>
    <w:p w:rsidR="00B818D2" w:rsidRDefault="00B818D2" w:rsidP="00B818D2">
      <w:pPr>
        <w:pStyle w:val="ListParagraph"/>
        <w:numPr>
          <w:ilvl w:val="1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8D2">
        <w:rPr>
          <w:rFonts w:ascii="Times New Roman" w:eastAsia="Times New Roman" w:hAnsi="Times New Roman" w:cs="Times New Roman"/>
          <w:sz w:val="24"/>
          <w:szCs w:val="24"/>
        </w:rPr>
        <w:t>Provide ongoing support</w:t>
      </w:r>
    </w:p>
    <w:p w:rsidR="00B818D2" w:rsidRDefault="00B818D2" w:rsidP="00B818D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18D2" w:rsidRDefault="00B818D2" w:rsidP="00B818D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18D2" w:rsidRPr="00B818D2" w:rsidRDefault="00B818D2" w:rsidP="00B818D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18D2" w:rsidRPr="00B818D2" w:rsidRDefault="00B818D2" w:rsidP="00B818D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818D2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Key Technical Considerations</w:t>
      </w:r>
    </w:p>
    <w:p w:rsidR="00B818D2" w:rsidRDefault="00B818D2" w:rsidP="00B818D2">
      <w:pPr>
        <w:pStyle w:val="Heading3"/>
      </w:pPr>
      <w:r>
        <w:t>Mandatory Invoice Fields</w:t>
      </w:r>
    </w:p>
    <w:p w:rsidR="00B818D2" w:rsidRDefault="00B818D2" w:rsidP="00B818D2">
      <w:pPr>
        <w:pStyle w:val="whitespace-normal"/>
      </w:pPr>
      <w:r>
        <w:t>Your POS integration must capture and transmit:</w:t>
      </w:r>
    </w:p>
    <w:p w:rsidR="00B818D2" w:rsidRPr="00B818D2" w:rsidRDefault="00B818D2" w:rsidP="00B818D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B818D2">
        <w:rPr>
          <w:rFonts w:ascii="Times New Roman" w:hAnsi="Times New Roman" w:cs="Times New Roman"/>
          <w:sz w:val="24"/>
          <w:szCs w:val="24"/>
        </w:rPr>
        <w:t>Taxpayer PIN</w:t>
      </w:r>
    </w:p>
    <w:p w:rsidR="00B818D2" w:rsidRPr="00B818D2" w:rsidRDefault="00B818D2" w:rsidP="00B818D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B818D2">
        <w:rPr>
          <w:rFonts w:ascii="Times New Roman" w:hAnsi="Times New Roman" w:cs="Times New Roman"/>
          <w:sz w:val="24"/>
          <w:szCs w:val="24"/>
        </w:rPr>
        <w:t>Customer details (where applicable)</w:t>
      </w:r>
    </w:p>
    <w:p w:rsidR="00B818D2" w:rsidRPr="00B818D2" w:rsidRDefault="00B818D2" w:rsidP="00B818D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B818D2">
        <w:rPr>
          <w:rFonts w:ascii="Times New Roman" w:hAnsi="Times New Roman" w:cs="Times New Roman"/>
          <w:sz w:val="24"/>
          <w:szCs w:val="24"/>
        </w:rPr>
        <w:t>Item descriptions and classifications</w:t>
      </w:r>
    </w:p>
    <w:p w:rsidR="00B818D2" w:rsidRPr="00B818D2" w:rsidRDefault="00B818D2" w:rsidP="00B818D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B818D2">
        <w:rPr>
          <w:rFonts w:ascii="Times New Roman" w:hAnsi="Times New Roman" w:cs="Times New Roman"/>
          <w:sz w:val="24"/>
          <w:szCs w:val="24"/>
        </w:rPr>
        <w:t>Tax calculations (VAT, Excise, etc.)</w:t>
      </w:r>
    </w:p>
    <w:p w:rsidR="00B818D2" w:rsidRPr="00B818D2" w:rsidRDefault="00B818D2" w:rsidP="00B818D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B818D2">
        <w:rPr>
          <w:rFonts w:ascii="Times New Roman" w:hAnsi="Times New Roman" w:cs="Times New Roman"/>
          <w:sz w:val="24"/>
          <w:szCs w:val="24"/>
        </w:rPr>
        <w:t>Invoice serial numbers</w:t>
      </w:r>
    </w:p>
    <w:p w:rsidR="00B818D2" w:rsidRPr="00B818D2" w:rsidRDefault="00B818D2" w:rsidP="00B818D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B818D2">
        <w:rPr>
          <w:rFonts w:ascii="Times New Roman" w:hAnsi="Times New Roman" w:cs="Times New Roman"/>
          <w:sz w:val="24"/>
          <w:szCs w:val="24"/>
        </w:rPr>
        <w:t>Timestamps</w:t>
      </w:r>
    </w:p>
    <w:p w:rsidR="00B818D2" w:rsidRPr="00B818D2" w:rsidRDefault="00B818D2" w:rsidP="00B818D2">
      <w:pPr>
        <w:pStyle w:val="Heading3"/>
        <w:spacing w:line="360" w:lineRule="auto"/>
        <w:rPr>
          <w:sz w:val="24"/>
          <w:szCs w:val="24"/>
        </w:rPr>
      </w:pPr>
      <w:r w:rsidRPr="00B818D2">
        <w:rPr>
          <w:sz w:val="24"/>
          <w:szCs w:val="24"/>
        </w:rPr>
        <w:t>Data Synchronization</w:t>
      </w:r>
      <w:bookmarkStart w:id="0" w:name="_GoBack"/>
      <w:bookmarkEnd w:id="0"/>
    </w:p>
    <w:p w:rsidR="00B818D2" w:rsidRPr="00B818D2" w:rsidRDefault="00B818D2" w:rsidP="00B818D2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B818D2">
        <w:rPr>
          <w:rFonts w:ascii="Times New Roman" w:hAnsi="Times New Roman" w:cs="Times New Roman"/>
          <w:sz w:val="24"/>
          <w:szCs w:val="24"/>
        </w:rPr>
        <w:t>Real-time transmission for OSCU</w:t>
      </w:r>
    </w:p>
    <w:p w:rsidR="00B818D2" w:rsidRPr="00B818D2" w:rsidRDefault="00B818D2" w:rsidP="00B818D2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B818D2">
        <w:rPr>
          <w:rFonts w:ascii="Times New Roman" w:hAnsi="Times New Roman" w:cs="Times New Roman"/>
          <w:sz w:val="24"/>
          <w:szCs w:val="24"/>
        </w:rPr>
        <w:t>Batch processing capabilities for VSCU</w:t>
      </w:r>
    </w:p>
    <w:p w:rsidR="00B818D2" w:rsidRPr="00B818D2" w:rsidRDefault="00B818D2" w:rsidP="00B818D2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B818D2">
        <w:rPr>
          <w:rFonts w:ascii="Times New Roman" w:hAnsi="Times New Roman" w:cs="Times New Roman"/>
          <w:sz w:val="24"/>
          <w:szCs w:val="24"/>
        </w:rPr>
        <w:t>Error handling and retry mechanisms</w:t>
      </w:r>
    </w:p>
    <w:p w:rsidR="00B818D2" w:rsidRPr="00B818D2" w:rsidRDefault="00B818D2" w:rsidP="00B818D2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B818D2">
        <w:rPr>
          <w:rFonts w:ascii="Times New Roman" w:hAnsi="Times New Roman" w:cs="Times New Roman"/>
          <w:sz w:val="24"/>
          <w:szCs w:val="24"/>
        </w:rPr>
        <w:t>Offline transaction storage (for VSCU)</w:t>
      </w:r>
    </w:p>
    <w:p w:rsidR="00B818D2" w:rsidRPr="00B818D2" w:rsidRDefault="00B818D2" w:rsidP="00B818D2">
      <w:pPr>
        <w:pStyle w:val="Heading3"/>
        <w:spacing w:line="360" w:lineRule="auto"/>
        <w:rPr>
          <w:sz w:val="24"/>
          <w:szCs w:val="24"/>
        </w:rPr>
      </w:pPr>
      <w:r w:rsidRPr="00B818D2">
        <w:rPr>
          <w:sz w:val="24"/>
          <w:szCs w:val="24"/>
        </w:rPr>
        <w:t>Compliance Features</w:t>
      </w:r>
    </w:p>
    <w:p w:rsidR="00B818D2" w:rsidRPr="00B818D2" w:rsidRDefault="00B818D2" w:rsidP="00B818D2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B818D2">
        <w:rPr>
          <w:rFonts w:ascii="Times New Roman" w:hAnsi="Times New Roman" w:cs="Times New Roman"/>
          <w:sz w:val="24"/>
          <w:szCs w:val="24"/>
        </w:rPr>
        <w:t>Electronic signature generation</w:t>
      </w:r>
    </w:p>
    <w:p w:rsidR="00B818D2" w:rsidRPr="00B818D2" w:rsidRDefault="00B818D2" w:rsidP="00B818D2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B818D2">
        <w:rPr>
          <w:rFonts w:ascii="Times New Roman" w:hAnsi="Times New Roman" w:cs="Times New Roman"/>
          <w:sz w:val="24"/>
          <w:szCs w:val="24"/>
        </w:rPr>
        <w:t>Invoice numbering sequences</w:t>
      </w:r>
    </w:p>
    <w:p w:rsidR="00B818D2" w:rsidRPr="00B818D2" w:rsidRDefault="00B818D2" w:rsidP="00B818D2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B818D2">
        <w:rPr>
          <w:rFonts w:ascii="Times New Roman" w:hAnsi="Times New Roman" w:cs="Times New Roman"/>
          <w:sz w:val="24"/>
          <w:szCs w:val="24"/>
        </w:rPr>
        <w:t>Tax calculation accuracy</w:t>
      </w:r>
    </w:p>
    <w:p w:rsidR="00B818D2" w:rsidRPr="00B818D2" w:rsidRDefault="00B818D2" w:rsidP="00B818D2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B818D2">
        <w:rPr>
          <w:rFonts w:ascii="Times New Roman" w:hAnsi="Times New Roman" w:cs="Times New Roman"/>
          <w:sz w:val="24"/>
          <w:szCs w:val="24"/>
        </w:rPr>
        <w:t>Audit trail maintenance</w:t>
      </w:r>
    </w:p>
    <w:p w:rsidR="00B818D2" w:rsidRPr="00B818D2" w:rsidRDefault="00B818D2" w:rsidP="00B818D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B818D2" w:rsidRPr="00D20E48" w:rsidRDefault="00B818D2" w:rsidP="00B818D2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</w:p>
    <w:p w:rsidR="00C04CE1" w:rsidRPr="00D20E48" w:rsidRDefault="00C04CE1" w:rsidP="00D20E48">
      <w:pPr>
        <w:rPr>
          <w:rFonts w:ascii="Times New Roman" w:hAnsi="Times New Roman" w:cs="Times New Roman"/>
          <w:sz w:val="24"/>
          <w:szCs w:val="24"/>
        </w:rPr>
      </w:pPr>
    </w:p>
    <w:sectPr w:rsidR="00C04CE1" w:rsidRPr="00D20E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6268"/>
    <w:multiLevelType w:val="multilevel"/>
    <w:tmpl w:val="158A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2510A"/>
    <w:multiLevelType w:val="multilevel"/>
    <w:tmpl w:val="67CEA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15705B"/>
    <w:multiLevelType w:val="multilevel"/>
    <w:tmpl w:val="55DA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020DA"/>
    <w:multiLevelType w:val="multilevel"/>
    <w:tmpl w:val="2228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247253"/>
    <w:multiLevelType w:val="multilevel"/>
    <w:tmpl w:val="5B58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710B94"/>
    <w:multiLevelType w:val="multilevel"/>
    <w:tmpl w:val="ABB86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A7309C"/>
    <w:multiLevelType w:val="multilevel"/>
    <w:tmpl w:val="0CE6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BB14B4"/>
    <w:multiLevelType w:val="multilevel"/>
    <w:tmpl w:val="EBA0F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F13625"/>
    <w:multiLevelType w:val="multilevel"/>
    <w:tmpl w:val="EE46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0A5B9F"/>
    <w:multiLevelType w:val="multilevel"/>
    <w:tmpl w:val="3D76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442876"/>
    <w:multiLevelType w:val="multilevel"/>
    <w:tmpl w:val="F10E2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5649BB"/>
    <w:multiLevelType w:val="multilevel"/>
    <w:tmpl w:val="BA5A7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987E4A"/>
    <w:multiLevelType w:val="multilevel"/>
    <w:tmpl w:val="51F46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5A1ACC"/>
    <w:multiLevelType w:val="multilevel"/>
    <w:tmpl w:val="939C2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C817F8"/>
    <w:multiLevelType w:val="multilevel"/>
    <w:tmpl w:val="5142E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EF20CA"/>
    <w:multiLevelType w:val="multilevel"/>
    <w:tmpl w:val="2E1A0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3"/>
  </w:num>
  <w:num w:numId="3">
    <w:abstractNumId w:val="7"/>
  </w:num>
  <w:num w:numId="4">
    <w:abstractNumId w:val="10"/>
  </w:num>
  <w:num w:numId="5">
    <w:abstractNumId w:val="5"/>
  </w:num>
  <w:num w:numId="6">
    <w:abstractNumId w:val="15"/>
  </w:num>
  <w:num w:numId="7">
    <w:abstractNumId w:val="9"/>
  </w:num>
  <w:num w:numId="8">
    <w:abstractNumId w:val="1"/>
  </w:num>
  <w:num w:numId="9">
    <w:abstractNumId w:val="14"/>
  </w:num>
  <w:num w:numId="10">
    <w:abstractNumId w:val="4"/>
  </w:num>
  <w:num w:numId="11">
    <w:abstractNumId w:val="11"/>
  </w:num>
  <w:num w:numId="12">
    <w:abstractNumId w:val="12"/>
  </w:num>
  <w:num w:numId="13">
    <w:abstractNumId w:val="8"/>
  </w:num>
  <w:num w:numId="14">
    <w:abstractNumId w:val="2"/>
  </w:num>
  <w:num w:numId="15">
    <w:abstractNumId w:val="3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E48"/>
    <w:rsid w:val="00B818D2"/>
    <w:rsid w:val="00C04CE1"/>
    <w:rsid w:val="00D20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8B9A5"/>
  <w15:chartTrackingRefBased/>
  <w15:docId w15:val="{67684BF2-FC12-4579-ADCE-CF558A63F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E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20E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20E4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whitespace-normal">
    <w:name w:val="whitespace-normal"/>
    <w:basedOn w:val="Normal"/>
    <w:rsid w:val="00D20E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E4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D20E48"/>
    <w:rPr>
      <w:b/>
      <w:bCs/>
    </w:rPr>
  </w:style>
  <w:style w:type="paragraph" w:styleId="ListParagraph">
    <w:name w:val="List Paragraph"/>
    <w:basedOn w:val="Normal"/>
    <w:uiPriority w:val="34"/>
    <w:qFormat/>
    <w:rsid w:val="00B818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7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7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3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Jamradi Hub</dc:creator>
  <cp:keywords/>
  <dc:description/>
  <cp:lastModifiedBy>Jamradi Hub</cp:lastModifiedBy>
  <cp:revision>1</cp:revision>
  <dcterms:created xsi:type="dcterms:W3CDTF">2025-09-26T11:41:00Z</dcterms:created>
  <dcterms:modified xsi:type="dcterms:W3CDTF">2025-09-26T14:49:00Z</dcterms:modified>
</cp:coreProperties>
</file>