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LearnLab — 测试说明书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color w:val="1A3C6E"/>
          <w:sz w:val="36"/>
        </w:rPr>
        <w:t>LearnLab — 测试说明书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项目名称</w:t>
      </w:r>
      <w:r>
        <w:rPr>
          <w:rFonts w:ascii="微软雅黑" w:hAnsi="微软雅黑" w:eastAsia="微软雅黑"/>
          <w:b w:val="0"/>
          <w:i w:val="0"/>
          <w:sz w:val="20"/>
        </w:rPr>
        <w:t>：基于大模型的个性化资源生成与学习多智能体系统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赛题</w:t>
      </w:r>
      <w:r>
        <w:rPr>
          <w:rFonts w:ascii="微软雅黑" w:hAnsi="微软雅黑" w:eastAsia="微软雅黑"/>
          <w:b w:val="0"/>
          <w:i w:val="0"/>
          <w:sz w:val="20"/>
        </w:rPr>
        <w:t>：第十五届中国软件杯大赛 A3 赛题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版本</w:t>
      </w:r>
      <w:r>
        <w:rPr>
          <w:rFonts w:ascii="微软雅黑" w:hAnsi="微软雅黑" w:eastAsia="微软雅黑"/>
          <w:b w:val="0"/>
          <w:i w:val="0"/>
          <w:sz w:val="20"/>
        </w:rPr>
        <w:t>：1.0.0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测试框架</w:t>
      </w:r>
      <w:r>
        <w:rPr>
          <w:rFonts w:ascii="微软雅黑" w:hAnsi="微软雅黑" w:eastAsia="微软雅黑"/>
          <w:b w:val="0"/>
          <w:i w:val="0"/>
          <w:sz w:val="20"/>
        </w:rPr>
        <w:t>：Playwright (E2E) + pytest (API)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目录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[测试概述](#1-测试概述)</w:t>
      </w:r>
      <w:r>
        <w:rPr>
          <w:rFonts w:ascii="微软雅黑" w:hAnsi="微软雅黑" w:eastAsia="微软雅黑"/>
          <w:b w:val="0"/>
          <w:i w:val="0"/>
          <w:sz w:val="21"/>
        </w:rPr>
        <w:t>测试概述</w:t>
      </w:r>
      <w:r>
        <w:rPr>
          <w:rFonts w:ascii="微软雅黑" w:hAnsi="微软雅黑" w:eastAsia="微软雅黑"/>
          <w:b w:val="0"/>
          <w:i w:val="0"/>
          <w:sz w:val="21"/>
        </w:rPr>
        <w:t>#1-测试概述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[测试环境](#2-测试环境)</w:t>
      </w:r>
      <w:r>
        <w:rPr>
          <w:rFonts w:ascii="微软雅黑" w:hAnsi="微软雅黑" w:eastAsia="微软雅黑"/>
          <w:b w:val="0"/>
          <w:i w:val="0"/>
          <w:sz w:val="21"/>
        </w:rPr>
        <w:t>测试环境</w:t>
      </w:r>
      <w:r>
        <w:rPr>
          <w:rFonts w:ascii="微软雅黑" w:hAnsi="微软雅黑" w:eastAsia="微软雅黑"/>
          <w:b w:val="0"/>
          <w:i w:val="0"/>
          <w:sz w:val="21"/>
        </w:rPr>
        <w:t>#2-测试环境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[测试策略](#3-测试策略)</w:t>
      </w:r>
      <w:r>
        <w:rPr>
          <w:rFonts w:ascii="微软雅黑" w:hAnsi="微软雅黑" w:eastAsia="微软雅黑"/>
          <w:b w:val="0"/>
          <w:i w:val="0"/>
          <w:sz w:val="21"/>
        </w:rPr>
        <w:t>测试策略</w:t>
      </w:r>
      <w:r>
        <w:rPr>
          <w:rFonts w:ascii="微软雅黑" w:hAnsi="微软雅黑" w:eastAsia="微软雅黑"/>
          <w:b w:val="0"/>
          <w:i w:val="0"/>
          <w:sz w:val="21"/>
        </w:rPr>
        <w:t>#3-测试策略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[单元测试](#4-单元测试)</w:t>
      </w:r>
      <w:r>
        <w:rPr>
          <w:rFonts w:ascii="微软雅黑" w:hAnsi="微软雅黑" w:eastAsia="微软雅黑"/>
          <w:b w:val="0"/>
          <w:i w:val="0"/>
          <w:sz w:val="21"/>
        </w:rPr>
        <w:t>单元测试</w:t>
      </w:r>
      <w:r>
        <w:rPr>
          <w:rFonts w:ascii="微软雅黑" w:hAnsi="微软雅黑" w:eastAsia="微软雅黑"/>
          <w:b w:val="0"/>
          <w:i w:val="0"/>
          <w:sz w:val="21"/>
        </w:rPr>
        <w:t>#4-单元测试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[集成测试](#5-集成测试)</w:t>
      </w:r>
      <w:r>
        <w:rPr>
          <w:rFonts w:ascii="微软雅黑" w:hAnsi="微软雅黑" w:eastAsia="微软雅黑"/>
          <w:b w:val="0"/>
          <w:i w:val="0"/>
          <w:sz w:val="21"/>
        </w:rPr>
        <w:t>集成测试</w:t>
      </w:r>
      <w:r>
        <w:rPr>
          <w:rFonts w:ascii="微软雅黑" w:hAnsi="微软雅黑" w:eastAsia="微软雅黑"/>
          <w:b w:val="0"/>
          <w:i w:val="0"/>
          <w:sz w:val="21"/>
        </w:rPr>
        <w:t>#5-集成测试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[E2E测试](#6-e2e测试)</w:t>
      </w:r>
      <w:r>
        <w:rPr>
          <w:rFonts w:ascii="微软雅黑" w:hAnsi="微软雅黑" w:eastAsia="微软雅黑"/>
          <w:b w:val="0"/>
          <w:i w:val="0"/>
          <w:sz w:val="21"/>
        </w:rPr>
        <w:t>E2E测试</w:t>
      </w:r>
      <w:r>
        <w:rPr>
          <w:rFonts w:ascii="微软雅黑" w:hAnsi="微软雅黑" w:eastAsia="微软雅黑"/>
          <w:b w:val="0"/>
          <w:i w:val="0"/>
          <w:sz w:val="21"/>
        </w:rPr>
        <w:t>#6-e2e测试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[性能测试](#7-性能测试)</w:t>
      </w:r>
      <w:r>
        <w:rPr>
          <w:rFonts w:ascii="微软雅黑" w:hAnsi="微软雅黑" w:eastAsia="微软雅黑"/>
          <w:b w:val="0"/>
          <w:i w:val="0"/>
          <w:sz w:val="21"/>
        </w:rPr>
        <w:t>性能测试</w:t>
      </w:r>
      <w:r>
        <w:rPr>
          <w:rFonts w:ascii="微软雅黑" w:hAnsi="微软雅黑" w:eastAsia="微软雅黑"/>
          <w:b w:val="0"/>
          <w:i w:val="0"/>
          <w:sz w:val="21"/>
        </w:rPr>
        <w:t>#7-性能测试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[安全测试](#8-安全测试)</w:t>
      </w:r>
      <w:r>
        <w:rPr>
          <w:rFonts w:ascii="微软雅黑" w:hAnsi="微软雅黑" w:eastAsia="微软雅黑"/>
          <w:b w:val="0"/>
          <w:i w:val="0"/>
          <w:sz w:val="21"/>
        </w:rPr>
        <w:t>安全测试</w:t>
      </w:r>
      <w:r>
        <w:rPr>
          <w:rFonts w:ascii="微软雅黑" w:hAnsi="微软雅黑" w:eastAsia="微软雅黑"/>
          <w:b w:val="0"/>
          <w:i w:val="0"/>
          <w:sz w:val="21"/>
        </w:rPr>
        <w:t>#8-安全测试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[兼容性测试](#9-兼容性测试)</w:t>
      </w:r>
      <w:r>
        <w:rPr>
          <w:rFonts w:ascii="微软雅黑" w:hAnsi="微软雅黑" w:eastAsia="微软雅黑"/>
          <w:b w:val="0"/>
          <w:i w:val="0"/>
          <w:sz w:val="21"/>
        </w:rPr>
        <w:t>兼容性测试</w:t>
      </w:r>
      <w:r>
        <w:rPr>
          <w:rFonts w:ascii="微软雅黑" w:hAnsi="微软雅黑" w:eastAsia="微软雅黑"/>
          <w:b w:val="0"/>
          <w:i w:val="0"/>
          <w:sz w:val="21"/>
        </w:rPr>
        <w:t>#9-兼容性测试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[测试结果汇总](#10-测试结果汇总)</w:t>
      </w:r>
      <w:r>
        <w:rPr>
          <w:rFonts w:ascii="微软雅黑" w:hAnsi="微软雅黑" w:eastAsia="微软雅黑"/>
          <w:b w:val="0"/>
          <w:i w:val="0"/>
          <w:sz w:val="21"/>
        </w:rPr>
        <w:t>测试结果汇总</w:t>
      </w:r>
      <w:r>
        <w:rPr>
          <w:rFonts w:ascii="微软雅黑" w:hAnsi="微软雅黑" w:eastAsia="微软雅黑"/>
          <w:b w:val="0"/>
          <w:i w:val="0"/>
          <w:sz w:val="21"/>
        </w:rPr>
        <w:t>#10-测试结果汇总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[缺陷记录](#11-缺陷记录)</w:t>
      </w:r>
      <w:r>
        <w:rPr>
          <w:rFonts w:ascii="微软雅黑" w:hAnsi="微软雅黑" w:eastAsia="微软雅黑"/>
          <w:b w:val="0"/>
          <w:i w:val="0"/>
          <w:sz w:val="21"/>
        </w:rPr>
        <w:t>缺陷记录</w:t>
      </w:r>
      <w:r>
        <w:rPr>
          <w:rFonts w:ascii="微软雅黑" w:hAnsi="微软雅黑" w:eastAsia="微软雅黑"/>
          <w:b w:val="0"/>
          <w:i w:val="0"/>
          <w:sz w:val="21"/>
        </w:rPr>
        <w:t>#11-缺陷记录</w:t>
      </w:r>
    </w:p>
    <w:p>
      <w:pPr>
        <w:pStyle w:val="ListNumber"/>
        <w:ind w:left="283"/>
      </w:pPr>
      <w:r>
        <w:rPr>
          <w:rFonts w:ascii="微软雅黑" w:hAnsi="微软雅黑" w:eastAsia="微软雅黑"/>
          <w:b w:val="0"/>
          <w:i w:val="0"/>
          <w:sz w:val="21"/>
        </w:rPr>
        <w:t>[附录：测试用例清单](#12-附录测试用例清单)</w:t>
      </w:r>
      <w:r>
        <w:rPr>
          <w:rFonts w:ascii="微软雅黑" w:hAnsi="微软雅黑" w:eastAsia="微软雅黑"/>
          <w:b w:val="0"/>
          <w:i w:val="0"/>
          <w:sz w:val="21"/>
        </w:rPr>
        <w:t>附录：测试用例清单</w:t>
      </w:r>
      <w:r>
        <w:rPr>
          <w:rFonts w:ascii="微软雅黑" w:hAnsi="微软雅黑" w:eastAsia="微软雅黑"/>
          <w:b w:val="0"/>
          <w:i w:val="0"/>
          <w:sz w:val="21"/>
        </w:rPr>
        <w:t>#12-附录测试用例清单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1. 测试概述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1.1 测试目标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本测试说明书旨在覆盖 LearnLab 的全部功能模块，确保系统的可用性、正确性、安全性和性能满足软件杯参赛要求。测试覆盖以下层面：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功能完整性</w:t>
      </w:r>
      <w:r>
        <w:rPr>
          <w:rFonts w:ascii="微软雅黑" w:hAnsi="微软雅黑" w:eastAsia="微软雅黑"/>
          <w:b w:val="0"/>
          <w:i w:val="0"/>
          <w:sz w:val="21"/>
        </w:rPr>
        <w:t>：52项已实现功能全部验证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API正确性</w:t>
      </w:r>
      <w:r>
        <w:rPr>
          <w:rFonts w:ascii="微软雅黑" w:hAnsi="微软雅黑" w:eastAsia="微软雅黑"/>
          <w:b w:val="0"/>
          <w:i w:val="0"/>
          <w:sz w:val="21"/>
        </w:rPr>
        <w:t>：167+个API端点的请求/响应正确性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多智能体协作</w:t>
      </w:r>
      <w:r>
        <w:rPr>
          <w:rFonts w:ascii="微软雅黑" w:hAnsi="微软雅黑" w:eastAsia="微软雅黑"/>
          <w:b w:val="0"/>
          <w:i w:val="0"/>
          <w:sz w:val="21"/>
        </w:rPr>
        <w:t>：12个智能体的独立功能和协同工作流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前端渲染</w:t>
      </w:r>
      <w:r>
        <w:rPr>
          <w:rFonts w:ascii="微软雅黑" w:hAnsi="微软雅黑" w:eastAsia="微软雅黑"/>
          <w:b w:val="0"/>
          <w:i w:val="0"/>
          <w:sz w:val="21"/>
        </w:rPr>
        <w:t>：27+个路由页面的渲染和交互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电路仿真</w:t>
      </w:r>
      <w:r>
        <w:rPr>
          <w:rFonts w:ascii="微软雅黑" w:hAnsi="微软雅黑" w:eastAsia="微软雅黑"/>
          <w:b w:val="0"/>
          <w:i w:val="0"/>
          <w:sz w:val="21"/>
        </w:rPr>
        <w:t>：MNA求解器的数学正确性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性能基准</w:t>
      </w:r>
      <w:r>
        <w:rPr>
          <w:rFonts w:ascii="微软雅黑" w:hAnsi="微软雅黑" w:eastAsia="微软雅黑"/>
          <w:b w:val="0"/>
          <w:i w:val="0"/>
          <w:sz w:val="21"/>
        </w:rPr>
        <w:t>：API响应时间和LLM调用超时</w:t>
      </w:r>
    </w:p>
    <w:p>
      <w:pPr>
        <w:pStyle w:val="ListBullet"/>
        <w:ind w:left="283"/>
      </w:pPr>
      <w:r>
        <w:rPr>
          <w:rFonts w:ascii="微软雅黑" w:hAnsi="微软雅黑" w:eastAsia="微软雅黑"/>
          <w:b/>
          <w:sz w:val="21"/>
        </w:rPr>
        <w:t>安全性</w:t>
      </w:r>
      <w:r>
        <w:rPr>
          <w:rFonts w:ascii="微软雅黑" w:hAnsi="微软雅黑" w:eastAsia="微软雅黑"/>
          <w:b w:val="0"/>
          <w:i w:val="0"/>
          <w:sz w:val="21"/>
        </w:rPr>
        <w:t>：敏感词过滤、限流、JWT认证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1.2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覆盖范围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**API集成测试**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认证、画像、路径、资源、辅导、游戏化、知识树、Agent流、PPT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22个用例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**前端UI测试**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登录、页面导航、侧边栏、登出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9个用例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**知识库测试**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页面布局、笔记CRUD、编辑器、反向链接、图谱、搜索、文件树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7个用例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**Markdown渲染测试**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中文内容、代码块、渲染正确性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1个用例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**E2E总数**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4个测试文件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39个用例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**API冒烟测试**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后端核心API连通性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20+个端点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**LLM调用测试**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各LLM提供商通信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5个场景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2. 测试环境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2.1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Intel Core i7 / AMD Ryzen 7 及以上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内存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8GB+（含数据库、依赖）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1GB+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网络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需访问大模型API（智谱/讯飞/DeepSeek/OpenAI/MiMo）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2.2 软件环境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Windows 10/11 / macOS / Linux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运行环境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3.11+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后端运行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18+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前端构建与运行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&gt;=0.115.0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^5.0.0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前端开发服务器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Playwright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^1.59.1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E2E测试框架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内置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测试数据库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2.3 测试工具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Playwright Test Runner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^1.59.1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E2E和API集成测试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pytest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^7.0+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后端单元和集成测试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Uvicorn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&gt;=0.27.0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后端开发服务器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浏览器Chromium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内置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E2E测试渲染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2.4 测试数据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用户账号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20+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测试数据库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学习记录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79条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测验结果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游戏积分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17条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知识库笔记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学生画像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3条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种子数据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C语言内容库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测试账号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密码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T001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Teacher123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student_001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student_003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123456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3. 测试策略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3.1 测试金字塔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     ╱╲</w:t>
        <w:br/>
        <w:t xml:space="preserve">       ╱  ╲            E2E测试（4个测试文件，39个用例）</w:t>
        <w:br/>
        <w:t xml:space="preserve">      ╱    ╲</w:t>
        <w:br/>
        <w:t xml:space="preserve">     ╱──────╲</w:t>
        <w:br/>
        <w:t xml:space="preserve">    ╱        ╲        API集成测试（21个核心用例）</w:t>
        <w:br/>
        <w:t xml:space="preserve">   ╱          ╲</w:t>
        <w:br/>
        <w:t xml:space="preserve">  ╱────────────╲</w:t>
        <w:br/>
        <w:t xml:space="preserve"> ╱              ╲    单元测试（算法/模型/安全模块）</w:t>
        <w:br/>
        <w:t>╱────────────────╲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3.2 测试执行流程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① 启动后端服务 → ② 启动前端服务</w:t>
        <w:br/>
        <w:t xml:space="preserve">    ↓</w:t>
        <w:br/>
        <w:t>③ 执行API集成测试</w:t>
        <w:br/>
        <w:t xml:space="preserve">    ├─ 认证测试（4个）</w:t>
        <w:br/>
        <w:t xml:space="preserve">    ├─ 功能API测试（15个）</w:t>
        <w:br/>
        <w:t xml:space="preserve">    └─ Agent测试（2个）</w:t>
        <w:br/>
        <w:t xml:space="preserve">    ↓</w:t>
        <w:br/>
        <w:t>④ 执行前端UI测试</w:t>
        <w:br/>
        <w:t xml:space="preserve">    ├─ 登录流程（2个）</w:t>
        <w:br/>
        <w:t xml:space="preserve">    ├─ 页面导航（5个）</w:t>
        <w:br/>
        <w:t xml:space="preserve">    └─ 登出流程（1个）</w:t>
        <w:br/>
        <w:t xml:space="preserve">    ↓</w:t>
        <w:br/>
        <w:t>⑤ 执行知识库测试</w:t>
        <w:br/>
        <w:t xml:space="preserve">    ├─ 页面结构（1个）</w:t>
        <w:br/>
        <w:t xml:space="preserve">    ├─ CRUD操作（3个）</w:t>
        <w:br/>
        <w:t xml:space="preserve">    └─ 高级功能（3个）</w:t>
        <w:br/>
        <w:t xml:space="preserve">    ↓</w:t>
        <w:br/>
        <w:t>⑥ 执行Markdown测试</w:t>
        <w:br/>
        <w:t xml:space="preserve">    └─ 渲染正确性（1个）</w:t>
        <w:br/>
        <w:t xml:space="preserve">    ↓</w:t>
        <w:br/>
        <w:t>⑦ 生成测试报告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3.3 测试配置</w:t>
      </w:r>
    </w:p>
    <w:p>
      <w:r>
        <w:rPr>
          <w:rFonts w:ascii="微软雅黑" w:hAnsi="微软雅黑" w:eastAsia="微软雅黑"/>
          <w:b w:val="0"/>
          <w:i w:val="0"/>
          <w:sz w:val="21"/>
        </w:rPr>
        <w:t>Playwright测试配置 (</w:t>
      </w:r>
      <w:r>
        <w:rPr>
          <w:rFonts w:ascii="微软雅黑" w:hAnsi="微软雅黑" w:eastAsia="微软雅黑"/>
          <w:b w:val="0"/>
          <w:i w:val="0"/>
          <w:sz w:val="21"/>
        </w:rPr>
        <w:t>`playwright.config.ts`</w:t>
      </w:r>
      <w:r>
        <w:rPr>
          <w:rFonts w:ascii="微软雅黑" w:hAnsi="微软雅黑" w:eastAsia="微软雅黑"/>
          <w:b w:val="0"/>
          <w:i w:val="0"/>
          <w:sz w:val="21"/>
        </w:rPr>
        <w:t>playwright.config.ts</w:t>
      </w:r>
      <w:r>
        <w:rPr>
          <w:rFonts w:ascii="微软雅黑" w:hAnsi="微软雅黑" w:eastAsia="微软雅黑"/>
          <w:b w:val="0"/>
          <w:i w:val="0"/>
          <w:sz w:val="21"/>
        </w:rPr>
        <w:t>)：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workers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1（串行执行，避免冲突）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timeout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60000ms（60秒）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retries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1（本地）/ 2（CI）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use.headless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true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reporter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list / html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testDir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./e2e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globalSetup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自动启动后端+前端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4. 单元测试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4.1 算法模块单元测试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4.1.1 自适应DAG路径规划（ADPP）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关键路径计算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16个C语言知识点DAG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正确计算kp_c16（算法基础）为最下游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拓扑排序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存在依赖的6个知识点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严格满足前置依赖关系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学习成本计算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难度2/掌握度0.5/速度moderate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成本 = 2×1.0×0.5×1.0×1.0×1.0 = 1.0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动态调整-低分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得分&lt;50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插入回炉阶段，后续延长30%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动态调整-高分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得分≥90且上升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加速，后续缩短20%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依赖链查询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kp_c08（指针与数组）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 [kp_c01, kp_c05, kp_c07, kp_c08]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4.1.2 多因素趋势分析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掌握度趋势计算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最近5次得分[40,55,60,70,85]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正斜率，状态=growth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异常检测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连续3次下降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状态=decline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薄弱点多+连续性差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薄弱点&gt;3 + 学习天数&lt;2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状态=warning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预测未来3天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历史趋势数据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线性回归预测值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4.1.3 加权匹配算法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资源匹配-正确排序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学生画像+5个资源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按5因子加权分数排序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路径匹配-适配计算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学生水平+3条路径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路径I分数最高（覆盖薄弱点）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空输入处理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无匹配数据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返回空列表，不报错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4.1.4 学习效果评估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掌握度计算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最近5次得分[50,60,55,70,80]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加权平均 &gt; 简单平均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薄弱点集中度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3个薄弱点[0.5,0.3,0.2]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H=0.38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干预策略生成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薄弱点集中+低分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自动生成针对性建议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4.2 安全模块单元测试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4.2.1 SafetyGuard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敏感词检测-有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"暴力"、"色情"等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safe=false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敏感词检测-无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正常学习提问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safe=true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Prompt加固-成人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正常prompt+成人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追加标准安全约束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Prompt加固-未成年人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正常prompt+16岁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追加温和表达要求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4.2.2 HallucinationGuard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JSON Schema校验-通过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含所有必要字段的JSON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校验通过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JSON Schema校验-失败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缺少必要字段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校验失败，返回错误信息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代码语法校验-正确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`print("hello")`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compile通过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代码语法校验-错误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`print("hello` 缺少引号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返回行号错误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引用溯源-有引用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"根据[1]指出"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检测到引用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引用溯源-无引用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"我觉得..."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未检测到引用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4.3 电路仿真MNA求解器单元测试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电路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期望输出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简单分压电路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5V→R1(1k)→R2(2k)→GND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V(R1输出)=3.33V, V(R2输出)=0V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电流源电路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1A→R(1k)→GND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V=1000V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多支路电路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5V//1k//2k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节点电压=5V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奇异矩阵检测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开路电路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抛出奇异矩阵异常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并查集节点合并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3个电阻串联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自动识别4个独立节点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5. 集成测试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5.1 API集成测试（21个用例）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测试文件：</w:t>
      </w:r>
      <w:r>
        <w:rPr>
          <w:rFonts w:ascii="微软雅黑" w:hAnsi="微软雅黑" w:eastAsia="微软雅黑"/>
          <w:b w:val="0"/>
          <w:i w:val="0"/>
          <w:sz w:val="21"/>
        </w:rPr>
        <w:t>`frontend/e2e/api.spec.ts`</w:t>
      </w:r>
      <w:r>
        <w:rPr>
          <w:rFonts w:ascii="微软雅黑" w:hAnsi="微软雅黑" w:eastAsia="微软雅黑"/>
          <w:b w:val="0"/>
          <w:i w:val="0"/>
          <w:sz w:val="21"/>
        </w:rPr>
        <w:t>frontend/e2e/api.spec.ts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5.1.1 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学生注册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/auth/register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返回201 + 用户信息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教师注册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/auth/register-teacher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返回201 + 角色=teacher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/auth/login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返回JWT Token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获取当前用户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/auth/me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返回正确用户信息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5.1.2 画像模块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获取画像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/profile/{student_id}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返回6维画像数据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更新画像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/profile/{student_id}/update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返回更新后画像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获取摘要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/profile/{student_id}/summary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返回精简摘要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初始化画像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/profile/{student_id}/initialize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返回初始画像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5.1.3 学习路径模块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生成DAG路径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/learning-path/dag/generate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返回DAG路径JSON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获取当前路径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/learning-path/{student_id}/current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返回路径信息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调整路径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/learning-path/{student_id}/adjust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返回调整结果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5.1.4 资源生成模块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生成题目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/resource/questions/generate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返回题目数组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生成代码示例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/resource/code/generate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返回代码字符串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生成思维导图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/resource/mindmap/generate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返回JSON结构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5.1.5 智能辅导模块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提问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/tutor/ask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返回回答内容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5.1.6 游戏化模块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获取积分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/gamification/{student_id}/points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返回积分数据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获取成就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/gamification/{student_id}/achievements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返回成就列表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获取排行榜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/gamification/leaderboard/week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返回排名列表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5.1.7 知识树模块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获取等级配置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/gamification-tree/level-config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返回10级配置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5.1.8 Agent工作流模块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启动Agent流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/agent-flow/run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返回run_id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5.1.9 PPT生成模块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生成PPT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/ppt/generate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返回task_id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5.2 教师端API集成测试（14个用例）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获取学生列表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返回学生数组+积分+趋势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获取教师概览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/teacher/overview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返回学生数/活跃数/平均分/记录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获取学生详情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/teacher/student/{id}/detail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返回详情数据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获取学生进度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/teacher/student/{id}/progress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返回进度列表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获取学生成绩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/teacher/student/{id}/scores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返回成绩数据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获取趋势分析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/teacher/student/{id}/trends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返回趋势数据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获取反思记录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/teacher/student/{id}/reflections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返回反思列表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获取排行榜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/teacher/ranking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返回排名列表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获取薄弱点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/teacher/weak-points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返回薄弱知识点统计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报告导出列表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/teacher/exports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返回已导出报告列表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导出报告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POST /teacher/export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创建导出任务，返回路径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获取备课资源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/teacher/resources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返回备课资源列表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系统信息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/teacher/system-info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返回系统运行信息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预警信息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GET /teacher/alerts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返回预警数据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5.3 LLM提供商集成测试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提供商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智谱GLM-4.6v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讯飞星火3.5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DeepSeek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OpenAI GPT-4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小米MiMo v2.5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ainvoke测试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返回非空响应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6. E2E测试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6.1 前端UI测试（9个用例）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测试文件：</w:t>
      </w:r>
      <w:r>
        <w:rPr>
          <w:rFonts w:ascii="微软雅黑" w:hAnsi="微软雅黑" w:eastAsia="微软雅黑"/>
          <w:b w:val="0"/>
          <w:i w:val="0"/>
          <w:sz w:val="21"/>
        </w:rPr>
        <w:t>`frontend/e2e/frontend.spec.ts`</w:t>
      </w:r>
      <w:r>
        <w:rPr>
          <w:rFonts w:ascii="微软雅黑" w:hAnsi="微软雅黑" w:eastAsia="微软雅黑"/>
          <w:b w:val="0"/>
          <w:i w:val="0"/>
          <w:sz w:val="21"/>
        </w:rPr>
        <w:t>frontend/e2e/frontend.spec.ts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6.1.1 登录流程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学生登录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输入student_001/123456→点击登录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跳转Dashboard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教师登录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输入T001/Teacher123→点击登录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跳转教师首页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6.1.2 页面导航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左侧菜单导航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点击"学习路径"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跳转/learning-path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左侧菜单导航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点击"学习中心"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跳转/resources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左侧菜单导航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点击"智能辅导"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跳转/tutor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404页面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访问不存在路由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显示NotFound页面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默认首页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登录后访问/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显示Dashboard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6.1.3 侧边栏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侧边栏功能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检查学生端菜单项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显示10个菜单项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6.1.4 登出流程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用户登出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点击退出按钮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跳转LandingPage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6.2 知识库测试（7个用例）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测试文件：</w:t>
      </w:r>
      <w:r>
        <w:rPr>
          <w:rFonts w:ascii="微软雅黑" w:hAnsi="微软雅黑" w:eastAsia="微软雅黑"/>
          <w:b w:val="0"/>
          <w:i w:val="0"/>
          <w:sz w:val="21"/>
        </w:rPr>
        <w:t>`frontend/e2e/knowledge-base.spec.ts`</w:t>
      </w:r>
      <w:r>
        <w:rPr>
          <w:rFonts w:ascii="微软雅黑" w:hAnsi="微软雅黑" w:eastAsia="微软雅黑"/>
          <w:b w:val="0"/>
          <w:i w:val="0"/>
          <w:sz w:val="21"/>
        </w:rPr>
        <w:t>frontend/e2e/knowledge-base.spec.ts</w:t>
      </w:r>
    </w:p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6.2.1 页面布局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三栏布局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打开/knowledge-base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显示文件夹树+笔记列表+编辑器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6.2.2 笔记CRUD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创建笔记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点击创建→输入标题和内容→保存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新笔记出现在列表中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编辑笔记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点击已有笔记→修改内容→保存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自动保存（500ms防抖）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删除笔记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右键删除→确认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从列表中移除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4"/>
        <w:spacing w:before="120" w:after="40"/>
      </w:pPr>
      <w:r>
        <w:rPr>
          <w:rFonts w:ascii="微软雅黑" w:hAnsi="微软雅黑" w:eastAsia="微软雅黑"/>
          <w:b/>
          <w:color w:val="5A5A5A"/>
          <w:sz w:val="22"/>
        </w:rPr>
        <w:t>6.2.3 高级功能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反向链接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编辑含WikiLink的笔记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新笔记出现反向链接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打开图谱面板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显示D3.js力导向图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全文搜索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输入关键词搜索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返回匹配笔记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6.3 Markdown渲染测试（1个用例）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测试文件：</w:t>
      </w:r>
      <w:r>
        <w:rPr>
          <w:rFonts w:ascii="微软雅黑" w:hAnsi="微软雅黑" w:eastAsia="微软雅黑"/>
          <w:b w:val="0"/>
          <w:i w:val="0"/>
          <w:sz w:val="21"/>
        </w:rPr>
        <w:t>`frontend/e2e/markdown-render.spec.ts`</w:t>
      </w:r>
      <w:r>
        <w:rPr>
          <w:rFonts w:ascii="微软雅黑" w:hAnsi="微软雅黑" w:eastAsia="微软雅黑"/>
          <w:b w:val="0"/>
          <w:i w:val="0"/>
          <w:sz w:val="21"/>
        </w:rPr>
        <w:t>frontend/e2e/markdown-render.spec.ts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期望结果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Markdown渲染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加载含中文内容的Markdown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渲染正确，代码块含语法高亮，无渲染错误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7. 性能测试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7.1 API响应时间测试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非LLM调用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LLM调用（首字）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LLM调用（完整）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/auth/login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50ms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/auth/me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50ms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/profile/{id}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100ms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/knowledge/list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50ms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/dashboard/{id}/summary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200ms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/gamification/{id}/points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100ms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/tutor/ask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2s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10s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/resource/questions/generate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5s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30s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/ppt/generate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60s（异步）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7.2 并发测试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并发数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多用户同时登录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10并发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限流正常，前10次成功，超过429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多用户同时请求辅导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5并发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所有请求串行处理，不崩溃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同时启动Agent流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3并发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工作流正常执行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7.3 负载测试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数据库查询性能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同时查询16个知识点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10ms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内存使用峰值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持续运行8小时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200MB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前端构建时间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vite build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&lt; 10s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8. 安全测试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8.1 认证安全测试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无Token访问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直接请求受保护接口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返回401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过期Token访问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使用过期JWT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返回401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错误Token访问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伪造Token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返回401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密码哈希验证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检查存储密码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加密存储（bcrypt）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8.2 防SQL注入测试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LIKE语句注入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`%' OR 1=1 --`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自动转义`%`和`'`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普通句式注入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`'; DROP TABLE users;--`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参数化查询，安全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8.3 防幻觉机制测试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期望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敏感词过滤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政治敏感内容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返回安全错误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JSON格式校验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LLM返回残缺JSON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校验失败，自动修正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代码语法检查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错误代码示例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返回行号错误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引用溯源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编造的引用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检测到无真实引用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8.4 限流机制测试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全局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60次/分钟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快速调用61次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第61次返回429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登录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10次/分钟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快速调用11次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第11次返回429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20次/分钟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快速调用21次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第21次返回429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9. 兼容性测试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9.1 浏览器兼容性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浏览器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35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测试结果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Google Chrome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稳定版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完全兼容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Microsoft Edge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稳定版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完全兼容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Mozilla Firefox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稳定版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基本兼容</w:t>
            </w:r>
          </w:p>
        </w:tc>
      </w:tr>
      <w:tr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Safari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稳定版</w:t>
            </w:r>
          </w:p>
        </w:tc>
        <w:tc>
          <w:tcPr>
            <w:tcW w:type="dxa" w:w="3135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⚠️ 部分动画效果降级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9.2 屏幕分辨率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分辨率</w:t>
            </w:r>
          </w:p>
        </w:tc>
        <w:tc>
          <w:tcPr>
            <w:tcW w:type="dxa" w:w="4703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测试结果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1920×1080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完美显示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2560×1440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完美显示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1366×768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 适配正常</w:t>
            </w:r>
          </w:p>
        </w:tc>
      </w:tr>
      <w:tr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768×1024（平板）</w:t>
            </w:r>
          </w:p>
        </w:tc>
        <w:tc>
          <w:tcPr>
            <w:tcW w:type="dxa" w:w="4703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⚠️ 部分页面需滚动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9.3 LLM供应商兼容性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供应商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流式输出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非流式输出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JSON输出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智谱GLM-4.6v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默认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讯飞星火3.5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DeepSeek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OpenAI GPT-4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小米MiMo v2.5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10. 测试结果汇总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10.1 整体状态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测试类别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总数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E2E测试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后端API端点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167+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167+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学生端API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教师端API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数据互通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Agent功能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PPT生成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LLM互通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TypeScript编译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10.2 功能验证清单（52项）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**多智能体协作**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智能体基类框架（消息/工具/记忆）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12个智能体完整实现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LangGraph工作流编排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Agent工作流可视化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**个性化学习**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6维学生画像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自适应DAG学习路径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苏格拉底式AI辅导（WebSocket流式）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艾宾浩斯复习提醒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新手引导问卷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**内容生成**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资源生成（文档/题目/导图/代码）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PPT自动生成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代码在线编译运行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文生图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OCR识图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每日测验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**游戏化**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知识树成长系统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经验等级系统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学习挑战系统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六维排行榜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游戏化基础（积分/成就/任务）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**数据分析**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Dashboard仪表盘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趋势分析与预测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成长时间轴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活跃日期统计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**算法可视化**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排序算法动画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伪代码高亮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**电路仿真**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电路仿真器（6种元件）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电路分析（MNA节点电压法）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电路图可视化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AI电路分析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**团队协作**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项目拆解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角色匹配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协作督导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成果评估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**知识管理**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知识图谱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知识库管理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知识点体系（16个C语言知识点）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**学习工具**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学习日志与反思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收藏夹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路径调整日志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个人错题库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月度打卡日历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番茄专注钟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学情AI评语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**教师端**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教师首页（统计/趋势/活跃）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作业管理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学生管理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备课资源（PPT生成）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学情分析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班级学情（雷达图/排名表）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班级对比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报告导出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351"/>
          </w:tcPr>
          <w:p/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11. 缺陷记录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11.1 已修复缺陷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188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修复方式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BUG-001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LIKE查询SQL注入风险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未转义通配符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添加 `escape_wildcards()` 函数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BUG-002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WebSocket连接超时断连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无心跳检测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配置 nginx 24h 超时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BUG-003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Token刷新逻辑错误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未处理并发刷新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添加请求去重机制</w:t>
            </w:r>
          </w:p>
        </w:tc>
      </w:tr>
      <w:tr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BUG-004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知识树动画性能卡顿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D3.js频繁重渲染</w:t>
            </w:r>
          </w:p>
        </w:tc>
        <w:tc>
          <w:tcPr>
            <w:tcW w:type="dxa" w:w="188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添加动画节流</w:t>
            </w:r>
          </w:p>
        </w:tc>
      </w:tr>
    </w:tbl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11.2 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351"/>
            <w:shd w:fill="1A3C6E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计划修复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LIMIT-001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SQLite不支持并发写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多用户同时学习场景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计划迁移PostgreSQL</w:t>
            </w:r>
          </w:p>
        </w:tc>
      </w:tr>
      <w:tr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LIMIT-002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无WebSocket断线重连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辅导会话偶发断开</w:t>
            </w:r>
          </w:p>
        </w:tc>
        <w:tc>
          <w:tcPr>
            <w:tcW w:type="dxa" w:w="2351"/>
            <w:shd w:fill="F0F4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后续版本支持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LIMIT-003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Safari浏览器部分动画降级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用户体验略差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浏览器兼容优化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B579A"/>
          <w:sz w:val="30"/>
        </w:rPr>
        <w:t>12. 附录：测试用例清单</w:t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12.1 测试文件结构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frontend/e2e/</w:t>
        <w:br/>
        <w:t>├── api.spec.ts                 # API集成测试（21个用例）</w:t>
        <w:br/>
        <w:t>├── frontend.spec.ts            # 前端UI测试（9个用例）</w:t>
        <w:br/>
        <w:t>├── knowledge-base.spec.ts      # 知识库测试（7个用例）</w:t>
        <w:br/>
        <w:t>└── markdown-render.spec.ts     # Markdown渲染测试（1个用例）</w:t>
        <w:br/>
        <w:br/>
        <w:t>scripts/</w:t>
        <w:br/>
        <w:t>├── test_api.py                 # 后端API冒烟测试脚本</w:t>
        <w:br/>
        <w:t>└── test_llm.py                 # LLM调用测试脚本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12.2 运行测试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# 运行全部E2E测试</w:t>
        <w:br/>
        <w:t>cd frontend</w:t>
        <w:br/>
        <w:t>npx playwright test</w:t>
        <w:br/>
        <w:br/>
        <w:t># 运行指定测试文件</w:t>
        <w:br/>
        <w:t>npx playwright test e2e/api.spec.ts --reporter=list</w:t>
        <w:br/>
        <w:t>npx playwright test e2e/frontend.spec.ts --reporter=list</w:t>
        <w:br/>
        <w:br/>
        <w:t># UI模式查看测试</w:t>
        <w:br/>
        <w:t>npx playwright test --ui</w:t>
        <w:br/>
        <w:br/>
        <w:t># 生成HTML报告</w:t>
        <w:br/>
        <w:t>npx playwright show-report</w:t>
        <w:br/>
        <w:br/>
        <w:t># API冒烟测试</w:t>
        <w:br/>
        <w:t>cd backend</w:t>
        <w:br/>
        <w:t>python scripts/test_api.py</w:t>
        <w:br/>
        <w:br/>
        <w:t># LLM调用测试</w:t>
        <w:br/>
        <w:t>python scripts/test_llm.py</w:t>
        <w:br/>
      </w:r>
    </w:p>
    <w:p>
      <w:pPr>
        <w:pStyle w:val="Heading3"/>
        <w:spacing w:before="160" w:after="60"/>
      </w:pPr>
      <w:r>
        <w:rPr>
          <w:rFonts w:ascii="微软雅黑" w:hAnsi="微软雅黑" w:eastAsia="微软雅黑"/>
          <w:b/>
          <w:color w:val="3A6EA5"/>
          <w:sz w:val="26"/>
        </w:rPr>
        <w:t>12.3 测试数据生成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Consolas"/>
          <w:sz w:val="18"/>
        </w:rPr>
        <w:t>seed_data.py → 初始化数据库</w:t>
        <w:br/>
        <w:t xml:space="preserve">    ├── 知识点数据（16个C语言知识点）</w:t>
        <w:br/>
        <w:t xml:space="preserve">    ├── 测试用户（3个学生+1个教师）</w:t>
        <w:br/>
        <w:t xml:space="preserve">    ├── 学习记录（79条）</w:t>
        <w:br/>
        <w:t xml:space="preserve">    └── 测验结果（46条）</w:t>
        <w:br/>
      </w:r>
    </w:p>
    <w:p>
      <w:pPr>
        <w:spacing w:before="120" w:after="120"/>
      </w:pP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文档版本</w:t>
      </w:r>
      <w:r>
        <w:rPr>
          <w:rFonts w:ascii="微软雅黑" w:hAnsi="微软雅黑" w:eastAsia="微软雅黑"/>
          <w:b w:val="0"/>
          <w:i w:val="0"/>
          <w:sz w:val="20"/>
        </w:rPr>
        <w:t>：1.0.0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最后更新</w:t>
      </w:r>
      <w:r>
        <w:rPr>
          <w:rFonts w:ascii="微软雅黑" w:hAnsi="微软雅黑" w:eastAsia="微软雅黑"/>
          <w:b w:val="0"/>
          <w:i w:val="0"/>
          <w:sz w:val="20"/>
        </w:rPr>
        <w:t>：2026年7月</w:t>
      </w:r>
    </w:p>
    <w:p>
      <w:pPr>
        <w:ind w:left="567"/>
        <w:pBdr>
          <w:left w:val="single" w:sz="12" w:space="8" w:color="2B579A"/>
        </w:pBdr>
      </w:pPr>
      <w:r>
        <w:rPr>
          <w:rFonts w:ascii="微软雅黑" w:hAnsi="微软雅黑" w:eastAsia="微软雅黑"/>
          <w:b/>
          <w:sz w:val="20"/>
        </w:rPr>
        <w:t>项目</w:t>
      </w:r>
      <w:r>
        <w:rPr>
          <w:rFonts w:ascii="微软雅黑" w:hAnsi="微软雅黑" w:eastAsia="微软雅黑"/>
          <w:b w:val="0"/>
          <w:i w:val="0"/>
          <w:sz w:val="20"/>
        </w:rPr>
        <w:t>：LearnLab — 第十五届中国软件杯A3赛题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