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3C6E"/>
          <w:sz w:val="44"/>
        </w:rPr>
        <w:t>LearnLab — 测试说明书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1A3C6E"/>
          <w:sz w:val="36"/>
        </w:rPr>
        <w:t>LearnLab — 测试说明书</w:t>
      </w:r>
    </w:p>
    <w:p>
      <w:pPr>
        <w:ind w:left="567"/>
        <w:pBdr>
          <w:left w:val="single" w:sz="12" w:space="8" w:color="2B579A"/>
        </w:pBdr>
      </w:pPr>
      <w:r>
        <w:rPr>
          <w:rFonts w:ascii="微软雅黑" w:hAnsi="微软雅黑" w:eastAsia="微软雅黑"/>
          <w:b/>
          <w:sz w:val="20"/>
        </w:rPr>
        <w:t>项目名称</w:t>
      </w:r>
      <w:r>
        <w:rPr>
          <w:rFonts w:ascii="微软雅黑" w:hAnsi="微软雅黑" w:eastAsia="微软雅黑"/>
          <w:b w:val="0"/>
          <w:i w:val="0"/>
          <w:sz w:val="20"/>
        </w:rPr>
        <w:t>：基于大模型的个性化资源生成与学习多智能体系统</w:t>
      </w:r>
    </w:p>
    <w:p>
      <w:pPr>
        <w:ind w:left="567"/>
        <w:pBdr>
          <w:left w:val="single" w:sz="12" w:space="8" w:color="2B579A"/>
        </w:pBdr>
      </w:pPr>
      <w:r>
        <w:rPr>
          <w:rFonts w:ascii="微软雅黑" w:hAnsi="微软雅黑" w:eastAsia="微软雅黑"/>
          <w:b/>
          <w:sz w:val="20"/>
        </w:rPr>
        <w:t>赛题</w:t>
      </w:r>
      <w:r>
        <w:rPr>
          <w:rFonts w:ascii="微软雅黑" w:hAnsi="微软雅黑" w:eastAsia="微软雅黑"/>
          <w:b w:val="0"/>
          <w:i w:val="0"/>
          <w:sz w:val="20"/>
        </w:rPr>
        <w:t>：第十五届中国软件杯大赛 A3 赛题</w:t>
      </w:r>
    </w:p>
    <w:p>
      <w:pPr>
        <w:ind w:left="567"/>
        <w:pBdr>
          <w:left w:val="single" w:sz="12" w:space="8" w:color="2B579A"/>
        </w:pBdr>
      </w:pPr>
      <w:r>
        <w:rPr>
          <w:rFonts w:ascii="微软雅黑" w:hAnsi="微软雅黑" w:eastAsia="微软雅黑"/>
          <w:b/>
          <w:sz w:val="20"/>
        </w:rPr>
        <w:t>版本</w:t>
      </w:r>
      <w:r>
        <w:rPr>
          <w:rFonts w:ascii="微软雅黑" w:hAnsi="微软雅黑" w:eastAsia="微软雅黑"/>
          <w:b w:val="0"/>
          <w:i w:val="0"/>
          <w:sz w:val="20"/>
        </w:rPr>
        <w:t>：1.0.0</w:t>
      </w:r>
    </w:p>
    <w:p>
      <w:pPr>
        <w:ind w:left="567"/>
        <w:pBdr>
          <w:left w:val="single" w:sz="12" w:space="8" w:color="2B579A"/>
        </w:pBdr>
      </w:pPr>
      <w:r>
        <w:rPr>
          <w:rFonts w:ascii="微软雅黑" w:hAnsi="微软雅黑" w:eastAsia="微软雅黑"/>
          <w:b/>
          <w:sz w:val="20"/>
        </w:rPr>
        <w:t>测试框架</w:t>
      </w:r>
      <w:r>
        <w:rPr>
          <w:rFonts w:ascii="微软雅黑" w:hAnsi="微软雅黑" w:eastAsia="微软雅黑"/>
          <w:b w:val="0"/>
          <w:i w:val="0"/>
          <w:sz w:val="20"/>
        </w:rPr>
        <w:t>：Playwright (E2E) + pytest (API)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目录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[测试概述](#1-测试概述)测试概述#1-测试概述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[测试环境](#2-测试环境)测试环境#2-测试环境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[测试策略](#3-测试策略)测试策略#3-测试策略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[单元测试](#4-单元测试)单元测试#4-单元测试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[集成测试](#5-集成测试)集成测试#5-集成测试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[E2E测试](#6-e2e测试)E2E测试#6-e2e测试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[性能测试](#7-性能测试)性能测试#7-性能测试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[安全测试](#8-安全测试)安全测试#8-安全测试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[兼容性测试](#9-兼容性测试)兼容性测试#9-兼容性测试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[测试结果汇总](#10-测试结果汇总)测试结果汇总#10-测试结果汇总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[缺陷记录](#11-缺陷记录)缺陷记录#11-缺陷记录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[附录：测试用例清单](#12-附录测试用例清单)附录：测试用例清单#12-附录测试用例清单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1. 测试概述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1.1 测试目标</w:t>
      </w:r>
    </w:p>
    <w:p>
      <w:r>
        <w:rPr>
          <w:rFonts w:ascii="微软雅黑" w:hAnsi="微软雅黑" w:eastAsia="微软雅黑"/>
          <w:b w:val="0"/>
          <w:i w:val="0"/>
          <w:sz w:val="21"/>
        </w:rPr>
        <w:t>本测试说明书旨在覆盖 LearnLab 的全部功能模块，确保系统的可用性、正确性、安全性和性能满足软件杯参赛要求。测试覆盖以下层面：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功能完整性</w:t>
      </w:r>
      <w:r>
        <w:rPr>
          <w:rFonts w:ascii="微软雅黑" w:hAnsi="微软雅黑" w:eastAsia="微软雅黑"/>
          <w:b w:val="0"/>
          <w:i w:val="0"/>
          <w:sz w:val="21"/>
        </w:rPr>
        <w:t>：52项已实现功能全部验证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API正确性</w:t>
      </w:r>
      <w:r>
        <w:rPr>
          <w:rFonts w:ascii="微软雅黑" w:hAnsi="微软雅黑" w:eastAsia="微软雅黑"/>
          <w:b w:val="0"/>
          <w:i w:val="0"/>
          <w:sz w:val="21"/>
        </w:rPr>
        <w:t>：167+个API端点的请求/响应正确性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多智能体协作</w:t>
      </w:r>
      <w:r>
        <w:rPr>
          <w:rFonts w:ascii="微软雅黑" w:hAnsi="微软雅黑" w:eastAsia="微软雅黑"/>
          <w:b w:val="0"/>
          <w:i w:val="0"/>
          <w:sz w:val="21"/>
        </w:rPr>
        <w:t>：12个智能体的独立功能和协同工作流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前端渲染</w:t>
      </w:r>
      <w:r>
        <w:rPr>
          <w:rFonts w:ascii="微软雅黑" w:hAnsi="微软雅黑" w:eastAsia="微软雅黑"/>
          <w:b w:val="0"/>
          <w:i w:val="0"/>
          <w:sz w:val="21"/>
        </w:rPr>
        <w:t>：27+个路由页面的渲染和交互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电路仿真</w:t>
      </w:r>
      <w:r>
        <w:rPr>
          <w:rFonts w:ascii="微软雅黑" w:hAnsi="微软雅黑" w:eastAsia="微软雅黑"/>
          <w:b w:val="0"/>
          <w:i w:val="0"/>
          <w:sz w:val="21"/>
        </w:rPr>
        <w:t>：MNA求解器的数学正确性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性能基准</w:t>
      </w:r>
      <w:r>
        <w:rPr>
          <w:rFonts w:ascii="微软雅黑" w:hAnsi="微软雅黑" w:eastAsia="微软雅黑"/>
          <w:b w:val="0"/>
          <w:i w:val="0"/>
          <w:sz w:val="21"/>
        </w:rPr>
        <w:t>：API响应时间和LLM调用超时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安全性</w:t>
      </w:r>
      <w:r>
        <w:rPr>
          <w:rFonts w:ascii="微软雅黑" w:hAnsi="微软雅黑" w:eastAsia="微软雅黑"/>
          <w:b w:val="0"/>
          <w:i w:val="0"/>
          <w:sz w:val="21"/>
        </w:rPr>
        <w:t>：敏感词过滤、限流、JWT认证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1.2 测试范围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覆盖范围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**API集成测试**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认证、画像、路径、资源、辅导、游戏化、知识树、Agent流、PPT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22个用例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**前端UI测试**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登录、页面导航、侧边栏、登出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9个用例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**知识库测试**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页面布局、笔记CRUD、编辑器、反向链接、图谱、搜索、文件树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7个用例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**Markdown渲染测试**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中文内容、代码块、渲染正确性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1个用例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**E2E总数**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4个测试文件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39个用例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**API冒烟测试**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后端核心API连通性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20+个端点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**LLM调用测试**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各LLM提供商通信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5个场景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2. 测试环境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2.1 硬件环境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Intel Core i7 / AMD Ryzen 7 及以上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内存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8GB+（含数据库、依赖）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存储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1GB+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网络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需访问大模型API（智谱/讯飞/DeepSeek/OpenAI/MiMo）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2.2 软件环境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操作系统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Windows 10/11 / macOS / Linux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运行环境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Python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3.11+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后端运行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Node.js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18+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前端构建与运行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FastAPI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&gt;=0.115.0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后端框架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Vite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^5.0.0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前端开发服务器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Playwright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^1.59.1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E2E测试框架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SQLite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内置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测试数据库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2.3 测试工具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Playwright Test Runner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^1.59.1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E2E和API集成测试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pytest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^7.0+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后端单元和集成测试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Uvicorn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&gt;=0.27.0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后端开发服务器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浏览器Chromium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内置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E2E测试渲染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2.4 测试数据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用户账号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20+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测试数据库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学习记录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79条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种子数据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测验结果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46条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种子数据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游戏积分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17条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种子数据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知识库笔记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20条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种子数据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学生画像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3条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种子数据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知识点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16个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C语言内容库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测试账号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账号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密码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教师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T001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Teacher123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student_001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123456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student_002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123456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student_003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123456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3. 测试策略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3.1 测试金字塔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      ╱╲</w:t>
        <w:br/>
        <w:t xml:space="preserve">       ╱  ╲            E2E测试（4个测试文件，39个用例）</w:t>
        <w:br/>
        <w:t xml:space="preserve">      ╱    ╲</w:t>
        <w:br/>
        <w:t xml:space="preserve">     ╱──────╲</w:t>
        <w:br/>
        <w:t xml:space="preserve">    ╱        ╲        API集成测试（21个核心用例）</w:t>
        <w:br/>
        <w:t xml:space="preserve">   ╱          ╲</w:t>
        <w:br/>
        <w:t xml:space="preserve">  ╱────────────╲</w:t>
        <w:br/>
        <w:t xml:space="preserve"> ╱              ╲    单元测试（算法/模型/安全模块）</w:t>
        <w:br/>
        <w:t>╱────────────────╲</w:t>
        <w:br/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3.2 测试执行流程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① 启动后端服务 → ② 启动前端服务</w:t>
        <w:br/>
        <w:t xml:space="preserve">    ↓</w:t>
        <w:br/>
        <w:t>③ 执行API集成测试</w:t>
        <w:br/>
        <w:t xml:space="preserve">    ├─ 认证测试（4个）</w:t>
        <w:br/>
        <w:t xml:space="preserve">    ├─ 功能API测试（15个）</w:t>
        <w:br/>
        <w:t xml:space="preserve">    └─ Agent测试（2个）</w:t>
        <w:br/>
        <w:t xml:space="preserve">    ↓</w:t>
        <w:br/>
        <w:t>④ 执行前端UI测试</w:t>
        <w:br/>
        <w:t xml:space="preserve">    ├─ 登录流程（2个）</w:t>
        <w:br/>
        <w:t xml:space="preserve">    ├─ 页面导航（5个）</w:t>
        <w:br/>
        <w:t xml:space="preserve">    └─ 登出流程（1个）</w:t>
        <w:br/>
        <w:t xml:space="preserve">    ↓</w:t>
        <w:br/>
        <w:t>⑤ 执行知识库测试</w:t>
        <w:br/>
        <w:t xml:space="preserve">    ├─ 页面结构（1个）</w:t>
        <w:br/>
        <w:t xml:space="preserve">    ├─ CRUD操作（3个）</w:t>
        <w:br/>
        <w:t xml:space="preserve">    └─ 高级功能（3个）</w:t>
        <w:br/>
        <w:t xml:space="preserve">    ↓</w:t>
        <w:br/>
        <w:t>⑥ 执行Markdown测试</w:t>
        <w:br/>
        <w:t xml:space="preserve">    └─ 渲染正确性（1个）</w:t>
        <w:br/>
        <w:t xml:space="preserve">    ↓</w:t>
        <w:br/>
        <w:t>⑦ 生成测试报告</w:t>
        <w:br/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3.3 测试配置</w:t>
      </w:r>
    </w:p>
    <w:p>
      <w:r>
        <w:rPr>
          <w:rFonts w:ascii="微软雅黑" w:hAnsi="微软雅黑" w:eastAsia="微软雅黑"/>
          <w:b w:val="0"/>
          <w:i w:val="0"/>
          <w:sz w:val="21"/>
        </w:rPr>
        <w:t>Playwright测试配置 (`playwright.config.ts`playwright.config.ts)：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workers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1（串行执行，避免冲突）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timeout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60000ms（60秒）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retries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1（本地）/ 2（CI）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use.headless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true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reporter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list / html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testDir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./e2e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globalSetup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自动启动后端+前端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4. 单元测试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4.1 算法模块单元测试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4.1.1 自适应DAG路径规划（ADPP）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期望输出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关键路径计算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16个C语言知识点DAG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正确计算kp_c16（算法基础）为最下游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拓扑排序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存在依赖的6个知识点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严格满足前置依赖关系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学习成本计算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难度2/掌握度0.5/速度moderate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成本 = 2×1.0×0.5×1.0×1.0×1.0 = 1.0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动态调整-低分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得分&lt;50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插入回炉阶段，后续延长30%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动态调整-高分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得分≥90且上升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加速，后续缩短20%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依赖链查询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kp_c08（指针与数组）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 [kp_c01, kp_c05, kp_c07, kp_c08]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4.1.2 多因素趋势分析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期望输出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掌握度趋势计算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最近5次得分[40,55,60,70,85]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正斜率，状态=growth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异常检测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连续3次下降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状态=decline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薄弱点多+连续性差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薄弱点&gt;3 + 学习天数&lt;2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状态=warning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预测未来3天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历史趋势数据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线性回归预测值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4.1.3 加权匹配算法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期望输出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资源匹配-正确排序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学生画像+5个资源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按5因子加权分数排序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路径匹配-适配计算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学生水平+3条路径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路径I分数最高（覆盖薄弱点）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空输入处理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无匹配数据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返回空列表，不报错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4.1.4 学习效果评估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期望输出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掌握度计算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最近5次得分[50,60,55,70,80]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加权平均 &gt; 简单平均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薄弱点集中度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3个薄弱点[0.5,0.3,0.2]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H=0.38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干预策略生成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薄弱点集中+低分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自动生成针对性建议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4.2 安全模块单元测试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4.2.1 SafetyGuard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期望输出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敏感词检测-有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"暴力"、"色情"等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safe=false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敏感词检测-无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正常学习提问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safe=true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Prompt加固-成人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正常prompt+成人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追加标准安全约束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Prompt加固-未成年人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正常prompt+16岁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追加温和表达要求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4.2.2 HallucinationGuard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期望输出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JSON Schema校验-通过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含所有必要字段的JSON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校验通过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JSON Schema校验-失败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缺少必要字段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校验失败，返回错误信息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代码语法校验-正确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`print("hello")`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compile通过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代码语法校验-错误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`print("hello` 缺少引号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返回行号错误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引用溯源-有引用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"根据[1]指出"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检测到引用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引用溯源-无引用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"我觉得..."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未检测到引用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4.3 电路仿真MNA求解器单元测试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电路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期望输出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简单分压电路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5V→R1(1k)→R2(2k)→GND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V(R1输出)=3.33V, V(R2输出)=0V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电流源电路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1A→R(1k)→GND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V=1000V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多支路电路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5V//1k//2k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节点电压=5V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奇异矩阵检测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开路电路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抛出奇异矩阵异常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并查集节点合并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3个电阻串联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自动识别4个独立节点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5. 集成测试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5.1 API集成测试（含算法增强接口）</w:t>
      </w:r>
    </w:p>
    <w:p>
      <w:r>
        <w:rPr>
          <w:rFonts w:ascii="微软雅黑" w:hAnsi="微软雅黑" w:eastAsia="微软雅黑"/>
          <w:b w:val="0"/>
          <w:i w:val="0"/>
          <w:sz w:val="21"/>
        </w:rPr>
        <w:t>测试文件：`frontend/e2e/api.spec.ts`frontend/e2e/api.spec.ts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5.1.1 认证模块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学生注册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 /auth/register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返回201 + 用户信息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教师注册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 /auth/register-teacher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返回201 + 角色=teacher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登录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 /auth/login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返回JWT Token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获取当前用户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/auth/me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返回正确用户信息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5.1.2 画像模块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获取画像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/profile/{student_id}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返回6维画像数据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更新画像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 /profile/{student_id}/update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返回更新后画像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获取摘要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/profile/{student_id}/summary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返回精简摘要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初始化画像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 /profile/{student_id}/initialize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返回初始画像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5.1.3 学习路径模块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生成DAG路径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 /learning-path/dag/generate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返回DAG路径JSON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获取当前路径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/learning-path/{student_id}/current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返回路径信息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调整路径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 /learning-path/{student_id}/adjust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返回调整结果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5.1.4 资源生成模块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生成题目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 /resource/questions/generate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返回题目数组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生成代码示例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 /resource/code/generate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返回代码字符串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生成思维导图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 /resource/mindmap/generate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返回JSON结构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5.1.5 智能辅导模块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提问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 /tutor/ask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返回回答内容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5.1.6 游戏化模块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获取积分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/gamification/{student_id}/points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返回积分数据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获取成就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/gamification/{student_id}/achievements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返回成就列表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获取排行榜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/gamification/leaderboard/week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返回排名列表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5.1.7 知识树模块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获取等级配置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/gamification-tree/level-config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返回10级配置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5.1.8 Agent工作流模块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启动Agent流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 /agent-flow/run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返回run_id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5.1.9 PPT生成模块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生成PPT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 /ppt/generate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返回task_id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5.2 教师端API集成测试（14个用例）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获取学生列表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/teacher/students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返回学生数组+积分+趋势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获取教师概览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/teacher/overview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返回学生数/活跃数/平均分/记录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获取学生详情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/teacher/student/{id}/detail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返回详情数据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获取学生进度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/teacher/student/{id}/progress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返回进度列表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获取学生成绩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/teacher/student/{id}/scores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返回成绩数据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获取趋势分析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/teacher/student/{id}/trends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返回趋势数据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获取反思记录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/teacher/student/{id}/reflections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返回反思列表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获取排行榜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/teacher/ranking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返回排名列表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获取薄弱点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/teacher/weak-points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返回薄弱知识点统计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报告导出列表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/teacher/exports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返回已导出报告列表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导出报告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 /teacher/export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创建导出任务，返回路径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获取备课资源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/teacher/resources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返回备课资源列表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系统信息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/teacher/system-info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返回系统运行信息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预警信息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/teacher/alerts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返回预警数据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5.3 LLM提供商集成测试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提供商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测试内容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智谱GLM-4.6v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ainvoke测试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返回非空响应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讯飞星火3.5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ainvoke测试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返回非空响应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DeepSeek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ainvoke测试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返回非空响应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OpenAI GPT-4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ainvoke测试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返回非空响应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小米MiMo v2.5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ainvoke测试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返回非空响应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6. E2E测试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6.1 前端UI测试（9个用例）</w:t>
      </w:r>
    </w:p>
    <w:p>
      <w:r>
        <w:rPr>
          <w:rFonts w:ascii="微软雅黑" w:hAnsi="微软雅黑" w:eastAsia="微软雅黑"/>
          <w:b w:val="0"/>
          <w:i w:val="0"/>
          <w:sz w:val="21"/>
        </w:rPr>
        <w:t>测试文件：`frontend/e2e/frontend.spec.ts`frontend/e2e/frontend.spec.ts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6.1.1 登录流程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学生登录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输入student_001/123456→点击登录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跳转Dashboard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教师登录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输入T001/Teacher123→点击登录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跳转教师首页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6.1.2 页面导航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左侧菜单导航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点击"学习路径"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跳转/learning-path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左侧菜单导航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点击"学习中心"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跳转/resources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左侧菜单导航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点击"智能辅导"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跳转/tutor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404页面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访问不存在路由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显示NotFound页面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默认首页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登录后访问/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显示Dashboard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6.1.3 侧边栏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侧边栏功能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检查学生端菜单项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显示10个菜单项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6.1.4 登出流程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用户登出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点击退出按钮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跳转LandingPage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6.2 知识库测试（7个用例）</w:t>
      </w:r>
    </w:p>
    <w:p>
      <w:r>
        <w:rPr>
          <w:rFonts w:ascii="微软雅黑" w:hAnsi="微软雅黑" w:eastAsia="微软雅黑"/>
          <w:b w:val="0"/>
          <w:i w:val="0"/>
          <w:sz w:val="21"/>
        </w:rPr>
        <w:t>测试文件：`frontend/e2e/knowledge-base.spec.ts`frontend/e2e/knowledge-base.spec.ts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6.2.1 页面布局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三栏布局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打开/knowledge-base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显示文件夹树+笔记列表+编辑器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6.2.2 笔记CRUD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创建笔记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点击创建→输入标题和内容→保存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新笔记出现在列表中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编辑笔记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点击已有笔记→修改内容→保存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自动保存（500ms防抖）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删除笔记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右键删除→确认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从列表中移除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6.2.3 高级功能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反向链接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编辑含WikiLink的笔记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新笔记出现反向链接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知识图谱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打开图谱面板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显示D3.js力导向图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全文搜索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输入关键词搜索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返回匹配笔记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6.3 Markdown渲染测试（1个用例）</w:t>
      </w:r>
    </w:p>
    <w:p>
      <w:r>
        <w:rPr>
          <w:rFonts w:ascii="微软雅黑" w:hAnsi="微软雅黑" w:eastAsia="微软雅黑"/>
          <w:b w:val="0"/>
          <w:i w:val="0"/>
          <w:sz w:val="21"/>
        </w:rPr>
        <w:t>测试文件：`frontend/e2e/markdown-render.spec.ts`frontend/e2e/markdown-render.spec.ts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Markdown渲染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加载含中文内容的Markdown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渲染正确，代码块含语法高亮，无渲染错误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7. 性能测试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7.1 API响应时间测试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非LLM调用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LLM调用（首字）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LLM调用（完整）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/auth/login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50ms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/auth/me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50ms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/profile/{id}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100ms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/knowledge/list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50ms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/dashboard/{id}/summary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200ms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/gamification/{id}/points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100ms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/tutor/ask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2s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10s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/resource/questions/generate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5s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30s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/ppt/generate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10s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60s（异步）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7.2 并发测试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并发数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多用户同时登录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10并发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限流正常，前10次成功，超过429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多用户同时请求辅导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5并发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所有请求串行处理，不崩溃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同时启动Agent流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3并发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工作流正常执行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7.3 负载测试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数据库查询性能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同时查询16个知识点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10ms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内存使用峰值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持续运行8小时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200MB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前端构建时间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vite build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10s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8. 安全测试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8.1 认证安全测试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无Token访问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直接请求受保护接口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返回401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过期Token访问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使用过期JWT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返回401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错误Token访问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伪造Token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返回401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密码哈希验证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检查存储密码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加密存储（bcrypt）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8.2 防SQL注入测试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LIKE语句注入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`%' OR 1=1 --`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自动转义`%`和`'`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普通句式注入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`'; DROP TABLE users;--`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参数化查询，安全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8.3 防幻觉机制测试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敏感词过滤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政治敏感内容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返回安全错误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JSON格式校验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LLM返回残缺JSON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校验失败，自动修正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代码语法检查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错误代码示例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返回行号错误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引用溯源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编造的引用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检测到无真实引用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8.4 限流机制测试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阈值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测试方法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全局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60次/分钟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快速调用61次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第61次返回429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登录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10次/分钟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快速调用11次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第11次返回429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20次/分钟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快速调用21次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第21次返回429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9. 兼容性测试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9.1 浏览器兼容性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浏览器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测试结果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Google Chrome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稳定版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 完全兼容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Microsoft Edge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稳定版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 完全兼容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Mozilla Firefox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稳定版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 基本兼容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Safari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稳定版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⚠️ 部分动画效果降级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9.2 屏幕分辨率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分辨率</w:t>
            </w:r>
          </w:p>
        </w:tc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测试结果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1920×1080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 完美显示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2560×1440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 完美显示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1366×768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 适配正常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768×1024（平板）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⚠️ 部分页面需滚动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9.3 LLM供应商兼容性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供应商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流式输出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非流式输出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JSON输出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智谱GLM-4.6v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默认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讯飞星火3.5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DeepSeek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OpenAI GPT-4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小米MiMo v2.5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10. 测试结果汇总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10.1 整体状态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测试类别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总数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通过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失败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通过率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E2E测试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后端API端点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167+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167+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学生端API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教师端API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数据互通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Agent功能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PPT生成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LLM互通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TypeScript编译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10.2 功能验证清单（52项）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**多智能体协作**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智能体基类框架（消息/工具/记忆）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12个智能体完整实现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LangGraph工作流编排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Agent工作流可视化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**个性化学习**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6维学生画像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自适应DAG学习路径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苏格拉底式AI辅导（WebSocket流式）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艾宾浩斯复习提醒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新手引导问卷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**内容生成**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资源生成（文档/题目/导图/代码）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PPT自动生成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代码在线编译运行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文生图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OCR识图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每日测验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**游戏化**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知识树成长系统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经验等级系统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学习挑战系统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六维排行榜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游戏化基础（积分/成就/任务）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**数据分析**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Dashboard仪表盘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趋势分析与预测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成长时间轴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活跃日期统计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**算法可视化**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排序算法动画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伪代码高亮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**电路仿真**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电路仿真器（6种元件）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电路分析（MNA节点电压法）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电路图可视化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AI电路分析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**团队协作**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项目拆解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角色匹配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协作督导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成果评估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**知识管理**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知识图谱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知识库管理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知识点体系（16个C语言知识点）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**学习工具**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学习日志与反思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收藏夹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路径调整日志</w:t>
            </w:r>
          </w:p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个人错题库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月度打卡日历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番茄专注钟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学情AI评语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**教师端**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教师首页（统计/趋势/活跃）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作业管理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学生管理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备课资源（PPT生成）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学情分析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班级学情（雷达图/排名表）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班级对比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报告导出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11. 缺陷记录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11.1 已修复缺陷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严重度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修复方式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BUG-001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LIKE查询SQL注入风险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未转义通配符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添加 `escape_wildcards()` 函数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BUG-002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WebSocket连接超时断连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无心跳检测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配置 nginx 24h 超时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BUG-003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Token刷新逻辑错误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未处理并发刷新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添加请求去重机制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BUG-004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知识树动画性能卡顿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D3.js频繁重渲染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添加动画节流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11.2 已知限制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计划修复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LIMIT-001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SQLite不支持并发写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多用户同时学习场景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计划迁移PostgreSQL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LIMIT-002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无WebSocket断线重连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辅导会话偶发断开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后续版本支持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LIMIT-003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Safari浏览器部分动画降级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用户体验略差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浏览器兼容优化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12. 附录：测试用例清单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12.1 测试文件结构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frontend/e2e/</w:t>
        <w:br/>
        <w:t>├── api.spec.ts                 # API集成测试（21个用例）</w:t>
        <w:br/>
        <w:t>├── frontend.spec.ts            # 前端UI测试（9个用例）</w:t>
        <w:br/>
        <w:t>├── knowledge-base.spec.ts      # 知识库测试（7个用例）</w:t>
        <w:br/>
        <w:t>└── markdown-render.spec.ts     # Markdown渲染测试（1个用例）</w:t>
        <w:br/>
        <w:br/>
        <w:t>scripts/</w:t>
        <w:br/>
        <w:t>├── test_api.py                 # 后端API冒烟测试脚本</w:t>
        <w:br/>
        <w:t>└── test_llm.py                 # LLM调用测试脚本</w:t>
        <w:br/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12.2 运行测试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# 运行全部E2E测试</w:t>
        <w:br/>
        <w:t>cd frontend</w:t>
        <w:br/>
        <w:t>npx playwright test</w:t>
        <w:br/>
        <w:br/>
        <w:t># 运行指定测试文件</w:t>
        <w:br/>
        <w:t>npx playwright test e2e/api.spec.ts --reporter=list</w:t>
        <w:br/>
        <w:t>npx playwright test e2e/frontend.spec.ts --reporter=list</w:t>
        <w:br/>
        <w:br/>
        <w:t># UI模式查看测试</w:t>
        <w:br/>
        <w:t>npx playwright test --ui</w:t>
        <w:br/>
        <w:br/>
        <w:t># 生成HTML报告</w:t>
        <w:br/>
        <w:t>npx playwright show-report</w:t>
        <w:br/>
        <w:br/>
        <w:t># API冒烟测试</w:t>
        <w:br/>
        <w:t>cd backend</w:t>
        <w:br/>
        <w:t>python scripts/test_api.py</w:t>
        <w:br/>
        <w:br/>
        <w:t># LLM调用测试</w:t>
        <w:br/>
        <w:t>python scripts/test_llm.py</w:t>
        <w:br/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12.3 测试数据生成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seed_data.py → 初始化数据库</w:t>
        <w:br/>
        <w:t xml:space="preserve">    ├── 知识点数据（16个C语言知识点）</w:t>
        <w:br/>
        <w:t xml:space="preserve">    ├── 测试用户（3个学生+1个教师）</w:t>
        <w:br/>
        <w:t xml:space="preserve">    ├── 学习记录（79条）</w:t>
        <w:br/>
        <w:t xml:space="preserve">    └── 测验结果（46条）</w:t>
        <w:br/>
      </w:r>
    </w:p>
    <w:p>
      <w:pPr>
        <w:spacing w:before="120" w:after="120"/>
      </w:pPr>
    </w:p>
    <w:p>
      <w:pPr>
        <w:ind w:left="567"/>
        <w:pBdr>
          <w:left w:val="single" w:sz="12" w:space="8" w:color="2B579A"/>
        </w:pBdr>
      </w:pPr>
      <w:r>
        <w:rPr>
          <w:rFonts w:ascii="微软雅黑" w:hAnsi="微软雅黑" w:eastAsia="微软雅黑"/>
          <w:b/>
          <w:sz w:val="20"/>
        </w:rPr>
        <w:t>文档版本</w:t>
      </w:r>
      <w:r>
        <w:rPr>
          <w:rFonts w:ascii="微软雅黑" w:hAnsi="微软雅黑" w:eastAsia="微软雅黑"/>
          <w:b w:val="0"/>
          <w:i w:val="0"/>
          <w:sz w:val="20"/>
        </w:rPr>
        <w:t>：1.0.0</w:t>
      </w:r>
    </w:p>
    <w:p>
      <w:pPr>
        <w:ind w:left="567"/>
        <w:pBdr>
          <w:left w:val="single" w:sz="12" w:space="8" w:color="2B579A"/>
        </w:pBdr>
      </w:pPr>
      <w:r>
        <w:rPr>
          <w:rFonts w:ascii="微软雅黑" w:hAnsi="微软雅黑" w:eastAsia="微软雅黑"/>
          <w:b/>
          <w:sz w:val="20"/>
        </w:rPr>
        <w:t>最后更新</w:t>
      </w:r>
      <w:r>
        <w:rPr>
          <w:rFonts w:ascii="微软雅黑" w:hAnsi="微软雅黑" w:eastAsia="微软雅黑"/>
          <w:b w:val="0"/>
          <w:i w:val="0"/>
          <w:sz w:val="20"/>
        </w:rPr>
        <w:t>：2026年7月</w:t>
      </w:r>
    </w:p>
    <w:p>
      <w:pPr>
        <w:ind w:left="567"/>
        <w:pBdr>
          <w:left w:val="single" w:sz="12" w:space="8" w:color="2B579A"/>
        </w:pBdr>
      </w:pPr>
      <w:r>
        <w:rPr>
          <w:rFonts w:ascii="微软雅黑" w:hAnsi="微软雅黑" w:eastAsia="微软雅黑"/>
          <w:b/>
          <w:sz w:val="20"/>
        </w:rPr>
        <w:t>项目</w:t>
      </w:r>
      <w:r>
        <w:rPr>
          <w:rFonts w:ascii="微软雅黑" w:hAnsi="微软雅黑" w:eastAsia="微软雅黑"/>
          <w:b w:val="0"/>
          <w:i w:val="0"/>
          <w:sz w:val="20"/>
        </w:rPr>
        <w:t>：LearnLab — 第十五届中国软件杯A3赛题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4.1.5 新增教育算法引擎</w:t>
      </w:r>
    </w:p>
    <w:p>
      <w:r>
        <w:rPr>
          <w:rFonts w:ascii="微软雅黑" w:hAnsi="微软雅黑" w:eastAsia="微软雅黑"/>
          <w:sz w:val="21"/>
        </w:rPr>
        <w:t>新增算法单元测试覆盖完整BKT、GKT、IRT、NCD、FSRS和Thompson Sampling MAB。BKT检查EM参数与AUC、掌握度范围和数据不足；GKT检查依赖图构建、归一化传播和掌握度范围；IRT检查1PL/2PL能力、难度、区分度及数据不足；NCD检查numpy训练、非负单调权重和概率范围；FSRS检查四类复习评分、下次复习时间、可提取性及序列化往返；MAB检查冷启动选题、排除候选、奖励更新和统计输出。</w:t>
      </w:r>
    </w:p>
    <w:p>
      <w:r>
        <w:rPr>
          <w:rFonts w:ascii="微软雅黑" w:hAnsi="微软雅黑" w:eastAsia="微软雅黑"/>
          <w:sz w:val="21"/>
        </w:rPr>
        <w:t>算法验证脚本：backend/scripts/verify_ai_algorithms.py，覆盖BKT、IRT、FSRS、MAB、ADPP+BKT和效果评估+FSRS，共23项断言。API异常测试需覆盖未认证401、模型未拟合409、未知学生404、非法FSRS评分422，以及数据不足返回业务层error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5.4 算法增强API集成测试</w:t>
      </w:r>
    </w:p>
    <w:p>
      <w:r>
        <w:rPr>
          <w:rFonts w:ascii="微软雅黑" w:hAnsi="微软雅黑" w:eastAsia="微软雅黑"/>
          <w:sz w:val="21"/>
        </w:rPr>
        <w:t>测试链路包括：POST /api/v1/algorithms/bkt/fit后查询bkt/mastery和gkt/mastery；POST /algorithms/irt/fit后查询irt/ability和irt/difficulty；POST /algorithms/ncd/fit后查询ncd/ability；memory/review更新FSRS卡片并验证memory_cards持久化与due队列；bandit/select和bandit/update验证用户级探索、奖励反馈与统计。算法状态通过GET /algorithms/status核对。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10.1 算法验证结果口径</w:t>
      </w:r>
    </w:p>
    <w:p>
      <w:r>
        <w:rPr>
          <w:rFonts w:ascii="微软雅黑" w:hAnsi="微软雅黑" w:eastAsia="微软雅黑"/>
          <w:sz w:val="21"/>
        </w:rPr>
        <w:t>verify_ai_algorithms.py为算法引擎专项验证，不等同于全部API或E2E测试。verify_aic_features.py用于AIC功能回归，verify_all_routes.py用于路由冒烟，verify_dataflow.py用于学习数据流验证。测试结果应以实际运行输出为准，并注明虚拟环境、数据库和LLM mock/真实调用条件。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