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Intermediária. O próximo passo é passar esse código da linguagem intermediária para a linguagem 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04 : Variáveis e Instruções no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>
          <w:b/>
          <w:bCs/>
          <w:i/>
          <w:iCs/>
        </w:rPr>
        <w:t>using</w:t>
      </w:r>
      <w:r>
        <w:rPr/>
        <w:t>” é utilizada para a impostação de pacotes adicionais e namespaces durante a execução do programa.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Podemos declarar variáveis e podemos declarar constantes ao se trabalhar com um código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/>
      </w:r>
    </w:p>
    <w:sectPr>
      <w:headerReference w:type="default" r:id="rId2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274</TotalTime>
  <Application>LibreOffice/7.0.4.2$Windows_X86_64 LibreOffice_project/dcf040e67528d9187c66b2379df5ea4407429775</Application>
  <AppVersion>15.0000</AppVersion>
  <Pages>14</Pages>
  <Words>952</Words>
  <Characters>4941</Characters>
  <CharactersWithSpaces>6237</CharactersWithSpaces>
  <Paragraphs>102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2021-04-10T18:39:47Z</dcterms:modified>
  <cp:revision>63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