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9963270"/>
        <w:docPartObj>
          <w:docPartGallery w:val="Cover Pages"/>
          <w:docPartUnique/>
        </w:docPartObj>
      </w:sdtPr>
      <w:sdtEndPr/>
      <w:sdtContent>
        <w:p w:rsidR="00B172AA" w:rsidRDefault="00DE779F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194F4F" wp14:editId="53047A04">
                    <wp:simplePos x="0" y="0"/>
                    <wp:positionH relativeFrom="column">
                      <wp:posOffset>2472690</wp:posOffset>
                    </wp:positionH>
                    <wp:positionV relativeFrom="paragraph">
                      <wp:posOffset>262255</wp:posOffset>
                    </wp:positionV>
                    <wp:extent cx="2543175" cy="1304925"/>
                    <wp:effectExtent l="0" t="0" r="28575" b="28575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3175" cy="13049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>Lógica – Algorítmos e Programação de Computadores</w:t>
                                </w:r>
                              </w:p>
                              <w:p w:rsidR="00DE779F" w:rsidRPr="00DE779F" w:rsidRDefault="00DE779F" w:rsidP="00DE779F">
                                <w:pPr>
                                  <w:pStyle w:val="Cabealho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</w:pPr>
                                <w:r w:rsidRPr="00DE779F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 xml:space="preserve"> - Módulo I</w:t>
                                </w:r>
                                <w:r w:rsidR="00457CB7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="00BB446A">
                                  <w:rPr>
                                    <w:rFonts w:ascii="Franklin Gothic Medium" w:hAnsi="Franklin Gothic Medium"/>
                                    <w:b/>
                                    <w:color w:val="F4B083" w:themeColor="accent2" w:themeTint="99"/>
                                    <w:sz w:val="40"/>
                                    <w:szCs w:val="40"/>
                                  </w:rPr>
                                  <w:t>I</w:t>
                                </w:r>
                              </w:p>
                              <w:p w:rsidR="00DE779F" w:rsidRPr="00B172AA" w:rsidRDefault="00DE779F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194F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6" type="#_x0000_t202" style="position:absolute;margin-left:194.7pt;margin-top:20.65pt;width:200.25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" fillcolor="#1f3763 [1608]" strokeweight=".5pt">
                    <v:textbox>
                      <w:txbxContent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>Lógica – Algorítmos e Programação de Computadores</w:t>
                          </w:r>
                        </w:p>
                        <w:p w:rsidR="00DE779F" w:rsidRPr="00DE779F" w:rsidRDefault="00DE779F" w:rsidP="00DE779F">
                          <w:pPr>
                            <w:pStyle w:val="Cabealho"/>
                            <w:jc w:val="center"/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</w:pPr>
                          <w:r w:rsidRPr="00DE779F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 xml:space="preserve"> - Módulo I</w:t>
                          </w:r>
                          <w:r w:rsidR="00457CB7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>I</w:t>
                          </w:r>
                          <w:r w:rsidR="00BB446A">
                            <w:rPr>
                              <w:rFonts w:ascii="Franklin Gothic Medium" w:hAnsi="Franklin Gothic Medium"/>
                              <w:b/>
                              <w:color w:val="F4B083" w:themeColor="accent2" w:themeTint="99"/>
                              <w:sz w:val="40"/>
                              <w:szCs w:val="40"/>
                            </w:rPr>
                            <w:t>I</w:t>
                          </w:r>
                        </w:p>
                        <w:p w:rsidR="00DE779F" w:rsidRPr="00B172AA" w:rsidRDefault="00DE779F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9F7684" wp14:editId="359266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172AA" w:rsidRPr="00B172AA" w:rsidRDefault="00B172AA">
                                <w:pPr>
                                  <w:pStyle w:val="SemEspaamento"/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</w:pPr>
                                <w:r w:rsidRPr="00B172AA">
                                  <w:rPr>
                                    <w:rFonts w:ascii="Segoe UI Black" w:hAnsi="Segoe UI Black"/>
                                    <w:color w:val="44546A" w:themeColor="text2"/>
                                  </w:rPr>
                                  <w:t>Valmir Santana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F7684" id="Caixa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y0EN6T4CAABw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:rsidR="00B172AA" w:rsidRPr="00B172AA" w:rsidRDefault="00B172AA">
                          <w:pPr>
                            <w:pStyle w:val="SemEspaamento"/>
                            <w:rPr>
                              <w:rFonts w:ascii="Segoe UI Black" w:hAnsi="Segoe UI Black"/>
                              <w:color w:val="44546A" w:themeColor="text2"/>
                            </w:rPr>
                          </w:pPr>
                          <w:r w:rsidRPr="00B172AA">
                            <w:rPr>
                              <w:rFonts w:ascii="Segoe UI Black" w:hAnsi="Segoe UI Black"/>
                              <w:color w:val="44546A" w:themeColor="text2"/>
                            </w:rPr>
                            <w:t>Valmir Santana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74AC00" wp14:editId="32F75D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72AA" w:rsidRDefault="00B172A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74AC00" id="Retângulo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" fillcolor="#7f5f00 [1607]" stroked="f" strokeweight="1pt">
                    <v:path arrowok="t"/>
                    <v:textbox inset="21.6pt,,21.6pt">
                      <w:txbxContent>
                        <w:p w:rsidR="00B172AA" w:rsidRDefault="00B172A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BBBE3B" wp14:editId="7B7DCD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72AA" w:rsidRPr="00B172AA" w:rsidRDefault="009B33A3">
                                <w:pPr>
                                  <w:spacing w:before="240"/>
                                  <w:jc w:val="center"/>
                                  <w:rPr>
                                    <w:rFonts w:ascii="Georgia" w:hAnsi="Georgia"/>
                                    <w:color w:val="F4B083" w:themeColor="accent2" w:themeTint="99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F4B083" w:themeColor="accent2" w:themeTint="99"/>
                                      <w:sz w:val="44"/>
                                      <w:szCs w:val="44"/>
                                    </w:rPr>
                                    <w:alias w:val="Resumo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779F">
                                      <w:rPr>
                                        <w:rFonts w:ascii="Georgia" w:hAnsi="Georgia"/>
                                        <w:color w:val="F4B083" w:themeColor="accent2" w:themeTint="99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6BBBE3B" id="Retâ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" fillcolor="#bf8f00 [2407]" stroked="f" strokeweight="1pt">
                    <v:textbox inset="14.4pt,14.4pt,14.4pt,28.8pt">
                      <w:txbxContent>
                        <w:p w:rsidR="00B172AA" w:rsidRPr="00B172AA" w:rsidRDefault="009B33A3">
                          <w:pPr>
                            <w:spacing w:before="240"/>
                            <w:jc w:val="center"/>
                            <w:rPr>
                              <w:rFonts w:ascii="Georgia" w:hAnsi="Georgia"/>
                              <w:color w:val="F4B083" w:themeColor="accent2" w:themeTint="99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F4B083" w:themeColor="accent2" w:themeTint="99"/>
                                <w:sz w:val="44"/>
                                <w:szCs w:val="44"/>
                              </w:rPr>
                              <w:alias w:val="Resumo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E779F">
                                <w:rPr>
                                  <w:rFonts w:ascii="Georgia" w:hAnsi="Georgia"/>
                                  <w:color w:val="F4B083" w:themeColor="accent2" w:themeTint="99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14478" wp14:editId="111C7F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E7C682B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" fillcolor="#ffe599 [1303]" strokecolor="#747070 [1614]" strokeweight="1.25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48AD9" wp14:editId="198F531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C6C38B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B172AA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466CA" wp14:editId="4E9812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sz w:val="44"/>
                                    <w:szCs w:val="44"/>
                                  </w:rPr>
                                  <w:alias w:val="Título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72AA" w:rsidRPr="00B172AA" w:rsidRDefault="00DE779F" w:rsidP="00B172A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172AA" w:rsidRDefault="00B172AA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 w:rsidRPr="00B172A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Caderno de Anotações</w:t>
                                </w:r>
                              </w:p>
                              <w:p w:rsidR="00217D66" w:rsidRPr="00B172AA" w:rsidRDefault="00217D66" w:rsidP="00B172A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833C0B" w:themeColor="accent2" w:themeShade="80"/>
                                    <w:sz w:val="32"/>
                                    <w:szCs w:val="32"/>
                                  </w:rPr>
                                  <w:t>-Agosto/2020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7466CA" id="Caixa de Texto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CfL3eQPgIAAHE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" w:hAnsi="Bahnschrift"/>
                              <w:b/>
                              <w:sz w:val="44"/>
                              <w:szCs w:val="44"/>
                            </w:rPr>
                            <w:alias w:val="Título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72AA" w:rsidRPr="00B172AA" w:rsidRDefault="00DE779F" w:rsidP="00B172AA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172AA" w:rsidRDefault="00B172AA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 w:rsidRPr="00B172AA"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Caderno de Anotações</w:t>
                          </w:r>
                        </w:p>
                        <w:p w:rsidR="00217D66" w:rsidRPr="00B172AA" w:rsidRDefault="00217D66" w:rsidP="00B172AA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833C0B" w:themeColor="accent2" w:themeShade="80"/>
                              <w:sz w:val="32"/>
                              <w:szCs w:val="32"/>
                            </w:rPr>
                            <w:t>-Agosto/2020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172AA" w:rsidRDefault="00B172AA">
          <w:r>
            <w:br w:type="page"/>
          </w:r>
        </w:p>
      </w:sdtContent>
    </w:sdt>
    <w:p w:rsidR="00214250" w:rsidRDefault="00214250"/>
    <w:p w:rsidR="004D25B5" w:rsidRPr="00DE779F" w:rsidRDefault="009467B7" w:rsidP="004D25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Introdução a Linguagem de Programação e Algorítmos - Construção</w:t>
      </w:r>
    </w:p>
    <w:p w:rsidR="00AE0DA7" w:rsidRPr="006A6BCB" w:rsidRDefault="006A6BCB" w:rsidP="006A6BCB">
      <w:pPr>
        <w:spacing w:after="0"/>
        <w:jc w:val="center"/>
        <w:rPr>
          <w:b/>
          <w:sz w:val="24"/>
          <w:szCs w:val="24"/>
        </w:rPr>
      </w:pPr>
      <w:r w:rsidRPr="006A6BCB">
        <w:rPr>
          <w:b/>
          <w:sz w:val="24"/>
          <w:szCs w:val="24"/>
        </w:rPr>
        <w:t>Linguagem de programação, dados, proposições e</w:t>
      </w:r>
      <w:r w:rsidR="000D108E">
        <w:rPr>
          <w:b/>
          <w:sz w:val="24"/>
          <w:szCs w:val="24"/>
        </w:rPr>
        <w:t xml:space="preserve"> </w:t>
      </w:r>
      <w:r w:rsidRPr="006A6BCB">
        <w:rPr>
          <w:b/>
          <w:sz w:val="24"/>
          <w:szCs w:val="24"/>
        </w:rPr>
        <w:t>algoritmos (ações)</w:t>
      </w:r>
    </w:p>
    <w:p w:rsidR="006A6BCB" w:rsidRDefault="006A6BCB" w:rsidP="00370764">
      <w:pPr>
        <w:pStyle w:val="Ttulo2"/>
        <w:shd w:val="clear" w:color="auto" w:fill="FFFFFF"/>
        <w:spacing w:before="0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</w:p>
    <w:p w:rsidR="00370764" w:rsidRPr="00CF582A" w:rsidRDefault="005B138E" w:rsidP="00370764">
      <w:pPr>
        <w:pStyle w:val="Ttulo2"/>
        <w:shd w:val="clear" w:color="auto" w:fill="FFFFFF"/>
        <w:spacing w:before="0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Algorítmo</w:t>
      </w:r>
    </w:p>
    <w:p w:rsidR="00370764" w:rsidRDefault="00370764" w:rsidP="0037076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B138E" w:rsidRDefault="005B138E" w:rsidP="0092172D">
      <w:pPr>
        <w:spacing w:after="0"/>
        <w:ind w:firstLine="708"/>
        <w:rPr>
          <w:rStyle w:val="fontstyle01"/>
        </w:rPr>
      </w:pPr>
      <w:r>
        <w:rPr>
          <w:rStyle w:val="fontstyle01"/>
        </w:rPr>
        <w:t>sequência finita de ações para resolver um problema estabelecido.</w:t>
      </w:r>
      <w:r w:rsidR="0092172D">
        <w:rPr>
          <w:rStyle w:val="fontstyle01"/>
        </w:rPr>
        <w:t xml:space="preserve"> </w:t>
      </w:r>
      <w:r w:rsidR="0092172D">
        <w:rPr>
          <w:rStyle w:val="fontstyle01"/>
        </w:rPr>
        <w:t>Essa sequência finita de ações será traduzida em um conjunto de</w:t>
      </w:r>
      <w:r w:rsidR="0092172D">
        <w:rPr>
          <w:rFonts w:ascii="Calibri" w:hAnsi="Calibri" w:cs="Calibri"/>
          <w:color w:val="000000"/>
        </w:rPr>
        <w:t xml:space="preserve"> </w:t>
      </w:r>
      <w:r w:rsidR="0092172D">
        <w:rPr>
          <w:rStyle w:val="fontstyle01"/>
        </w:rPr>
        <w:t>instruções de uma linguagem de programação (o programa ou software)</w:t>
      </w:r>
      <w:r w:rsidR="0092172D">
        <w:rPr>
          <w:rFonts w:ascii="Calibri" w:hAnsi="Calibri" w:cs="Calibri"/>
          <w:color w:val="000000"/>
        </w:rPr>
        <w:t xml:space="preserve"> </w:t>
      </w:r>
      <w:r w:rsidR="0092172D">
        <w:rPr>
          <w:rStyle w:val="fontstyle01"/>
        </w:rPr>
        <w:t>que o computador executará para a solução do problema.</w:t>
      </w:r>
    </w:p>
    <w:p w:rsidR="00DF68E7" w:rsidRDefault="005B138E" w:rsidP="0092172D">
      <w:pPr>
        <w:spacing w:after="0"/>
        <w:ind w:firstLine="708"/>
        <w:rPr>
          <w:rStyle w:val="fontstyle01"/>
        </w:rPr>
      </w:pPr>
      <w:r w:rsidRPr="0092172D">
        <w:rPr>
          <w:rStyle w:val="fontstyle01"/>
          <w:highlight w:val="yellow"/>
        </w:rPr>
        <w:t>O processo de desenvolvimento do algoritmo e a sua tradução para uma</w:t>
      </w:r>
      <w:r w:rsidRPr="0092172D">
        <w:rPr>
          <w:rFonts w:ascii="Calibri" w:hAnsi="Calibri" w:cs="Calibri"/>
          <w:color w:val="000000"/>
          <w:highlight w:val="yellow"/>
        </w:rPr>
        <w:t xml:space="preserve"> </w:t>
      </w:r>
      <w:r w:rsidRPr="0092172D">
        <w:rPr>
          <w:rStyle w:val="fontstyle01"/>
          <w:highlight w:val="yellow"/>
        </w:rPr>
        <w:t>linguagem de programação é denominado de construção de programa</w:t>
      </w:r>
      <w:r w:rsidRPr="0092172D">
        <w:rPr>
          <w:rFonts w:ascii="Calibri" w:hAnsi="Calibri" w:cs="Calibri"/>
          <w:color w:val="000000"/>
          <w:highlight w:val="yellow"/>
        </w:rPr>
        <w:t xml:space="preserve"> </w:t>
      </w:r>
      <w:r w:rsidRPr="0092172D">
        <w:rPr>
          <w:rStyle w:val="fontstyle01"/>
          <w:highlight w:val="yellow"/>
        </w:rPr>
        <w:t>de computador e é uma das principais tarefas dos profissionais da área</w:t>
      </w:r>
      <w:r w:rsidRPr="0092172D">
        <w:rPr>
          <w:rFonts w:ascii="Calibri" w:hAnsi="Calibri" w:cs="Calibri"/>
          <w:color w:val="000000"/>
          <w:highlight w:val="yellow"/>
        </w:rPr>
        <w:t xml:space="preserve"> </w:t>
      </w:r>
      <w:r w:rsidRPr="0092172D">
        <w:rPr>
          <w:rStyle w:val="fontstyle01"/>
          <w:highlight w:val="yellow"/>
        </w:rPr>
        <w:t>de Tecnologia da Informação (TI)</w:t>
      </w:r>
      <w:r>
        <w:rPr>
          <w:rStyle w:val="fontstyle01"/>
        </w:rPr>
        <w:t>.</w:t>
      </w:r>
    </w:p>
    <w:p w:rsidR="0092172D" w:rsidRDefault="0092172D" w:rsidP="0092172D">
      <w:pPr>
        <w:spacing w:after="0"/>
        <w:rPr>
          <w:rStyle w:val="fontstyle01"/>
        </w:rPr>
      </w:pPr>
    </w:p>
    <w:p w:rsidR="0092172D" w:rsidRDefault="00494C30" w:rsidP="00494C30">
      <w:pPr>
        <w:spacing w:after="0"/>
        <w:ind w:firstLine="708"/>
        <w:rPr>
          <w:rStyle w:val="fontstyle01"/>
        </w:rPr>
      </w:pPr>
      <w:r>
        <w:rPr>
          <w:rStyle w:val="fontstyle01"/>
        </w:rPr>
        <w:t>O</w:t>
      </w:r>
      <w:r>
        <w:rPr>
          <w:rStyle w:val="fontstyle01"/>
        </w:rPr>
        <w:t xml:space="preserve"> estudo de Lógica de</w:t>
      </w:r>
      <w:r>
        <w:rPr>
          <w:rStyle w:val="fontstyle01"/>
        </w:rPr>
        <w:t xml:space="preserve"> </w:t>
      </w:r>
      <w:r>
        <w:rPr>
          <w:rStyle w:val="fontstyle01"/>
        </w:rPr>
        <w:t>Programação deve se preocupar com o desenvolvimento das seguintes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habilidades: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Conhecimento dos conceitos básicos que estejam relacionadas com algoritmos.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Entendimento das técnicas básicas de construção de algoritmos.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Análise de algoritmos.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01"/>
        </w:rPr>
        <w:t>Entendimento dos problemas de acordo com a sua complexidade.</w:t>
      </w:r>
    </w:p>
    <w:p w:rsidR="00494C30" w:rsidRDefault="00494C30" w:rsidP="00494C30">
      <w:pPr>
        <w:spacing w:after="0"/>
        <w:rPr>
          <w:rStyle w:val="fontstyle01"/>
        </w:rPr>
      </w:pPr>
    </w:p>
    <w:p w:rsidR="00494C30" w:rsidRDefault="00D76B7A" w:rsidP="00D76B7A">
      <w:pPr>
        <w:spacing w:after="0"/>
        <w:rPr>
          <w:rStyle w:val="fontstyle01"/>
        </w:rPr>
      </w:pPr>
      <w:r>
        <w:rPr>
          <w:rStyle w:val="fontstyle01"/>
        </w:rPr>
        <w:t>A finalidade de um computador é receber, manipular</w:t>
      </w:r>
      <w:r w:rsidR="00C83E4D">
        <w:rPr>
          <w:rStyle w:val="fontstyle01"/>
        </w:rPr>
        <w:t xml:space="preserve"> e armazenar dados, por meio de </w:t>
      </w:r>
      <w:r w:rsidRPr="00C83E4D">
        <w:rPr>
          <w:rStyle w:val="fontstyle01"/>
        </w:rPr>
        <w:t>programa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(ASCENCIO; CAMPOS, 2007).</w:t>
      </w:r>
      <w:r w:rsidRPr="00C83E4D">
        <w:rPr>
          <w:rStyle w:val="fontstyle01"/>
        </w:rPr>
        <w:br/>
      </w:r>
      <w:r>
        <w:rPr>
          <w:rStyle w:val="fontstyle01"/>
        </w:rPr>
        <w:t xml:space="preserve">O programa de computador (ou, simplesmente, </w:t>
      </w:r>
      <w:r w:rsidRPr="00C83E4D">
        <w:rPr>
          <w:rStyle w:val="fontstyle01"/>
          <w:i/>
          <w:iCs/>
        </w:rPr>
        <w:t>software</w:t>
      </w:r>
      <w:r>
        <w:rPr>
          <w:rStyle w:val="fontstyle01"/>
        </w:rPr>
        <w:t>) contém um conjunto de</w:t>
      </w:r>
      <w:r w:rsidRPr="00C83E4D">
        <w:rPr>
          <w:rStyle w:val="fontstyle01"/>
        </w:rPr>
        <w:br/>
      </w:r>
      <w:r>
        <w:rPr>
          <w:rStyle w:val="fontstyle01"/>
        </w:rPr>
        <w:t>instruções que objetivam tratar os dados para atingir um objetivo preestabelecido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(SOUZA et al., 2012).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 xml:space="preserve">Esse programa é desenvolvido em uma </w:t>
      </w:r>
      <w:r w:rsidRPr="00C83E4D">
        <w:rPr>
          <w:rStyle w:val="fontstyle01"/>
        </w:rPr>
        <w:t>linguagem de programação</w:t>
      </w:r>
      <w:r>
        <w:rPr>
          <w:rStyle w:val="fontstyle01"/>
        </w:rPr>
        <w:t>. O resultado desse desenvolvimento é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denominado de código fo</w:t>
      </w:r>
      <w:r w:rsidR="00C83E4D">
        <w:rPr>
          <w:rStyle w:val="fontstyle01"/>
        </w:rPr>
        <w:t xml:space="preserve">nte, pois ele é a origem para a </w:t>
      </w:r>
      <w:r>
        <w:rPr>
          <w:rStyle w:val="fontstyle01"/>
        </w:rPr>
        <w:t>transformação do mesmo em uma linguagem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entendível pelo computador.</w:t>
      </w:r>
      <w:r w:rsidRPr="00C83E4D">
        <w:rPr>
          <w:rStyle w:val="fontstyle01"/>
        </w:rPr>
        <w:br/>
      </w:r>
      <w:r>
        <w:rPr>
          <w:rStyle w:val="fontstyle01"/>
        </w:rPr>
        <w:t>Para que o código-fonte possa ser entendido pelo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computador, é necessário sua transformação, que</w:t>
      </w:r>
      <w:r w:rsidR="00C83E4D">
        <w:rPr>
          <w:rStyle w:val="fontstyle01"/>
        </w:rPr>
        <w:t xml:space="preserve"> </w:t>
      </w:r>
      <w:r>
        <w:rPr>
          <w:rStyle w:val="fontstyle01"/>
        </w:rPr>
        <w:t>depende da linguagem escolhida.</w:t>
      </w:r>
    </w:p>
    <w:p w:rsidR="00131CD0" w:rsidRDefault="00131CD0" w:rsidP="00131CD0">
      <w:pPr>
        <w:spacing w:after="0"/>
        <w:ind w:firstLine="708"/>
        <w:rPr>
          <w:rStyle w:val="fontstyle01"/>
        </w:rPr>
      </w:pPr>
      <w:r>
        <w:rPr>
          <w:rStyle w:val="fontstyle01"/>
        </w:rPr>
        <w:t>Os processos de transformação de um código fonte são a</w:t>
      </w:r>
      <w:r>
        <w:rPr>
          <w:rFonts w:ascii="Calibri" w:hAnsi="Calibri" w:cs="Calibri"/>
          <w:color w:val="000000"/>
        </w:rPr>
        <w:t xml:space="preserve"> </w:t>
      </w:r>
      <w:r w:rsidRPr="00CB4B22">
        <w:rPr>
          <w:rStyle w:val="fontstyle01"/>
          <w:b/>
          <w:i/>
        </w:rPr>
        <w:t>compilação-linkeditação</w:t>
      </w:r>
      <w:r>
        <w:rPr>
          <w:rStyle w:val="fontstyle01"/>
        </w:rPr>
        <w:t xml:space="preserve"> e a </w:t>
      </w:r>
      <w:r w:rsidRPr="00CB4B22">
        <w:rPr>
          <w:rStyle w:val="fontstyle01"/>
          <w:b/>
          <w:i/>
        </w:rPr>
        <w:t>interpretação</w:t>
      </w:r>
      <w:r>
        <w:rPr>
          <w:rStyle w:val="fontstyle01"/>
        </w:rPr>
        <w:t xml:space="preserve"> (CAPRON;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JOHNSON, 2004; NORTON, 1996).</w:t>
      </w:r>
    </w:p>
    <w:p w:rsidR="00CB4B22" w:rsidRDefault="00CB4B22" w:rsidP="00CB4B22">
      <w:pPr>
        <w:spacing w:after="0"/>
        <w:rPr>
          <w:rStyle w:val="fontstyle01"/>
          <w:color w:val="000000" w:themeColor="text1"/>
        </w:rPr>
      </w:pPr>
    </w:p>
    <w:p w:rsidR="00CB4B22" w:rsidRPr="00CB4B22" w:rsidRDefault="00CB4B22" w:rsidP="00CB4B22">
      <w:pPr>
        <w:spacing w:after="0"/>
        <w:ind w:firstLine="708"/>
        <w:rPr>
          <w:rStyle w:val="fontstyle01"/>
          <w:color w:val="000000" w:themeColor="text1"/>
        </w:rPr>
      </w:pPr>
      <w:r w:rsidRPr="00CB4B22">
        <w:rPr>
          <w:rStyle w:val="fontstyle01"/>
          <w:color w:val="000000" w:themeColor="text1"/>
        </w:rPr>
        <w:t xml:space="preserve">As principais diferenças entre o processo de </w:t>
      </w:r>
      <w:r w:rsidRPr="0081041C">
        <w:rPr>
          <w:rStyle w:val="fontstyle01"/>
          <w:b/>
          <w:i/>
          <w:color w:val="000000" w:themeColor="text1"/>
        </w:rPr>
        <w:t>interpretação</w:t>
      </w:r>
      <w:r w:rsidRPr="00CB4B22">
        <w:rPr>
          <w:rStyle w:val="fontstyle01"/>
          <w:color w:val="000000" w:themeColor="text1"/>
        </w:rPr>
        <w:t xml:space="preserve"> e </w:t>
      </w:r>
      <w:r w:rsidRPr="0081041C">
        <w:rPr>
          <w:rStyle w:val="fontstyle01"/>
          <w:b/>
          <w:i/>
          <w:color w:val="000000" w:themeColor="text1"/>
        </w:rPr>
        <w:t>compilação-linkedição</w:t>
      </w:r>
      <w:r w:rsidRPr="00CB4B22">
        <w:rPr>
          <w:rStyle w:val="fontstyle01"/>
          <w:color w:val="000000" w:themeColor="text1"/>
        </w:rPr>
        <w:t xml:space="preserve"> são, de acordo com Capron e Johnson (2004) e Norton (1996):</w:t>
      </w:r>
    </w:p>
    <w:p w:rsidR="00CB4B22" w:rsidRDefault="00CB4B22" w:rsidP="00CB4B22">
      <w:pPr>
        <w:pStyle w:val="PargrafodaLista"/>
        <w:numPr>
          <w:ilvl w:val="0"/>
          <w:numId w:val="20"/>
        </w:numPr>
        <w:spacing w:after="0"/>
        <w:rPr>
          <w:rStyle w:val="fontstyle01"/>
          <w:color w:val="000000" w:themeColor="text1"/>
        </w:rPr>
      </w:pPr>
      <w:r w:rsidRPr="00CB4B22">
        <w:rPr>
          <w:rStyle w:val="fontstyle01"/>
          <w:color w:val="000000" w:themeColor="text1"/>
        </w:rPr>
        <w:t>Para execução do programa interpretado é necessário fazer uma avaliação da sintaxe antes para a execução depois, enquanto no compilado-linkeditado, é só executar o programa.</w:t>
      </w:r>
    </w:p>
    <w:p w:rsidR="00CB4B22" w:rsidRDefault="00CB4B22" w:rsidP="00CB4B22">
      <w:pPr>
        <w:pStyle w:val="PargrafodaLista"/>
        <w:numPr>
          <w:ilvl w:val="0"/>
          <w:numId w:val="20"/>
        </w:numPr>
        <w:spacing w:after="0"/>
        <w:rPr>
          <w:rStyle w:val="fontstyle01"/>
          <w:color w:val="000000" w:themeColor="text1"/>
        </w:rPr>
      </w:pPr>
      <w:r w:rsidRPr="00CB4B22">
        <w:rPr>
          <w:rStyle w:val="fontstyle01"/>
          <w:color w:val="000000" w:themeColor="text1"/>
        </w:rPr>
        <w:t>O programa executável, o originado do processo compilado-linkeditado, para ser executado, requer apenas que o computador tenha o mesmo sistema operacional no qual foi gerado, enquanto o interpretado requer o interpretador também.</w:t>
      </w:r>
    </w:p>
    <w:p w:rsidR="00001FD2" w:rsidRDefault="00001FD2" w:rsidP="00001FD2">
      <w:pPr>
        <w:spacing w:after="0"/>
        <w:rPr>
          <w:rStyle w:val="fontstyle01"/>
          <w:color w:val="000000" w:themeColor="text1"/>
        </w:rPr>
      </w:pPr>
    </w:p>
    <w:p w:rsidR="00001FD2" w:rsidRPr="00001FD2" w:rsidRDefault="00001FD2" w:rsidP="00001FD2">
      <w:pPr>
        <w:spacing w:after="0"/>
        <w:rPr>
          <w:rStyle w:val="fontstyle01"/>
          <w:color w:val="000000" w:themeColor="text1"/>
        </w:rPr>
      </w:pPr>
    </w:p>
    <w:p w:rsidR="00CB4B22" w:rsidRDefault="00CB4B22" w:rsidP="00CB4B22">
      <w:pPr>
        <w:spacing w:after="0"/>
        <w:rPr>
          <w:rStyle w:val="fontstyle01"/>
          <w:color w:val="000000" w:themeColor="text1"/>
        </w:rPr>
      </w:pPr>
    </w:p>
    <w:p w:rsidR="00CB4B22" w:rsidRPr="00CB4B22" w:rsidRDefault="00CB4B22" w:rsidP="00CB4B22">
      <w:pPr>
        <w:spacing w:after="0"/>
        <w:rPr>
          <w:rStyle w:val="fontstyle01"/>
          <w:color w:val="000000" w:themeColor="text1"/>
        </w:rPr>
      </w:pPr>
    </w:p>
    <w:p w:rsidR="00CB4B22" w:rsidRDefault="00CB4B22" w:rsidP="00CB4B22">
      <w:pPr>
        <w:spacing w:after="0"/>
        <w:rPr>
          <w:rStyle w:val="fontstyle01"/>
        </w:rPr>
      </w:pPr>
    </w:p>
    <w:p w:rsidR="00CB4B22" w:rsidRDefault="00CB4B22" w:rsidP="00CB4B22">
      <w:pPr>
        <w:spacing w:after="0"/>
        <w:rPr>
          <w:rStyle w:val="fontstyle01"/>
        </w:rPr>
      </w:pPr>
    </w:p>
    <w:p w:rsidR="00131CD0" w:rsidRDefault="00131CD0" w:rsidP="00CB4B22">
      <w:pPr>
        <w:spacing w:after="0"/>
        <w:rPr>
          <w:rStyle w:val="fontstyle01"/>
        </w:rPr>
      </w:pPr>
    </w:p>
    <w:p w:rsidR="0088094B" w:rsidRPr="00CF582A" w:rsidRDefault="0088094B" w:rsidP="0088094B">
      <w:pPr>
        <w:pStyle w:val="Ttulo2"/>
        <w:shd w:val="clear" w:color="auto" w:fill="FFFFFF"/>
        <w:spacing w:before="0" w:line="288" w:lineRule="atLeast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Dados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ab/>
      </w:r>
    </w:p>
    <w:p w:rsidR="0088094B" w:rsidRDefault="0088094B" w:rsidP="0088094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B138E" w:rsidRDefault="0088094B" w:rsidP="00AD0577">
      <w:pPr>
        <w:spacing w:after="0"/>
        <w:ind w:firstLine="708"/>
        <w:rPr>
          <w:rStyle w:val="fontstyle01"/>
        </w:rPr>
      </w:pPr>
      <w:r w:rsidRPr="00C06508">
        <w:rPr>
          <w:rStyle w:val="fontstyle01"/>
          <w:b/>
          <w:i/>
        </w:rPr>
        <w:t>Q</w:t>
      </w:r>
      <w:r w:rsidRPr="00C06508">
        <w:rPr>
          <w:rStyle w:val="fontstyle01"/>
          <w:b/>
          <w:i/>
        </w:rPr>
        <w:t>ualquer elemento identificado em sua forma bruta</w:t>
      </w:r>
      <w:r>
        <w:rPr>
          <w:rStyle w:val="fontstyle01"/>
        </w:rPr>
        <w:t xml:space="preserve"> que, por si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só, não conduz a uma compreensão de determinados fatos e situações. Ele representa eventos ocorridos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na empresa ou circunstâncias físicas.</w:t>
      </w:r>
      <w:r w:rsidR="00AD0577">
        <w:rPr>
          <w:rStyle w:val="fontstyle01"/>
        </w:rPr>
        <w:t xml:space="preserve"> </w:t>
      </w:r>
      <w:r w:rsidR="00AD0577">
        <w:rPr>
          <w:rStyle w:val="fontstyle01"/>
        </w:rPr>
        <w:t>Todo e qualquer programa, independentemente do seu objetivo, faz tratamento de dados (a entrada) para</w:t>
      </w:r>
      <w:r w:rsidR="00AD0577">
        <w:rPr>
          <w:rFonts w:ascii="Calibri" w:hAnsi="Calibri" w:cs="Calibri"/>
          <w:color w:val="000000"/>
        </w:rPr>
        <w:t xml:space="preserve"> </w:t>
      </w:r>
      <w:r w:rsidR="00AD0577">
        <w:rPr>
          <w:rStyle w:val="fontstyle01"/>
        </w:rPr>
        <w:t>gerar informaç</w:t>
      </w:r>
      <w:r w:rsidR="00AD0577">
        <w:rPr>
          <w:rStyle w:val="fontstyle01"/>
        </w:rPr>
        <w:t xml:space="preserve">ões (a saída), de acordo com as </w:t>
      </w:r>
      <w:r w:rsidR="00AD0577">
        <w:rPr>
          <w:rStyle w:val="fontstyle01"/>
        </w:rPr>
        <w:t>instruções contidas nele.</w:t>
      </w:r>
    </w:p>
    <w:p w:rsidR="005B138E" w:rsidRDefault="00C06508" w:rsidP="005B138E">
      <w:pPr>
        <w:spacing w:after="0"/>
      </w:pPr>
      <w:r>
        <w:rPr>
          <w:noProof/>
          <w:lang w:eastAsia="pt-BR"/>
        </w:rPr>
        <w:drawing>
          <wp:inline distT="0" distB="0" distL="0" distR="0" wp14:anchorId="063DEB44" wp14:editId="4D4B3D4F">
            <wp:extent cx="5400040" cy="1379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E6" w:rsidRDefault="00536500" w:rsidP="00536500">
      <w:pPr>
        <w:shd w:val="clear" w:color="auto" w:fill="FFFFFF"/>
        <w:spacing w:after="0" w:line="240" w:lineRule="auto"/>
        <w:rPr>
          <w:rStyle w:val="fontstyle01"/>
        </w:rPr>
      </w:pPr>
      <w:r>
        <w:rPr>
          <w:rStyle w:val="fontstyle01"/>
        </w:rPr>
        <w:t>A partir dos dados é que é possível gerar ou criar informação, que é o dado configurado de forma adequada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ao entendimento e à utilização do ser humano.</w:t>
      </w:r>
    </w:p>
    <w:p w:rsidR="003209DA" w:rsidRDefault="003209DA" w:rsidP="00536500">
      <w:pPr>
        <w:shd w:val="clear" w:color="auto" w:fill="FFFFFF"/>
        <w:spacing w:after="0" w:line="240" w:lineRule="auto"/>
        <w:rPr>
          <w:rStyle w:val="fontstyle01"/>
        </w:rPr>
      </w:pPr>
    </w:p>
    <w:p w:rsidR="003209DA" w:rsidRDefault="003209DA" w:rsidP="00536500">
      <w:pPr>
        <w:shd w:val="clear" w:color="auto" w:fill="FFFFFF"/>
        <w:spacing w:after="0" w:line="240" w:lineRule="auto"/>
        <w:rPr>
          <w:rStyle w:val="fontstyle01"/>
        </w:rPr>
      </w:pPr>
      <w:r>
        <w:rPr>
          <w:rStyle w:val="fontstyle01"/>
        </w:rPr>
        <w:t xml:space="preserve">São dois os tipos básicos de dados: </w:t>
      </w:r>
      <w:r w:rsidRPr="003209DA">
        <w:rPr>
          <w:rStyle w:val="fontstyle01"/>
          <w:b/>
        </w:rPr>
        <w:t>Numérico</w:t>
      </w:r>
      <w:r>
        <w:rPr>
          <w:rStyle w:val="fontstyle01"/>
        </w:rPr>
        <w:t xml:space="preserve"> e </w:t>
      </w:r>
      <w:r w:rsidRPr="003209DA">
        <w:rPr>
          <w:rStyle w:val="fontstyle01"/>
          <w:b/>
        </w:rPr>
        <w:t>Não numérico</w:t>
      </w:r>
      <w:r>
        <w:rPr>
          <w:rStyle w:val="fontstyle01"/>
        </w:rPr>
        <w:t>.</w:t>
      </w:r>
    </w:p>
    <w:p w:rsidR="003209DA" w:rsidRDefault="003209DA" w:rsidP="00536500">
      <w:pPr>
        <w:shd w:val="clear" w:color="auto" w:fill="FFFFFF"/>
        <w:spacing w:after="0" w:line="240" w:lineRule="auto"/>
        <w:rPr>
          <w:rStyle w:val="fontstyle01"/>
        </w:rPr>
      </w:pPr>
    </w:p>
    <w:p w:rsidR="003209DA" w:rsidRDefault="003209DA" w:rsidP="003209DA">
      <w:pPr>
        <w:shd w:val="clear" w:color="auto" w:fill="FFFFFF"/>
        <w:spacing w:after="0" w:line="240" w:lineRule="auto"/>
        <w:rPr>
          <w:rStyle w:val="fontstyle01"/>
        </w:rPr>
      </w:pPr>
      <w:r w:rsidRPr="003209DA">
        <w:rPr>
          <w:rStyle w:val="fontstyle01"/>
          <w:b/>
        </w:rPr>
        <w:t>Dado Numérico</w:t>
      </w:r>
      <w:r>
        <w:rPr>
          <w:rStyle w:val="fontstyle01"/>
        </w:rPr>
        <w:t xml:space="preserve"> </w:t>
      </w:r>
      <w:r>
        <w:rPr>
          <w:rStyle w:val="fontstyle01"/>
        </w:rPr>
        <w:t>- É</w:t>
      </w:r>
      <w:r w:rsidRPr="003209DA">
        <w:rPr>
          <w:rStyle w:val="fontstyle01"/>
        </w:rPr>
        <w:t xml:space="preserve"> a representação de números sem a necessidade de utilização de uma tabela de</w:t>
      </w:r>
      <w:r>
        <w:rPr>
          <w:rStyle w:val="fontstyle01"/>
        </w:rPr>
        <w:t xml:space="preserve"> </w:t>
      </w:r>
      <w:r w:rsidRPr="003209DA">
        <w:rPr>
          <w:rStyle w:val="fontstyle01"/>
        </w:rPr>
        <w:t>conversão, normalmente, representado por um ou dois bytes</w:t>
      </w:r>
      <w:r w:rsidR="00D42420">
        <w:rPr>
          <w:rStyle w:val="fontstyle01"/>
        </w:rPr>
        <w:t xml:space="preserve"> (</w:t>
      </w:r>
      <w:r w:rsidR="00D42420">
        <w:rPr>
          <w:rStyle w:val="fontstyle01"/>
        </w:rPr>
        <w:t>agrupamento de 8 bits</w:t>
      </w:r>
      <w:r w:rsidR="00D42420">
        <w:rPr>
          <w:rStyle w:val="fontstyle01"/>
        </w:rPr>
        <w:t>).</w:t>
      </w:r>
      <w:r w:rsidRPr="003209DA">
        <w:rPr>
          <w:rStyle w:val="fontstyle01"/>
        </w:rPr>
        <w:t xml:space="preserve"> Os dados numéricos dividem-se em dois</w:t>
      </w:r>
      <w:r>
        <w:rPr>
          <w:rStyle w:val="fontstyle01"/>
        </w:rPr>
        <w:t xml:space="preserve"> </w:t>
      </w:r>
      <w:r w:rsidRPr="003209DA">
        <w:rPr>
          <w:rStyle w:val="fontstyle01"/>
        </w:rPr>
        <w:t>grupos: os inteiros e os decimais (ASCENCIO; CAMPOS, 2007; FORBELONE; EBERSPÄCHER, 2005).</w:t>
      </w:r>
      <w:r w:rsidRPr="003209DA">
        <w:rPr>
          <w:rStyle w:val="fontstyle01"/>
        </w:rPr>
        <w:br/>
        <w:t>Qualquer número do conjunto dos números inteiros (</w:t>
      </w:r>
      <w:r w:rsidRPr="003209DA">
        <w:rPr>
          <w:rStyle w:val="fontstyle01"/>
          <w:rFonts w:ascii="Cambria Math" w:hAnsi="Cambria Math" w:cs="Cambria Math"/>
          <w:i/>
          <w:iCs/>
        </w:rPr>
        <w:t>ℤ</w:t>
      </w:r>
      <w:r w:rsidRPr="003209DA">
        <w:rPr>
          <w:rStyle w:val="fontstyle01"/>
        </w:rPr>
        <w:t>) é um número inteiro, ou seja, qualquer número</w:t>
      </w:r>
      <w:r>
        <w:rPr>
          <w:rStyle w:val="fontstyle01"/>
        </w:rPr>
        <w:t xml:space="preserve"> </w:t>
      </w:r>
      <w:r w:rsidRPr="003209DA">
        <w:rPr>
          <w:rStyle w:val="fontstyle01"/>
        </w:rPr>
        <w:t>negativo (&lt; 0) ou neutro (= 0) ou positivo (&gt; 0) que não possua a parte decimal.</w:t>
      </w:r>
      <w:r w:rsidRPr="003209DA">
        <w:rPr>
          <w:rStyle w:val="fontstyle01"/>
        </w:rPr>
        <w:br/>
        <w:t>São exemplos de números inteiros: -300; -2; 0; 9; 126.</w:t>
      </w:r>
    </w:p>
    <w:p w:rsidR="007406B4" w:rsidRDefault="007406B4" w:rsidP="003209DA">
      <w:pPr>
        <w:shd w:val="clear" w:color="auto" w:fill="FFFFFF"/>
        <w:spacing w:after="0" w:line="240" w:lineRule="auto"/>
        <w:rPr>
          <w:rStyle w:val="fontstyle01"/>
        </w:rPr>
      </w:pPr>
    </w:p>
    <w:p w:rsidR="007406B4" w:rsidRDefault="007406B4" w:rsidP="007406B4">
      <w:pPr>
        <w:shd w:val="clear" w:color="auto" w:fill="FFFFFF"/>
        <w:spacing w:after="0" w:line="240" w:lineRule="auto"/>
        <w:rPr>
          <w:rStyle w:val="fontstyle01"/>
          <w:i/>
          <w:iCs/>
        </w:rPr>
      </w:pPr>
      <w:r>
        <w:rPr>
          <w:rStyle w:val="fontstyle01"/>
        </w:rPr>
        <w:t>Um número decimal, também denominado de ponto flutuante, é aquele que possui, além da parte inteira,</w:t>
      </w:r>
      <w:r>
        <w:rPr>
          <w:rStyle w:val="fontstyle01"/>
        </w:rPr>
        <w:t xml:space="preserve"> </w:t>
      </w:r>
      <w:r>
        <w:rPr>
          <w:rStyle w:val="fontstyle01"/>
        </w:rPr>
        <w:t>a parte decimal (utiliza-se a vírgula com delimitador da casa decimal), ou seja, pertence ao conjunto dos</w:t>
      </w:r>
      <w:r>
        <w:rPr>
          <w:rStyle w:val="fontstyle01"/>
        </w:rPr>
        <w:t xml:space="preserve"> </w:t>
      </w:r>
      <w:r>
        <w:rPr>
          <w:rStyle w:val="fontstyle01"/>
        </w:rPr>
        <w:t>números reais (</w:t>
      </w:r>
      <w:r w:rsidRPr="007406B4">
        <w:rPr>
          <w:rStyle w:val="fontstyle01"/>
          <w:rFonts w:ascii="Cambria Math" w:hAnsi="Cambria Math" w:cs="Cambria Math"/>
        </w:rPr>
        <w:t>ℝ</w:t>
      </w:r>
      <w:r>
        <w:rPr>
          <w:rStyle w:val="fontstyle01"/>
        </w:rPr>
        <w:t>).</w:t>
      </w:r>
      <w:r w:rsidRPr="007406B4">
        <w:rPr>
          <w:rStyle w:val="fontstyle01"/>
        </w:rPr>
        <w:br/>
      </w:r>
      <w:r w:rsidRPr="007406B4">
        <w:rPr>
          <w:rStyle w:val="fontstyle01"/>
        </w:rPr>
        <w:t>São exemplos de números decimais: -300,0; -2,0; -1,85; -0,3; 1,125; 78,4; 2158,387.</w:t>
      </w:r>
      <w:r w:rsidRPr="007406B4">
        <w:rPr>
          <w:rStyle w:val="fontstyle01"/>
        </w:rPr>
        <w:br/>
      </w:r>
    </w:p>
    <w:p w:rsidR="007406B4" w:rsidRPr="003209DA" w:rsidRDefault="007406B4" w:rsidP="007406B4">
      <w:pPr>
        <w:shd w:val="clear" w:color="auto" w:fill="FFFFFF"/>
        <w:spacing w:after="0" w:line="240" w:lineRule="auto"/>
        <w:rPr>
          <w:rStyle w:val="fontstyle01"/>
        </w:rPr>
      </w:pPr>
      <w:r w:rsidRPr="007406B4">
        <w:rPr>
          <w:rStyle w:val="fontstyle01"/>
          <w:b/>
          <w:iCs/>
        </w:rPr>
        <w:t>Dado Não Numérico</w:t>
      </w:r>
      <w:r>
        <w:rPr>
          <w:rStyle w:val="fontstyle01"/>
          <w:b/>
          <w:iCs/>
        </w:rPr>
        <w:t xml:space="preserve"> -</w:t>
      </w:r>
      <w:r w:rsidRPr="007406B4">
        <w:rPr>
          <w:rStyle w:val="fontstyle01"/>
          <w:i/>
          <w:iCs/>
        </w:rPr>
        <w:t xml:space="preserve"> </w:t>
      </w:r>
      <w:r>
        <w:rPr>
          <w:rStyle w:val="fontstyle01"/>
        </w:rPr>
        <w:t>É</w:t>
      </w:r>
      <w:r>
        <w:rPr>
          <w:rStyle w:val="fontstyle01"/>
        </w:rPr>
        <w:t xml:space="preserve"> um dado que não é numérico puro e é composto de uma sequência de caracteres (1</w:t>
      </w:r>
      <w:r>
        <w:rPr>
          <w:rStyle w:val="fontstyle01"/>
        </w:rPr>
        <w:t xml:space="preserve"> </w:t>
      </w:r>
      <w:r>
        <w:rPr>
          <w:rStyle w:val="fontstyle01"/>
        </w:rPr>
        <w:t>ou mais), sendo cada um dos caracteres representados em um byte.</w:t>
      </w:r>
      <w:r w:rsidRPr="007406B4">
        <w:rPr>
          <w:rStyle w:val="fontstyle01"/>
        </w:rPr>
        <w:br/>
      </w:r>
      <w:r w:rsidRPr="007406B4">
        <w:rPr>
          <w:rStyle w:val="fontstyle01"/>
        </w:rPr>
        <w:t>São exemplos de dados não numéricos: "123"; "AB2"; "EDUARDO"; "44,33"; "@33#ABC".</w:t>
      </w:r>
      <w:r w:rsidRPr="007406B4">
        <w:rPr>
          <w:rStyle w:val="fontstyle01"/>
        </w:rPr>
        <w:br/>
      </w:r>
      <w:r>
        <w:rPr>
          <w:rStyle w:val="fontstyle01"/>
        </w:rPr>
        <w:t xml:space="preserve"> </w:t>
      </w:r>
      <w:r>
        <w:rPr>
          <w:rStyle w:val="fontstyle01"/>
        </w:rPr>
        <w:tab/>
      </w:r>
      <w:r w:rsidRPr="007406B4">
        <w:rPr>
          <w:rStyle w:val="fontstyle01"/>
          <w:highlight w:val="yellow"/>
        </w:rPr>
        <w:t>Normalmente, quando se deseja representar um conteúdo numérico como não numérico,</w:t>
      </w:r>
      <w:r w:rsidRPr="007406B4">
        <w:rPr>
          <w:rStyle w:val="fontstyle01"/>
          <w:highlight w:val="yellow"/>
        </w:rPr>
        <w:t xml:space="preserve"> </w:t>
      </w:r>
      <w:r w:rsidRPr="007406B4">
        <w:rPr>
          <w:rStyle w:val="fontstyle01"/>
          <w:highlight w:val="yellow"/>
        </w:rPr>
        <w:t>escrevesse este conteúdo entre aspas ("123" ou "44,33").</w:t>
      </w:r>
      <w:r w:rsidRPr="007406B4">
        <w:rPr>
          <w:rStyle w:val="fontstyle01"/>
        </w:rPr>
        <w:br/>
      </w:r>
      <w:r>
        <w:rPr>
          <w:rStyle w:val="fontstyle01"/>
        </w:rPr>
        <w:t xml:space="preserve"> </w:t>
      </w:r>
      <w:r>
        <w:rPr>
          <w:rStyle w:val="fontstyle01"/>
        </w:rPr>
        <w:tab/>
      </w:r>
      <w:r>
        <w:rPr>
          <w:rStyle w:val="fontstyle01"/>
        </w:rPr>
        <w:t>Cada um dos caracteres é convertido de acordo com um padrão internacional adotado para a codificação</w:t>
      </w:r>
      <w:r>
        <w:rPr>
          <w:rStyle w:val="fontstyle01"/>
        </w:rPr>
        <w:t xml:space="preserve"> </w:t>
      </w:r>
      <w:r>
        <w:rPr>
          <w:rStyle w:val="fontstyle01"/>
        </w:rPr>
        <w:t>de caracteres. A tabela de conversão mais utilizada, mas que não é a única, é a ASCII (</w:t>
      </w:r>
      <w:r w:rsidRPr="007406B4">
        <w:rPr>
          <w:rStyle w:val="fontstyle01"/>
          <w:i/>
          <w:iCs/>
        </w:rPr>
        <w:t>American Standard</w:t>
      </w:r>
      <w:r>
        <w:rPr>
          <w:rStyle w:val="fontstyle01"/>
        </w:rPr>
        <w:t xml:space="preserve"> </w:t>
      </w:r>
      <w:r w:rsidRPr="007406B4">
        <w:rPr>
          <w:rStyle w:val="fontstyle01"/>
          <w:i/>
          <w:iCs/>
        </w:rPr>
        <w:t>Code for Information Interchange</w:t>
      </w:r>
      <w:r>
        <w:rPr>
          <w:rStyle w:val="fontstyle01"/>
        </w:rPr>
        <w:t>).</w:t>
      </w:r>
      <w:bookmarkStart w:id="0" w:name="_GoBack"/>
      <w:bookmarkEnd w:id="0"/>
    </w:p>
    <w:sectPr w:rsidR="007406B4" w:rsidRPr="003209DA" w:rsidSect="000D414F">
      <w:headerReference w:type="default" r:id="rId8"/>
      <w:pgSz w:w="11906" w:h="16838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A3" w:rsidRDefault="009B33A3" w:rsidP="004D25B5">
      <w:pPr>
        <w:spacing w:after="0" w:line="240" w:lineRule="auto"/>
      </w:pPr>
      <w:r>
        <w:separator/>
      </w:r>
    </w:p>
  </w:endnote>
  <w:endnote w:type="continuationSeparator" w:id="0">
    <w:p w:rsidR="009B33A3" w:rsidRDefault="009B33A3" w:rsidP="004D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A3" w:rsidRDefault="009B33A3" w:rsidP="004D25B5">
      <w:pPr>
        <w:spacing w:after="0" w:line="240" w:lineRule="auto"/>
      </w:pPr>
      <w:r>
        <w:separator/>
      </w:r>
    </w:p>
  </w:footnote>
  <w:footnote w:type="continuationSeparator" w:id="0">
    <w:p w:rsidR="009B33A3" w:rsidRDefault="009B33A3" w:rsidP="004D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B5" w:rsidRPr="004D25B5" w:rsidRDefault="004D25B5" w:rsidP="004D25B5">
    <w:pPr>
      <w:pStyle w:val="Cabealho"/>
      <w:jc w:val="center"/>
      <w:rPr>
        <w:rFonts w:ascii="Bahnschrift" w:hAnsi="Bahnschrift"/>
        <w:b/>
        <w:sz w:val="28"/>
        <w:szCs w:val="28"/>
      </w:rPr>
    </w:pPr>
    <w:r w:rsidRPr="004D25B5">
      <w:rPr>
        <w:rFonts w:ascii="Bahnschrift" w:hAnsi="Bahnschrift"/>
        <w:b/>
        <w:sz w:val="28"/>
        <w:szCs w:val="28"/>
      </w:rPr>
      <w:t>Lógica – Algorítmos e Programação de Computadores</w:t>
    </w:r>
  </w:p>
  <w:p w:rsidR="004D25B5" w:rsidRPr="004D25B5" w:rsidRDefault="004D25B5" w:rsidP="004D25B5">
    <w:pPr>
      <w:pStyle w:val="Cabealho"/>
      <w:jc w:val="center"/>
      <w:rPr>
        <w:rFonts w:ascii="Bahnschrift" w:hAnsi="Bahnschrift"/>
        <w:sz w:val="24"/>
        <w:szCs w:val="24"/>
      </w:rPr>
    </w:pPr>
    <w:r w:rsidRPr="004D25B5">
      <w:rPr>
        <w:rFonts w:ascii="Bahnschrift" w:hAnsi="Bahnschrift"/>
        <w:sz w:val="24"/>
        <w:szCs w:val="24"/>
      </w:rPr>
      <w:t>- Caderno de Anotações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EC7"/>
    <w:multiLevelType w:val="multilevel"/>
    <w:tmpl w:val="775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05F0"/>
    <w:multiLevelType w:val="multilevel"/>
    <w:tmpl w:val="E98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194"/>
    <w:multiLevelType w:val="multilevel"/>
    <w:tmpl w:val="12D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27693"/>
    <w:multiLevelType w:val="multilevel"/>
    <w:tmpl w:val="616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5A59"/>
    <w:multiLevelType w:val="multilevel"/>
    <w:tmpl w:val="BB5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4CF"/>
    <w:multiLevelType w:val="multilevel"/>
    <w:tmpl w:val="29A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A3D0C"/>
    <w:multiLevelType w:val="multilevel"/>
    <w:tmpl w:val="540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A6969"/>
    <w:multiLevelType w:val="multilevel"/>
    <w:tmpl w:val="3B0A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55012"/>
    <w:multiLevelType w:val="multilevel"/>
    <w:tmpl w:val="2DE04E1A"/>
    <w:lvl w:ilvl="0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A5E71"/>
    <w:multiLevelType w:val="multilevel"/>
    <w:tmpl w:val="B89482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2C17"/>
    <w:multiLevelType w:val="multilevel"/>
    <w:tmpl w:val="3B86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379E7"/>
    <w:multiLevelType w:val="hybridMultilevel"/>
    <w:tmpl w:val="97C4C30A"/>
    <w:lvl w:ilvl="0" w:tplc="39EC654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71DA1"/>
    <w:multiLevelType w:val="multilevel"/>
    <w:tmpl w:val="DC0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744CC"/>
    <w:multiLevelType w:val="multilevel"/>
    <w:tmpl w:val="0EE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70FC8"/>
    <w:multiLevelType w:val="multilevel"/>
    <w:tmpl w:val="586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E0437"/>
    <w:multiLevelType w:val="multilevel"/>
    <w:tmpl w:val="C0D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47505"/>
    <w:multiLevelType w:val="hybridMultilevel"/>
    <w:tmpl w:val="973203DA"/>
    <w:lvl w:ilvl="0" w:tplc="60C6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24D23"/>
    <w:multiLevelType w:val="multilevel"/>
    <w:tmpl w:val="1C0A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76B5A"/>
    <w:multiLevelType w:val="multilevel"/>
    <w:tmpl w:val="68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E2027"/>
    <w:multiLevelType w:val="multilevel"/>
    <w:tmpl w:val="748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4"/>
  </w:num>
  <w:num w:numId="5">
    <w:abstractNumId w:val="10"/>
  </w:num>
  <w:num w:numId="6">
    <w:abstractNumId w:val="4"/>
  </w:num>
  <w:num w:numId="7">
    <w:abstractNumId w:val="13"/>
  </w:num>
  <w:num w:numId="8">
    <w:abstractNumId w:val="17"/>
  </w:num>
  <w:num w:numId="9">
    <w:abstractNumId w:val="19"/>
  </w:num>
  <w:num w:numId="10">
    <w:abstractNumId w:val="18"/>
  </w:num>
  <w:num w:numId="11">
    <w:abstractNumId w:val="1"/>
  </w:num>
  <w:num w:numId="12">
    <w:abstractNumId w:val="5"/>
  </w:num>
  <w:num w:numId="13">
    <w:abstractNumId w:val="8"/>
  </w:num>
  <w:num w:numId="14">
    <w:abstractNumId w:val="0"/>
  </w:num>
  <w:num w:numId="15">
    <w:abstractNumId w:val="3"/>
  </w:num>
  <w:num w:numId="16">
    <w:abstractNumId w:val="12"/>
  </w:num>
  <w:num w:numId="17">
    <w:abstractNumId w:val="2"/>
  </w:num>
  <w:num w:numId="18">
    <w:abstractNumId w:val="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B5"/>
    <w:rsid w:val="00001FD2"/>
    <w:rsid w:val="000056D3"/>
    <w:rsid w:val="000C4FD8"/>
    <w:rsid w:val="000D108E"/>
    <w:rsid w:val="000D414F"/>
    <w:rsid w:val="000E1DCF"/>
    <w:rsid w:val="00131CD0"/>
    <w:rsid w:val="00167BD2"/>
    <w:rsid w:val="00176188"/>
    <w:rsid w:val="001B269E"/>
    <w:rsid w:val="001E5186"/>
    <w:rsid w:val="00212C47"/>
    <w:rsid w:val="00214250"/>
    <w:rsid w:val="00217D66"/>
    <w:rsid w:val="00244600"/>
    <w:rsid w:val="00261E95"/>
    <w:rsid w:val="00265B68"/>
    <w:rsid w:val="00291315"/>
    <w:rsid w:val="002B24C1"/>
    <w:rsid w:val="002B3143"/>
    <w:rsid w:val="002B5D91"/>
    <w:rsid w:val="002B657E"/>
    <w:rsid w:val="002E1B41"/>
    <w:rsid w:val="003209DA"/>
    <w:rsid w:val="00342DC2"/>
    <w:rsid w:val="00370764"/>
    <w:rsid w:val="0040383F"/>
    <w:rsid w:val="00415191"/>
    <w:rsid w:val="004500FF"/>
    <w:rsid w:val="00457CB7"/>
    <w:rsid w:val="00494C30"/>
    <w:rsid w:val="004A555F"/>
    <w:rsid w:val="004C5365"/>
    <w:rsid w:val="004C6122"/>
    <w:rsid w:val="004D25B5"/>
    <w:rsid w:val="004D7E85"/>
    <w:rsid w:val="004E0DD0"/>
    <w:rsid w:val="004F7DEE"/>
    <w:rsid w:val="0051714F"/>
    <w:rsid w:val="005310B0"/>
    <w:rsid w:val="00536500"/>
    <w:rsid w:val="00536E09"/>
    <w:rsid w:val="00585936"/>
    <w:rsid w:val="005869F5"/>
    <w:rsid w:val="00594B8A"/>
    <w:rsid w:val="0059709D"/>
    <w:rsid w:val="005B138E"/>
    <w:rsid w:val="005F4B9F"/>
    <w:rsid w:val="00667DB8"/>
    <w:rsid w:val="006735F6"/>
    <w:rsid w:val="006A3BA9"/>
    <w:rsid w:val="006A6BCB"/>
    <w:rsid w:val="006B3D09"/>
    <w:rsid w:val="006B645B"/>
    <w:rsid w:val="0071219C"/>
    <w:rsid w:val="00714829"/>
    <w:rsid w:val="00722978"/>
    <w:rsid w:val="007239D3"/>
    <w:rsid w:val="00726F90"/>
    <w:rsid w:val="007406B4"/>
    <w:rsid w:val="007670A6"/>
    <w:rsid w:val="00770F20"/>
    <w:rsid w:val="007756D9"/>
    <w:rsid w:val="00776D8F"/>
    <w:rsid w:val="00786C0A"/>
    <w:rsid w:val="007939F1"/>
    <w:rsid w:val="007D14DF"/>
    <w:rsid w:val="0081041C"/>
    <w:rsid w:val="00842C8A"/>
    <w:rsid w:val="00847C81"/>
    <w:rsid w:val="0088094B"/>
    <w:rsid w:val="00882A23"/>
    <w:rsid w:val="00890487"/>
    <w:rsid w:val="008A1A15"/>
    <w:rsid w:val="008A66FE"/>
    <w:rsid w:val="008E7EDD"/>
    <w:rsid w:val="00906F47"/>
    <w:rsid w:val="00916844"/>
    <w:rsid w:val="0092172D"/>
    <w:rsid w:val="00924C55"/>
    <w:rsid w:val="00944262"/>
    <w:rsid w:val="00946721"/>
    <w:rsid w:val="009467B7"/>
    <w:rsid w:val="009B1533"/>
    <w:rsid w:val="009B33A3"/>
    <w:rsid w:val="00A40CC7"/>
    <w:rsid w:val="00A41CC9"/>
    <w:rsid w:val="00A756BF"/>
    <w:rsid w:val="00A969D8"/>
    <w:rsid w:val="00AB0168"/>
    <w:rsid w:val="00AD0577"/>
    <w:rsid w:val="00AE0DA7"/>
    <w:rsid w:val="00B172AA"/>
    <w:rsid w:val="00B32209"/>
    <w:rsid w:val="00B70556"/>
    <w:rsid w:val="00B768C5"/>
    <w:rsid w:val="00BB446A"/>
    <w:rsid w:val="00BB496F"/>
    <w:rsid w:val="00BF6548"/>
    <w:rsid w:val="00C06508"/>
    <w:rsid w:val="00C136D1"/>
    <w:rsid w:val="00C21AAC"/>
    <w:rsid w:val="00C83E4D"/>
    <w:rsid w:val="00CA5E21"/>
    <w:rsid w:val="00CB4B22"/>
    <w:rsid w:val="00CC08D5"/>
    <w:rsid w:val="00CF582A"/>
    <w:rsid w:val="00D35F0B"/>
    <w:rsid w:val="00D42420"/>
    <w:rsid w:val="00D76B7A"/>
    <w:rsid w:val="00D92CE0"/>
    <w:rsid w:val="00D933E6"/>
    <w:rsid w:val="00DE779F"/>
    <w:rsid w:val="00DE7B7A"/>
    <w:rsid w:val="00DF0CF6"/>
    <w:rsid w:val="00DF68E7"/>
    <w:rsid w:val="00DF6AF7"/>
    <w:rsid w:val="00E26718"/>
    <w:rsid w:val="00E26EB6"/>
    <w:rsid w:val="00E3704F"/>
    <w:rsid w:val="00E45565"/>
    <w:rsid w:val="00E6532B"/>
    <w:rsid w:val="00E66793"/>
    <w:rsid w:val="00E87464"/>
    <w:rsid w:val="00EF57F6"/>
    <w:rsid w:val="00EF7298"/>
    <w:rsid w:val="00F67D17"/>
    <w:rsid w:val="00F8761B"/>
    <w:rsid w:val="00FC3BC5"/>
    <w:rsid w:val="00FD2CEB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6621"/>
  <w15:chartTrackingRefBased/>
  <w15:docId w15:val="{0F03FE22-5A90-4EA4-8176-0C4AC789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94B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17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171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171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5B5"/>
  </w:style>
  <w:style w:type="paragraph" w:styleId="Rodap">
    <w:name w:val="footer"/>
    <w:basedOn w:val="Normal"/>
    <w:link w:val="RodapChar"/>
    <w:uiPriority w:val="99"/>
    <w:unhideWhenUsed/>
    <w:rsid w:val="004D2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5B5"/>
  </w:style>
  <w:style w:type="paragraph" w:styleId="SemEspaamento">
    <w:name w:val="No Spacing"/>
    <w:link w:val="SemEspaamentoChar"/>
    <w:uiPriority w:val="1"/>
    <w:qFormat/>
    <w:rsid w:val="00B172A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172AA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5859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9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171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1714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1714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nfase">
    <w:name w:val="Emphasis"/>
    <w:basedOn w:val="Fontepargpadro"/>
    <w:uiPriority w:val="20"/>
    <w:qFormat/>
    <w:rsid w:val="0051714F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">
    <w:name w:val="mn"/>
    <w:basedOn w:val="Fontepargpadro"/>
    <w:rsid w:val="007670A6"/>
  </w:style>
  <w:style w:type="character" w:customStyle="1" w:styleId="mi">
    <w:name w:val="mi"/>
    <w:basedOn w:val="Fontepargpadro"/>
    <w:rsid w:val="007670A6"/>
  </w:style>
  <w:style w:type="character" w:customStyle="1" w:styleId="mjxassistivemathml">
    <w:name w:val="mjx_assistive_mathml"/>
    <w:basedOn w:val="Fontepargpadro"/>
    <w:rsid w:val="007670A6"/>
  </w:style>
  <w:style w:type="character" w:styleId="Forte">
    <w:name w:val="Strong"/>
    <w:basedOn w:val="Fontepargpadro"/>
    <w:uiPriority w:val="22"/>
    <w:qFormat/>
    <w:rsid w:val="007670A6"/>
    <w:rPr>
      <w:b/>
      <w:bCs/>
    </w:rPr>
  </w:style>
  <w:style w:type="character" w:customStyle="1" w:styleId="mo">
    <w:name w:val="mo"/>
    <w:basedOn w:val="Fontepargpadro"/>
    <w:rsid w:val="00A40CC7"/>
  </w:style>
  <w:style w:type="character" w:customStyle="1" w:styleId="mtext">
    <w:name w:val="mtext"/>
    <w:basedOn w:val="Fontepargpadro"/>
    <w:rsid w:val="00A40CC7"/>
  </w:style>
  <w:style w:type="character" w:customStyle="1" w:styleId="fontstyle01">
    <w:name w:val="fontstyle01"/>
    <w:basedOn w:val="Fontepargpadro"/>
    <w:rsid w:val="005B138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494C30"/>
    <w:rPr>
      <w:rFonts w:ascii="SymbolMT" w:hAnsi="SymbolMT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31">
    <w:name w:val="fontstyle31"/>
    <w:basedOn w:val="Fontepargpadro"/>
    <w:rsid w:val="00D76B7A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7406B4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20</cp:revision>
  <dcterms:created xsi:type="dcterms:W3CDTF">2020-08-16T14:39:00Z</dcterms:created>
  <dcterms:modified xsi:type="dcterms:W3CDTF">2020-08-16T20:08:00Z</dcterms:modified>
</cp:coreProperties>
</file>