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99" w:rsidRPr="008D073E" w:rsidRDefault="008D073E" w:rsidP="0069371F">
      <w:pPr>
        <w:spacing w:after="0" w:line="240" w:lineRule="auto"/>
        <w:jc w:val="center"/>
        <w:rPr>
          <w:b/>
          <w:i/>
          <w:sz w:val="28"/>
          <w:szCs w:val="28"/>
          <w:u w:val="single"/>
        </w:rPr>
      </w:pPr>
      <w:bookmarkStart w:id="0" w:name="_GoBack"/>
      <w:bookmarkEnd w:id="0"/>
      <w:r w:rsidRPr="008D073E">
        <w:rPr>
          <w:b/>
          <w:i/>
          <w:sz w:val="28"/>
          <w:szCs w:val="28"/>
          <w:u w:val="single"/>
        </w:rPr>
        <w:t>VEILLE JURIDIQUE : PROTECTION ET EXPLOITATION LOGICIEL</w:t>
      </w:r>
    </w:p>
    <w:p w:rsidR="008D073E" w:rsidRDefault="008D073E" w:rsidP="0069371F">
      <w:pPr>
        <w:spacing w:after="0" w:line="240" w:lineRule="auto"/>
        <w:jc w:val="center"/>
        <w:rPr>
          <w:b/>
          <w:i/>
          <w:sz w:val="28"/>
          <w:szCs w:val="28"/>
          <w:u w:val="single"/>
        </w:rPr>
      </w:pPr>
    </w:p>
    <w:p w:rsidR="008D073E" w:rsidRDefault="008D073E" w:rsidP="0069371F">
      <w:pPr>
        <w:spacing w:after="0" w:line="240" w:lineRule="auto"/>
        <w:jc w:val="center"/>
        <w:rPr>
          <w:b/>
          <w:i/>
          <w:sz w:val="28"/>
          <w:szCs w:val="28"/>
        </w:rPr>
      </w:pPr>
    </w:p>
    <w:p w:rsidR="008D073E" w:rsidRPr="008D073E" w:rsidRDefault="008D073E" w:rsidP="0069371F">
      <w:pPr>
        <w:pStyle w:val="Paragraphedeliste"/>
        <w:numPr>
          <w:ilvl w:val="0"/>
          <w:numId w:val="1"/>
        </w:numPr>
        <w:spacing w:after="0" w:line="240" w:lineRule="auto"/>
        <w:rPr>
          <w:b/>
          <w:i/>
          <w:u w:val="single"/>
        </w:rPr>
      </w:pPr>
      <w:r w:rsidRPr="008D073E">
        <w:rPr>
          <w:b/>
          <w:i/>
          <w:u w:val="single"/>
        </w:rPr>
        <w:t>Définition d’un logiciel</w:t>
      </w:r>
    </w:p>
    <w:p w:rsidR="006A3CCD" w:rsidRDefault="006A3CCD" w:rsidP="0069371F">
      <w:pPr>
        <w:spacing w:after="0" w:line="240" w:lineRule="auto"/>
        <w:ind w:left="360"/>
      </w:pPr>
    </w:p>
    <w:p w:rsidR="008D073E" w:rsidRDefault="008D073E" w:rsidP="0069371F">
      <w:pPr>
        <w:spacing w:after="0" w:line="240" w:lineRule="auto"/>
        <w:ind w:left="360"/>
      </w:pPr>
      <w:r>
        <w:t xml:space="preserve">Selon l’arrêté du 22 décembre 1981, un logiciel est : « l’ensemble des programmes,  procédés et règles, et éventuellement de la documentation, relatif au fonctionnement d’un ensemble de traitement de données ».  </w:t>
      </w:r>
    </w:p>
    <w:p w:rsidR="008D073E" w:rsidRDefault="008D073E" w:rsidP="0069371F">
      <w:pPr>
        <w:spacing w:after="0" w:line="240" w:lineRule="auto"/>
        <w:ind w:left="360"/>
        <w:rPr>
          <w:rFonts w:eastAsia="Times New Roman" w:cstheme="minorHAnsi"/>
          <w:lang w:eastAsia="fr-FR"/>
        </w:rPr>
      </w:pPr>
      <w:r w:rsidRPr="008D073E">
        <w:rPr>
          <w:rFonts w:cstheme="minorHAnsi"/>
        </w:rPr>
        <w:t xml:space="preserve">Et d’après l’Article L 112-2 du code de la propriété intellectuelle : « Sont considérées comme </w:t>
      </w:r>
      <w:r w:rsidRPr="008D073E">
        <w:rPr>
          <w:rFonts w:eastAsia="Times New Roman" w:cstheme="minorHAnsi"/>
          <w:lang w:eastAsia="fr-FR"/>
        </w:rPr>
        <w:t xml:space="preserve">œuvres de l’esprit au sens du présent code, les logiciels, y compris le matériel de conception préparatoire ». </w:t>
      </w:r>
    </w:p>
    <w:p w:rsidR="008D073E" w:rsidRDefault="008D073E" w:rsidP="0069371F">
      <w:pPr>
        <w:spacing w:after="0" w:line="240" w:lineRule="auto"/>
        <w:ind w:left="360"/>
        <w:rPr>
          <w:rFonts w:eastAsia="Times New Roman" w:cstheme="minorHAnsi"/>
          <w:lang w:eastAsia="fr-FR"/>
        </w:rPr>
      </w:pPr>
    </w:p>
    <w:p w:rsidR="008D073E" w:rsidRPr="00350FDC" w:rsidRDefault="008D073E" w:rsidP="0069371F">
      <w:pPr>
        <w:pStyle w:val="Paragraphedeliste"/>
        <w:numPr>
          <w:ilvl w:val="0"/>
          <w:numId w:val="1"/>
        </w:numPr>
        <w:spacing w:after="0" w:line="240" w:lineRule="auto"/>
        <w:rPr>
          <w:rFonts w:eastAsia="Times New Roman" w:cstheme="minorHAnsi"/>
          <w:b/>
          <w:i/>
          <w:u w:val="single"/>
          <w:lang w:eastAsia="fr-FR"/>
        </w:rPr>
      </w:pPr>
      <w:r w:rsidRPr="00350FDC">
        <w:rPr>
          <w:rFonts w:eastAsia="Times New Roman" w:cstheme="minorHAnsi"/>
          <w:b/>
          <w:i/>
          <w:u w:val="single"/>
          <w:lang w:eastAsia="fr-FR"/>
        </w:rPr>
        <w:t>La protection Logiciel</w:t>
      </w:r>
    </w:p>
    <w:p w:rsidR="008D073E" w:rsidRDefault="00FF6212" w:rsidP="0069371F">
      <w:pPr>
        <w:spacing w:after="0" w:line="240" w:lineRule="auto"/>
        <w:ind w:left="360"/>
        <w:rPr>
          <w:rFonts w:eastAsia="Times New Roman" w:cstheme="minorHAnsi"/>
          <w:lang w:eastAsia="fr-FR"/>
        </w:rPr>
      </w:pPr>
      <w:r>
        <w:rPr>
          <w:rFonts w:eastAsia="Times New Roman" w:cstheme="minorHAnsi"/>
          <w:lang w:eastAsia="fr-FR"/>
        </w:rPr>
        <w:t>Le logiciel étant une œuvre de l’esprit, il peut être protégé par les droits d’auteurs selon des critères d’originalité :</w:t>
      </w:r>
    </w:p>
    <w:p w:rsidR="0069371F" w:rsidRDefault="00F857F7" w:rsidP="006450E5">
      <w:pPr>
        <w:pStyle w:val="Paragraphedeliste"/>
        <w:spacing w:after="0" w:line="240" w:lineRule="auto"/>
        <w:ind w:left="825"/>
        <w:rPr>
          <w:rFonts w:eastAsia="Times New Roman" w:cstheme="minorHAnsi"/>
          <w:lang w:eastAsia="fr-FR"/>
        </w:rPr>
      </w:pPr>
      <w:r w:rsidRPr="0069371F">
        <w:rPr>
          <w:rFonts w:eastAsia="Times New Roman" w:cstheme="minorHAnsi"/>
          <w:lang w:eastAsia="fr-FR"/>
        </w:rPr>
        <w:t> </w:t>
      </w:r>
    </w:p>
    <w:p w:rsidR="0069371F" w:rsidRPr="006450E5" w:rsidRDefault="0069371F" w:rsidP="006450E5">
      <w:pPr>
        <w:spacing w:after="0" w:line="240" w:lineRule="auto"/>
        <w:ind w:firstLine="360"/>
        <w:rPr>
          <w:rFonts w:eastAsia="Times New Roman" w:cstheme="minorHAnsi"/>
          <w:lang w:eastAsia="fr-FR"/>
        </w:rPr>
      </w:pPr>
      <w:r w:rsidRPr="006450E5">
        <w:rPr>
          <w:rFonts w:eastAsia="Times New Roman" w:cstheme="minorHAnsi"/>
          <w:lang w:eastAsia="fr-FR"/>
        </w:rPr>
        <w:t>Le cas MM. X et T / Microsoft :</w:t>
      </w:r>
    </w:p>
    <w:p w:rsidR="0069371F" w:rsidRDefault="0069371F" w:rsidP="0069371F">
      <w:pPr>
        <w:spacing w:after="0" w:line="240" w:lineRule="auto"/>
        <w:ind w:left="825"/>
        <w:rPr>
          <w:rFonts w:eastAsia="Times New Roman" w:cstheme="minorHAnsi"/>
          <w:lang w:eastAsia="fr-FR"/>
        </w:rPr>
      </w:pPr>
    </w:p>
    <w:p w:rsidR="00350FDC" w:rsidRDefault="00350FDC" w:rsidP="0069371F">
      <w:pPr>
        <w:spacing w:after="0" w:line="240" w:lineRule="auto"/>
        <w:ind w:left="825"/>
        <w:rPr>
          <w:rFonts w:eastAsia="Times New Roman" w:cstheme="minorHAnsi"/>
          <w:b/>
          <w:i/>
          <w:u w:val="single"/>
          <w:lang w:eastAsia="fr-FR"/>
        </w:rPr>
      </w:pPr>
      <w:r w:rsidRPr="00350FDC">
        <w:rPr>
          <w:rFonts w:eastAsia="Times New Roman" w:cstheme="minorHAnsi"/>
          <w:b/>
          <w:i/>
          <w:u w:val="single"/>
          <w:lang w:eastAsia="fr-FR"/>
        </w:rPr>
        <w:t>Les faits :</w:t>
      </w:r>
    </w:p>
    <w:p w:rsidR="00D63B90" w:rsidRPr="00350FDC" w:rsidRDefault="00D63B90" w:rsidP="0069371F">
      <w:pPr>
        <w:spacing w:after="0" w:line="240" w:lineRule="auto"/>
        <w:ind w:left="825"/>
        <w:rPr>
          <w:rFonts w:eastAsia="Times New Roman" w:cstheme="minorHAnsi"/>
          <w:b/>
          <w:i/>
          <w:u w:val="single"/>
          <w:lang w:eastAsia="fr-FR"/>
        </w:rPr>
      </w:pPr>
    </w:p>
    <w:p w:rsidR="00D63B90" w:rsidRPr="00D63B90" w:rsidRDefault="00D63B90" w:rsidP="00D63B90">
      <w:pPr>
        <w:spacing w:after="0" w:line="240" w:lineRule="auto"/>
        <w:ind w:left="1416"/>
        <w:rPr>
          <w:rFonts w:eastAsia="Times New Roman" w:cs="Arial"/>
          <w:lang w:eastAsia="fr-FR"/>
        </w:rPr>
      </w:pPr>
      <w:r w:rsidRPr="00D63B90">
        <w:rPr>
          <w:rFonts w:eastAsia="Times New Roman" w:cs="Arial"/>
          <w:lang w:eastAsia="fr-FR"/>
        </w:rPr>
        <w:t>MM X et Y ont publié en 1998 le logiciel «Analyse mensuelle» permettant aux petites etmoyennes entreprises de tenir leur comptabilité grâce à des fonctionnalités innovantes. Ils en ont</w:t>
      </w:r>
      <w:r w:rsidRPr="006450E5">
        <w:rPr>
          <w:rFonts w:eastAsia="Times New Roman" w:cs="Arial"/>
          <w:lang w:eastAsia="fr-FR"/>
        </w:rPr>
        <w:t xml:space="preserve"> confié la </w:t>
      </w:r>
      <w:r w:rsidRPr="00D63B90">
        <w:rPr>
          <w:rFonts w:eastAsia="Times New Roman" w:cs="Arial"/>
          <w:lang w:eastAsia="fr-FR"/>
        </w:rPr>
        <w:t>commercialisation à la société «La Solution», qui a quelques années plus tard, lasociété Microsoft a créé le logiciel «L'assistant financier» dans le même but et avec</w:t>
      </w:r>
      <w:r w:rsidRPr="006450E5">
        <w:rPr>
          <w:rFonts w:eastAsia="Times New Roman" w:cs="Arial"/>
          <w:lang w:eastAsia="fr-FR"/>
        </w:rPr>
        <w:t xml:space="preserve"> pratiquement les mêmes </w:t>
      </w:r>
      <w:r w:rsidRPr="00D63B90">
        <w:rPr>
          <w:rFonts w:eastAsia="Times New Roman" w:cs="Arial"/>
          <w:lang w:eastAsia="fr-FR"/>
        </w:rPr>
        <w:t xml:space="preserve">fonctionnalités. MM X et Y ont porté plainte contre Microsoft pourcontrefaçon de leurs droits d'auteur et concurrence déloyale. </w:t>
      </w:r>
    </w:p>
    <w:p w:rsidR="00D63B90" w:rsidRPr="006450E5" w:rsidRDefault="00D63B90" w:rsidP="00D63B90">
      <w:r w:rsidRPr="006450E5">
        <w:tab/>
      </w:r>
    </w:p>
    <w:p w:rsidR="00D63B90" w:rsidRPr="006450E5" w:rsidRDefault="006450E5" w:rsidP="00D63B90">
      <w:pPr>
        <w:ind w:firstLine="708"/>
        <w:rPr>
          <w:rFonts w:eastAsia="Times New Roman" w:cs="Arial"/>
          <w:b/>
          <w:i/>
          <w:u w:val="single"/>
          <w:lang w:eastAsia="fr-FR"/>
        </w:rPr>
      </w:pPr>
      <w:r w:rsidRPr="006450E5">
        <w:rPr>
          <w:rFonts w:eastAsia="Times New Roman" w:cs="Arial"/>
          <w:b/>
          <w:i/>
          <w:u w:val="single"/>
          <w:lang w:eastAsia="fr-FR"/>
        </w:rPr>
        <w:t xml:space="preserve">Procédure </w:t>
      </w:r>
      <w:r w:rsidR="00D63B90" w:rsidRPr="00D63B90">
        <w:rPr>
          <w:rFonts w:eastAsia="Times New Roman" w:cs="Arial"/>
          <w:b/>
          <w:i/>
          <w:u w:val="single"/>
          <w:lang w:eastAsia="fr-FR"/>
        </w:rPr>
        <w:t>:</w:t>
      </w:r>
    </w:p>
    <w:p w:rsidR="00D63B90" w:rsidRPr="006450E5" w:rsidRDefault="00D63B90" w:rsidP="00D63B90">
      <w:pPr>
        <w:ind w:left="1416"/>
        <w:rPr>
          <w:rFonts w:eastAsia="Times New Roman" w:cs="Arial"/>
          <w:lang w:eastAsia="fr-FR"/>
        </w:rPr>
      </w:pPr>
      <w:r w:rsidRPr="00D63B90">
        <w:rPr>
          <w:rFonts w:eastAsia="Times New Roman" w:cs="Arial"/>
          <w:lang w:eastAsia="fr-FR"/>
        </w:rPr>
        <w:t xml:space="preserve">Un premier jugement a déclaré MM X et Y irrecevables à agir contre Microsoft carnon titulaires de droits d'auteur. MM X et Y ont donc fait appel auprès de la Cour d'Appel deMontpellier qui a rendu un jugement en date du 20 mars 2012 donnant une fois encore raison àla firme de Reydmond, en confirmant le premier jugement. MM X et Y ont alors formé un pourvoidevant la Cour de Cassation qui les a déboutés en partie lors d'une décision rendue le 14novembre 2013. </w:t>
      </w:r>
    </w:p>
    <w:p w:rsidR="00D63B90" w:rsidRPr="006450E5" w:rsidRDefault="00D63B90" w:rsidP="00D63B90">
      <w:pPr>
        <w:ind w:left="1416"/>
        <w:rPr>
          <w:rFonts w:eastAsia="Times New Roman" w:cs="Arial"/>
          <w:lang w:eastAsia="fr-FR"/>
        </w:rPr>
      </w:pPr>
    </w:p>
    <w:p w:rsidR="006450E5" w:rsidRPr="006450E5" w:rsidRDefault="006450E5" w:rsidP="006450E5">
      <w:pPr>
        <w:spacing w:after="0" w:line="240" w:lineRule="auto"/>
        <w:ind w:firstLine="708"/>
        <w:rPr>
          <w:rFonts w:eastAsia="Times New Roman" w:cs="Arial"/>
          <w:b/>
          <w:i/>
          <w:u w:val="single"/>
          <w:lang w:eastAsia="fr-FR"/>
        </w:rPr>
      </w:pPr>
      <w:r w:rsidRPr="006450E5">
        <w:rPr>
          <w:rFonts w:eastAsia="Times New Roman" w:cs="Arial"/>
          <w:b/>
          <w:i/>
          <w:u w:val="single"/>
          <w:lang w:eastAsia="fr-FR"/>
        </w:rPr>
        <w:t xml:space="preserve">Problème juridique </w:t>
      </w:r>
      <w:r w:rsidR="00D63B90" w:rsidRPr="00D63B90">
        <w:rPr>
          <w:rFonts w:eastAsia="Times New Roman" w:cs="Arial"/>
          <w:b/>
          <w:i/>
          <w:u w:val="single"/>
          <w:lang w:eastAsia="fr-FR"/>
        </w:rPr>
        <w:t>:</w:t>
      </w:r>
    </w:p>
    <w:p w:rsidR="00D63B90" w:rsidRPr="006450E5" w:rsidRDefault="00D63B90" w:rsidP="00D63B90">
      <w:pPr>
        <w:spacing w:after="0" w:line="240" w:lineRule="auto"/>
        <w:rPr>
          <w:rFonts w:eastAsia="Times New Roman" w:cs="Arial"/>
          <w:lang w:eastAsia="fr-FR"/>
        </w:rPr>
      </w:pPr>
    </w:p>
    <w:p w:rsidR="00D63B90" w:rsidRPr="006450E5" w:rsidRDefault="00D63B90" w:rsidP="006450E5">
      <w:pPr>
        <w:spacing w:after="0" w:line="240" w:lineRule="auto"/>
        <w:ind w:left="708" w:firstLine="708"/>
        <w:rPr>
          <w:rFonts w:eastAsia="Times New Roman" w:cs="Arial"/>
          <w:lang w:eastAsia="fr-FR"/>
        </w:rPr>
      </w:pPr>
      <w:r w:rsidRPr="00D63B90">
        <w:rPr>
          <w:rFonts w:eastAsia="Times New Roman" w:cs="Arial"/>
          <w:lang w:eastAsia="fr-FR"/>
        </w:rPr>
        <w:t>Quel est le régime de protection de droits d'auteur d'un logiciel?</w:t>
      </w:r>
    </w:p>
    <w:p w:rsidR="00D63B90" w:rsidRPr="00D63B90" w:rsidRDefault="006450E5" w:rsidP="00D63B90">
      <w:pPr>
        <w:spacing w:after="0" w:line="240" w:lineRule="auto"/>
        <w:rPr>
          <w:rFonts w:eastAsia="Times New Roman" w:cs="Arial"/>
          <w:lang w:eastAsia="fr-FR"/>
        </w:rPr>
      </w:pPr>
      <w:r>
        <w:rPr>
          <w:rFonts w:eastAsia="Times New Roman" w:cs="Arial"/>
          <w:lang w:eastAsia="fr-FR"/>
        </w:rPr>
        <w:tab/>
      </w:r>
      <w:r w:rsidR="00D63B90" w:rsidRPr="006450E5">
        <w:rPr>
          <w:rFonts w:eastAsia="Times New Roman" w:cs="Arial"/>
          <w:lang w:eastAsia="fr-FR"/>
        </w:rPr>
        <w:tab/>
      </w:r>
      <w:r w:rsidR="00D63B90" w:rsidRPr="00D63B90">
        <w:rPr>
          <w:rFonts w:eastAsia="Times New Roman" w:cs="Arial"/>
          <w:lang w:eastAsia="fr-FR"/>
        </w:rPr>
        <w:t>La seulenouveauté d'un logiciel permet-elle d'obtenir une telle protection?</w:t>
      </w:r>
    </w:p>
    <w:p w:rsidR="00D63B90" w:rsidRPr="006450E5" w:rsidRDefault="00D63B90" w:rsidP="00D63B90">
      <w:pPr>
        <w:spacing w:after="0" w:line="240" w:lineRule="auto"/>
        <w:rPr>
          <w:rFonts w:eastAsia="Times New Roman" w:cs="Arial"/>
          <w:lang w:eastAsia="fr-FR"/>
        </w:rPr>
      </w:pPr>
    </w:p>
    <w:p w:rsidR="00D63B90" w:rsidRPr="006450E5" w:rsidRDefault="006A3CCD" w:rsidP="006450E5">
      <w:pPr>
        <w:spacing w:after="0" w:line="240" w:lineRule="auto"/>
        <w:ind w:firstLine="708"/>
        <w:rPr>
          <w:rFonts w:eastAsia="Times New Roman" w:cs="Arial"/>
          <w:b/>
          <w:i/>
          <w:u w:val="single"/>
          <w:lang w:eastAsia="fr-FR"/>
        </w:rPr>
      </w:pPr>
      <w:r>
        <w:rPr>
          <w:rFonts w:eastAsia="Times New Roman" w:cs="Arial"/>
          <w:b/>
          <w:i/>
          <w:u w:val="single"/>
          <w:lang w:eastAsia="fr-FR"/>
        </w:rPr>
        <w:t xml:space="preserve">Arrêt </w:t>
      </w:r>
      <w:r w:rsidRPr="006450E5">
        <w:rPr>
          <w:rFonts w:eastAsia="Times New Roman" w:cs="Arial"/>
          <w:b/>
          <w:i/>
          <w:u w:val="single"/>
          <w:lang w:eastAsia="fr-FR"/>
        </w:rPr>
        <w:t>:</w:t>
      </w:r>
      <w:r w:rsidR="00D63B90" w:rsidRPr="00D63B90">
        <w:rPr>
          <w:rFonts w:eastAsia="Times New Roman" w:cs="Arial"/>
          <w:b/>
          <w:i/>
          <w:u w:val="single"/>
          <w:lang w:eastAsia="fr-FR"/>
        </w:rPr>
        <w:t xml:space="preserve"> </w:t>
      </w:r>
    </w:p>
    <w:p w:rsidR="00D63B90" w:rsidRPr="00D63B90" w:rsidRDefault="00D63B90" w:rsidP="00D63B90">
      <w:pPr>
        <w:spacing w:after="0" w:line="240" w:lineRule="auto"/>
        <w:rPr>
          <w:rFonts w:eastAsia="Times New Roman" w:cs="Arial"/>
          <w:lang w:eastAsia="fr-FR"/>
        </w:rPr>
      </w:pPr>
    </w:p>
    <w:p w:rsidR="00D63B90" w:rsidRPr="00D63B90" w:rsidRDefault="00D63B90" w:rsidP="006450E5">
      <w:pPr>
        <w:spacing w:after="0" w:line="240" w:lineRule="auto"/>
        <w:ind w:left="1416"/>
        <w:rPr>
          <w:rFonts w:eastAsia="Times New Roman" w:cs="Arial"/>
          <w:lang w:eastAsia="fr-FR"/>
        </w:rPr>
      </w:pPr>
      <w:r w:rsidRPr="00D63B90">
        <w:rPr>
          <w:rFonts w:eastAsia="Times New Roman" w:cs="Arial"/>
          <w:lang w:eastAsia="fr-FR"/>
        </w:rPr>
        <w:t>Bien que MM X et Y aient tenté de faire valoir l'originalité de leur logiciel à travers unrapport d'expertise prouvant les heures de travail passées sur l'élaboration du logiciel et lesalgorithmes et les fonctionnalités de leur logiciel, la Cour de Cassa</w:t>
      </w:r>
      <w:r w:rsidR="006450E5" w:rsidRPr="006450E5">
        <w:rPr>
          <w:rFonts w:eastAsia="Times New Roman" w:cs="Arial"/>
          <w:lang w:eastAsia="fr-FR"/>
        </w:rPr>
        <w:t xml:space="preserve">tion </w:t>
      </w:r>
      <w:r w:rsidR="006450E5" w:rsidRPr="006450E5">
        <w:rPr>
          <w:rFonts w:eastAsia="Times New Roman" w:cs="Arial"/>
          <w:lang w:eastAsia="fr-FR"/>
        </w:rPr>
        <w:lastRenderedPageBreak/>
        <w:t xml:space="preserve">n'en a </w:t>
      </w:r>
      <w:r w:rsidRPr="00D63B90">
        <w:rPr>
          <w:rFonts w:eastAsia="Times New Roman" w:cs="Arial"/>
          <w:lang w:eastAsia="fr-FR"/>
        </w:rPr>
        <w:t>donc susceptible de protectionpar le droit d'auteur. Dès lors, MM X et Y n'étaient pas titulaires d'un droit moral sur le logiciel etla Cour a donc considéré qu'ils n'avaient pas la qualité à agir contre Microsoft. En effet, elle ajugé que les demandeurs n'avaient pas été en mesure de fournir des éléments de nature àjustifier l'originalité de leur produit, tels que des «lignes de programmation, les codes oul'organigramme, ou du matériel de conception préparatoires», seuls éléments protégeables parle droit d'auteur selon</w:t>
      </w:r>
      <w:r w:rsidR="00B47D8F">
        <w:rPr>
          <w:rFonts w:eastAsia="Times New Roman" w:cs="Arial"/>
          <w:lang w:eastAsia="fr-FR"/>
        </w:rPr>
        <w:t xml:space="preserve"> les articles L 112-1 et L112-2.</w:t>
      </w:r>
    </w:p>
    <w:p w:rsidR="00D63B90" w:rsidRPr="00D63B90" w:rsidRDefault="00D63B90" w:rsidP="00D63B90">
      <w:pPr>
        <w:ind w:left="1416"/>
        <w:rPr>
          <w:rFonts w:ascii="Arial" w:eastAsia="Times New Roman" w:hAnsi="Arial" w:cs="Arial"/>
          <w:sz w:val="20"/>
          <w:szCs w:val="20"/>
          <w:lang w:eastAsia="fr-FR"/>
        </w:rPr>
      </w:pPr>
    </w:p>
    <w:p w:rsidR="008D073E" w:rsidRPr="002306E1" w:rsidRDefault="006450E5" w:rsidP="006450E5">
      <w:pPr>
        <w:pStyle w:val="Paragraphedeliste"/>
        <w:numPr>
          <w:ilvl w:val="0"/>
          <w:numId w:val="1"/>
        </w:numPr>
        <w:rPr>
          <w:b/>
          <w:i/>
          <w:u w:val="single"/>
        </w:rPr>
      </w:pPr>
      <w:r w:rsidRPr="002306E1">
        <w:rPr>
          <w:b/>
          <w:i/>
          <w:u w:val="single"/>
        </w:rPr>
        <w:t>Exploitation Logiciel</w:t>
      </w:r>
    </w:p>
    <w:p w:rsidR="006450E5" w:rsidRDefault="006450E5" w:rsidP="006450E5">
      <w:pPr>
        <w:pStyle w:val="Paragraphedeliste"/>
        <w:ind w:left="1080"/>
      </w:pPr>
    </w:p>
    <w:p w:rsidR="00350FDC" w:rsidRDefault="006A3CCD" w:rsidP="006A3CCD">
      <w:pPr>
        <w:ind w:left="708"/>
      </w:pPr>
      <w:r>
        <w:t>Le cas Alix Services et développement  / CODIX :</w:t>
      </w:r>
    </w:p>
    <w:p w:rsidR="006A3CCD" w:rsidRPr="006A3CCD" w:rsidRDefault="006A3CCD" w:rsidP="006A3CCD">
      <w:pPr>
        <w:ind w:left="708"/>
        <w:rPr>
          <w:rFonts w:eastAsia="Times New Roman"/>
          <w:b/>
          <w:bCs/>
          <w:i/>
          <w:szCs w:val="24"/>
          <w:u w:val="single"/>
        </w:rPr>
      </w:pPr>
      <w:r w:rsidRPr="006A3CCD">
        <w:rPr>
          <w:rFonts w:eastAsia="Times New Roman"/>
          <w:b/>
          <w:bCs/>
          <w:i/>
          <w:szCs w:val="24"/>
          <w:u w:val="single"/>
        </w:rPr>
        <w:t>Faits :</w:t>
      </w:r>
    </w:p>
    <w:p w:rsidR="006A3CCD" w:rsidRDefault="006A3CCD" w:rsidP="006A3CCD">
      <w:pPr>
        <w:ind w:left="1416"/>
        <w:rPr>
          <w:rFonts w:eastAsia="Times New Roman"/>
          <w:bCs/>
          <w:szCs w:val="24"/>
        </w:rPr>
      </w:pPr>
      <w:r w:rsidRPr="00222A39">
        <w:rPr>
          <w:rFonts w:eastAsia="Times New Roman"/>
          <w:bCs/>
          <w:szCs w:val="24"/>
        </w:rPr>
        <w:t>La société Codix a accordé une licence d’utilisation d’un logiciel à la société Alix services et développement. Cette dernière a continué à utiliser le logiciel après l’expiration de la licence d’utilisation. La société Codix a assigné la société Alix en contrefaçon de ses droits, aux côtés d’une société d’huissiers de justice, liée par un contrat de prestations informatiques à la société Alix.</w:t>
      </w:r>
    </w:p>
    <w:p w:rsidR="002306E1" w:rsidRPr="006450E5" w:rsidRDefault="002306E1" w:rsidP="002306E1">
      <w:pPr>
        <w:spacing w:after="0" w:line="240" w:lineRule="auto"/>
        <w:ind w:firstLine="708"/>
        <w:rPr>
          <w:rFonts w:eastAsia="Times New Roman" w:cs="Arial"/>
          <w:b/>
          <w:i/>
          <w:u w:val="single"/>
          <w:lang w:eastAsia="fr-FR"/>
        </w:rPr>
      </w:pPr>
      <w:r w:rsidRPr="006450E5">
        <w:rPr>
          <w:rFonts w:eastAsia="Times New Roman" w:cs="Arial"/>
          <w:b/>
          <w:i/>
          <w:u w:val="single"/>
          <w:lang w:eastAsia="fr-FR"/>
        </w:rPr>
        <w:t xml:space="preserve">Problème juridique </w:t>
      </w:r>
      <w:r w:rsidRPr="00D63B90">
        <w:rPr>
          <w:rFonts w:eastAsia="Times New Roman" w:cs="Arial"/>
          <w:b/>
          <w:i/>
          <w:u w:val="single"/>
          <w:lang w:eastAsia="fr-FR"/>
        </w:rPr>
        <w:t>:</w:t>
      </w:r>
    </w:p>
    <w:p w:rsidR="006A3CCD" w:rsidRPr="006A3CCD" w:rsidRDefault="006A3CCD" w:rsidP="006A3CCD">
      <w:pPr>
        <w:spacing w:after="120" w:line="240" w:lineRule="auto"/>
        <w:jc w:val="both"/>
        <w:rPr>
          <w:rFonts w:eastAsia="Times New Roman"/>
          <w:b/>
          <w:bCs/>
          <w:i/>
          <w:szCs w:val="24"/>
          <w:u w:val="single"/>
        </w:rPr>
      </w:pPr>
    </w:p>
    <w:p w:rsidR="006A3CCD" w:rsidRPr="00222A39" w:rsidRDefault="006A3CCD" w:rsidP="006A3CCD">
      <w:pPr>
        <w:spacing w:after="120" w:line="240" w:lineRule="auto"/>
        <w:ind w:left="1416"/>
        <w:jc w:val="both"/>
        <w:rPr>
          <w:rFonts w:eastAsia="Times New Roman"/>
          <w:bCs/>
          <w:szCs w:val="24"/>
        </w:rPr>
      </w:pPr>
      <w:r>
        <w:rPr>
          <w:rFonts w:eastAsia="Times New Roman"/>
          <w:bCs/>
          <w:szCs w:val="24"/>
        </w:rPr>
        <w:t>L</w:t>
      </w:r>
      <w:r w:rsidRPr="00222A39">
        <w:rPr>
          <w:rFonts w:eastAsia="Times New Roman"/>
          <w:bCs/>
          <w:szCs w:val="24"/>
        </w:rPr>
        <w:t>e problème porte sur les droits d’auteur et l’action en contrefaçon ; la juridiction compétente est le TGI. Le demandeur était la société Codix, le défendeur, la société Alix. Pas d’information relative au jugement rendu.</w:t>
      </w:r>
    </w:p>
    <w:p w:rsidR="006A3CCD" w:rsidRDefault="006A3CCD" w:rsidP="006A3CCD">
      <w:pPr>
        <w:spacing w:after="120" w:line="240" w:lineRule="auto"/>
        <w:ind w:left="1416"/>
        <w:jc w:val="both"/>
        <w:rPr>
          <w:rFonts w:eastAsia="Times New Roman"/>
          <w:bCs/>
          <w:szCs w:val="24"/>
        </w:rPr>
      </w:pPr>
      <w:r>
        <w:rPr>
          <w:rFonts w:eastAsia="Times New Roman"/>
          <w:bCs/>
          <w:szCs w:val="24"/>
        </w:rPr>
        <w:t>L</w:t>
      </w:r>
      <w:r w:rsidRPr="00222A39">
        <w:rPr>
          <w:rFonts w:eastAsia="Times New Roman"/>
          <w:bCs/>
          <w:szCs w:val="24"/>
        </w:rPr>
        <w:t>a CA d’Aix-en-Provence rend un arrêt le 11 mai 2011. L’appelant et l’intimé ne sont pas connus. La CA condamne la Société Alix pour acte de contrefaçon.</w:t>
      </w:r>
    </w:p>
    <w:p w:rsidR="006A3CCD" w:rsidRPr="006A3CCD" w:rsidRDefault="006A3CCD" w:rsidP="006A3CCD">
      <w:pPr>
        <w:spacing w:after="120" w:line="240" w:lineRule="auto"/>
        <w:jc w:val="both"/>
        <w:rPr>
          <w:rFonts w:eastAsia="Times New Roman"/>
          <w:b/>
          <w:bCs/>
          <w:i/>
          <w:szCs w:val="24"/>
          <w:u w:val="single"/>
        </w:rPr>
      </w:pPr>
      <w:r>
        <w:rPr>
          <w:rFonts w:eastAsia="Times New Roman"/>
          <w:bCs/>
          <w:szCs w:val="24"/>
        </w:rPr>
        <w:tab/>
      </w:r>
      <w:r>
        <w:rPr>
          <w:rFonts w:eastAsia="Times New Roman"/>
          <w:b/>
          <w:bCs/>
          <w:i/>
          <w:szCs w:val="24"/>
          <w:u w:val="single"/>
        </w:rPr>
        <w:t>Arrêt :</w:t>
      </w:r>
    </w:p>
    <w:p w:rsidR="006A3CCD" w:rsidRPr="00222A39" w:rsidRDefault="006A3CCD" w:rsidP="006A3CCD">
      <w:pPr>
        <w:spacing w:after="120" w:line="240" w:lineRule="auto"/>
        <w:ind w:left="1416"/>
        <w:jc w:val="both"/>
        <w:rPr>
          <w:rFonts w:eastAsia="Times New Roman"/>
          <w:bCs/>
          <w:szCs w:val="24"/>
        </w:rPr>
      </w:pPr>
      <w:r w:rsidRPr="00222A39">
        <w:rPr>
          <w:rFonts w:eastAsia="Times New Roman"/>
          <w:bCs/>
          <w:szCs w:val="24"/>
        </w:rPr>
        <w:t>Cour de cassation (1ère chambre civile) : elle rend un arrêt de cassation le 17 octobre 2012. Elle casse l’arrêt rendu par la CA d’Aix-en-Provence. La Cour de cassation vérifie la juste application du droit. En l’espèce, la CA aurait dû vérifier si la législation protectrice du droit d’auteur s’appliquait bien à ce logiciel. Elle renvoie les parties devant la cour d’appel de Montpellier pour un réexamen du droit et des faits.</w:t>
      </w:r>
    </w:p>
    <w:p w:rsidR="006A3CCD" w:rsidRPr="008D073E" w:rsidRDefault="006A3CCD" w:rsidP="006A3CCD"/>
    <w:sectPr w:rsidR="006A3CCD" w:rsidRPr="008D073E" w:rsidSect="00C736F3">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EA0" w:rsidRDefault="00CB3EA0" w:rsidP="002306E1">
      <w:pPr>
        <w:spacing w:after="0" w:line="240" w:lineRule="auto"/>
      </w:pPr>
      <w:r>
        <w:separator/>
      </w:r>
    </w:p>
  </w:endnote>
  <w:endnote w:type="continuationSeparator" w:id="1">
    <w:p w:rsidR="00CB3EA0" w:rsidRDefault="00CB3EA0" w:rsidP="002306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EA0" w:rsidRDefault="00CB3EA0" w:rsidP="002306E1">
      <w:pPr>
        <w:spacing w:after="0" w:line="240" w:lineRule="auto"/>
      </w:pPr>
      <w:r>
        <w:separator/>
      </w:r>
    </w:p>
  </w:footnote>
  <w:footnote w:type="continuationSeparator" w:id="1">
    <w:p w:rsidR="00CB3EA0" w:rsidRDefault="00CB3EA0" w:rsidP="002306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E1" w:rsidRDefault="002306E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A10AD"/>
    <w:multiLevelType w:val="hybridMultilevel"/>
    <w:tmpl w:val="C96CDD10"/>
    <w:lvl w:ilvl="0" w:tplc="3EE068AA">
      <w:start w:val="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3114C1"/>
    <w:multiLevelType w:val="hybridMultilevel"/>
    <w:tmpl w:val="6E52E21E"/>
    <w:lvl w:ilvl="0" w:tplc="EC6EFA00">
      <w:start w:val="2"/>
      <w:numFmt w:val="bullet"/>
      <w:lvlText w:val="-"/>
      <w:lvlJc w:val="left"/>
      <w:pPr>
        <w:ind w:left="825" w:hanging="360"/>
      </w:pPr>
      <w:rPr>
        <w:rFonts w:ascii="Calibri" w:eastAsia="Times New Roman" w:hAnsi="Calibri" w:cs="Calibri" w:hint="default"/>
      </w:rPr>
    </w:lvl>
    <w:lvl w:ilvl="1" w:tplc="040C0003">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
    <w:nsid w:val="6A7B4C68"/>
    <w:multiLevelType w:val="hybridMultilevel"/>
    <w:tmpl w:val="D3AC1AD8"/>
    <w:lvl w:ilvl="0" w:tplc="696CF6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0967F31"/>
    <w:multiLevelType w:val="hybridMultilevel"/>
    <w:tmpl w:val="07B038FA"/>
    <w:lvl w:ilvl="0" w:tplc="19CE4852">
      <w:start w:val="2"/>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D073E"/>
    <w:rsid w:val="000A0072"/>
    <w:rsid w:val="002306E1"/>
    <w:rsid w:val="00230959"/>
    <w:rsid w:val="00350FDC"/>
    <w:rsid w:val="0039519C"/>
    <w:rsid w:val="003B3675"/>
    <w:rsid w:val="00613099"/>
    <w:rsid w:val="006450E5"/>
    <w:rsid w:val="0069371F"/>
    <w:rsid w:val="006A3CCD"/>
    <w:rsid w:val="008D073E"/>
    <w:rsid w:val="00997867"/>
    <w:rsid w:val="00B47D8F"/>
    <w:rsid w:val="00C736F3"/>
    <w:rsid w:val="00CB3EA0"/>
    <w:rsid w:val="00D63B90"/>
    <w:rsid w:val="00E80876"/>
    <w:rsid w:val="00F167B8"/>
    <w:rsid w:val="00F857F7"/>
    <w:rsid w:val="00FD17CC"/>
    <w:rsid w:val="00FF621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F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073E"/>
    <w:pPr>
      <w:ind w:left="720"/>
      <w:contextualSpacing/>
    </w:pPr>
  </w:style>
  <w:style w:type="paragraph" w:styleId="En-tte">
    <w:name w:val="header"/>
    <w:basedOn w:val="Normal"/>
    <w:link w:val="En-tteCar"/>
    <w:uiPriority w:val="99"/>
    <w:semiHidden/>
    <w:unhideWhenUsed/>
    <w:rsid w:val="002306E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306E1"/>
  </w:style>
  <w:style w:type="paragraph" w:styleId="Pieddepage">
    <w:name w:val="footer"/>
    <w:basedOn w:val="Normal"/>
    <w:link w:val="PieddepageCar"/>
    <w:uiPriority w:val="99"/>
    <w:semiHidden/>
    <w:unhideWhenUsed/>
    <w:rsid w:val="002306E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306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073E"/>
    <w:pPr>
      <w:ind w:left="720"/>
      <w:contextualSpacing/>
    </w:pPr>
  </w:style>
</w:styles>
</file>

<file path=word/webSettings.xml><?xml version="1.0" encoding="utf-8"?>
<w:webSettings xmlns:r="http://schemas.openxmlformats.org/officeDocument/2006/relationships" xmlns:w="http://schemas.openxmlformats.org/wordprocessingml/2006/main">
  <w:divs>
    <w:div w:id="119492061">
      <w:bodyDiv w:val="1"/>
      <w:marLeft w:val="0"/>
      <w:marRight w:val="0"/>
      <w:marTop w:val="0"/>
      <w:marBottom w:val="0"/>
      <w:divBdr>
        <w:top w:val="none" w:sz="0" w:space="0" w:color="auto"/>
        <w:left w:val="none" w:sz="0" w:space="0" w:color="auto"/>
        <w:bottom w:val="none" w:sz="0" w:space="0" w:color="auto"/>
        <w:right w:val="none" w:sz="0" w:space="0" w:color="auto"/>
      </w:divBdr>
      <w:divsChild>
        <w:div w:id="409741219">
          <w:marLeft w:val="0"/>
          <w:marRight w:val="0"/>
          <w:marTop w:val="0"/>
          <w:marBottom w:val="0"/>
          <w:divBdr>
            <w:top w:val="none" w:sz="0" w:space="0" w:color="auto"/>
            <w:left w:val="none" w:sz="0" w:space="0" w:color="auto"/>
            <w:bottom w:val="none" w:sz="0" w:space="0" w:color="auto"/>
            <w:right w:val="none" w:sz="0" w:space="0" w:color="auto"/>
          </w:divBdr>
        </w:div>
        <w:div w:id="666632693">
          <w:marLeft w:val="0"/>
          <w:marRight w:val="0"/>
          <w:marTop w:val="0"/>
          <w:marBottom w:val="0"/>
          <w:divBdr>
            <w:top w:val="none" w:sz="0" w:space="0" w:color="auto"/>
            <w:left w:val="none" w:sz="0" w:space="0" w:color="auto"/>
            <w:bottom w:val="none" w:sz="0" w:space="0" w:color="auto"/>
            <w:right w:val="none" w:sz="0" w:space="0" w:color="auto"/>
          </w:divBdr>
        </w:div>
        <w:div w:id="718943567">
          <w:marLeft w:val="0"/>
          <w:marRight w:val="0"/>
          <w:marTop w:val="0"/>
          <w:marBottom w:val="0"/>
          <w:divBdr>
            <w:top w:val="none" w:sz="0" w:space="0" w:color="auto"/>
            <w:left w:val="none" w:sz="0" w:space="0" w:color="auto"/>
            <w:bottom w:val="none" w:sz="0" w:space="0" w:color="auto"/>
            <w:right w:val="none" w:sz="0" w:space="0" w:color="auto"/>
          </w:divBdr>
        </w:div>
        <w:div w:id="800347198">
          <w:marLeft w:val="0"/>
          <w:marRight w:val="0"/>
          <w:marTop w:val="0"/>
          <w:marBottom w:val="0"/>
          <w:divBdr>
            <w:top w:val="none" w:sz="0" w:space="0" w:color="auto"/>
            <w:left w:val="none" w:sz="0" w:space="0" w:color="auto"/>
            <w:bottom w:val="none" w:sz="0" w:space="0" w:color="auto"/>
            <w:right w:val="none" w:sz="0" w:space="0" w:color="auto"/>
          </w:divBdr>
        </w:div>
        <w:div w:id="964191320">
          <w:marLeft w:val="0"/>
          <w:marRight w:val="0"/>
          <w:marTop w:val="0"/>
          <w:marBottom w:val="0"/>
          <w:divBdr>
            <w:top w:val="none" w:sz="0" w:space="0" w:color="auto"/>
            <w:left w:val="none" w:sz="0" w:space="0" w:color="auto"/>
            <w:bottom w:val="none" w:sz="0" w:space="0" w:color="auto"/>
            <w:right w:val="none" w:sz="0" w:space="0" w:color="auto"/>
          </w:divBdr>
        </w:div>
        <w:div w:id="1684359513">
          <w:marLeft w:val="0"/>
          <w:marRight w:val="0"/>
          <w:marTop w:val="0"/>
          <w:marBottom w:val="0"/>
          <w:divBdr>
            <w:top w:val="none" w:sz="0" w:space="0" w:color="auto"/>
            <w:left w:val="none" w:sz="0" w:space="0" w:color="auto"/>
            <w:bottom w:val="none" w:sz="0" w:space="0" w:color="auto"/>
            <w:right w:val="none" w:sz="0" w:space="0" w:color="auto"/>
          </w:divBdr>
        </w:div>
        <w:div w:id="1770274476">
          <w:marLeft w:val="0"/>
          <w:marRight w:val="0"/>
          <w:marTop w:val="0"/>
          <w:marBottom w:val="0"/>
          <w:divBdr>
            <w:top w:val="none" w:sz="0" w:space="0" w:color="auto"/>
            <w:left w:val="none" w:sz="0" w:space="0" w:color="auto"/>
            <w:bottom w:val="none" w:sz="0" w:space="0" w:color="auto"/>
            <w:right w:val="none" w:sz="0" w:space="0" w:color="auto"/>
          </w:divBdr>
        </w:div>
        <w:div w:id="1808203994">
          <w:marLeft w:val="0"/>
          <w:marRight w:val="0"/>
          <w:marTop w:val="0"/>
          <w:marBottom w:val="0"/>
          <w:divBdr>
            <w:top w:val="none" w:sz="0" w:space="0" w:color="auto"/>
            <w:left w:val="none" w:sz="0" w:space="0" w:color="auto"/>
            <w:bottom w:val="none" w:sz="0" w:space="0" w:color="auto"/>
            <w:right w:val="none" w:sz="0" w:space="0" w:color="auto"/>
          </w:divBdr>
        </w:div>
      </w:divsChild>
    </w:div>
    <w:div w:id="1380127585">
      <w:bodyDiv w:val="1"/>
      <w:marLeft w:val="0"/>
      <w:marRight w:val="0"/>
      <w:marTop w:val="0"/>
      <w:marBottom w:val="0"/>
      <w:divBdr>
        <w:top w:val="none" w:sz="0" w:space="0" w:color="auto"/>
        <w:left w:val="none" w:sz="0" w:space="0" w:color="auto"/>
        <w:bottom w:val="none" w:sz="0" w:space="0" w:color="auto"/>
        <w:right w:val="none" w:sz="0" w:space="0" w:color="auto"/>
      </w:divBdr>
      <w:divsChild>
        <w:div w:id="250772654">
          <w:marLeft w:val="0"/>
          <w:marRight w:val="0"/>
          <w:marTop w:val="0"/>
          <w:marBottom w:val="0"/>
          <w:divBdr>
            <w:top w:val="none" w:sz="0" w:space="0" w:color="auto"/>
            <w:left w:val="none" w:sz="0" w:space="0" w:color="auto"/>
            <w:bottom w:val="none" w:sz="0" w:space="0" w:color="auto"/>
            <w:right w:val="none" w:sz="0" w:space="0" w:color="auto"/>
          </w:divBdr>
        </w:div>
        <w:div w:id="277565722">
          <w:marLeft w:val="0"/>
          <w:marRight w:val="0"/>
          <w:marTop w:val="0"/>
          <w:marBottom w:val="0"/>
          <w:divBdr>
            <w:top w:val="none" w:sz="0" w:space="0" w:color="auto"/>
            <w:left w:val="none" w:sz="0" w:space="0" w:color="auto"/>
            <w:bottom w:val="none" w:sz="0" w:space="0" w:color="auto"/>
            <w:right w:val="none" w:sz="0" w:space="0" w:color="auto"/>
          </w:divBdr>
        </w:div>
        <w:div w:id="345834264">
          <w:marLeft w:val="0"/>
          <w:marRight w:val="0"/>
          <w:marTop w:val="0"/>
          <w:marBottom w:val="0"/>
          <w:divBdr>
            <w:top w:val="none" w:sz="0" w:space="0" w:color="auto"/>
            <w:left w:val="none" w:sz="0" w:space="0" w:color="auto"/>
            <w:bottom w:val="none" w:sz="0" w:space="0" w:color="auto"/>
            <w:right w:val="none" w:sz="0" w:space="0" w:color="auto"/>
          </w:divBdr>
        </w:div>
        <w:div w:id="406803571">
          <w:marLeft w:val="0"/>
          <w:marRight w:val="0"/>
          <w:marTop w:val="0"/>
          <w:marBottom w:val="0"/>
          <w:divBdr>
            <w:top w:val="none" w:sz="0" w:space="0" w:color="auto"/>
            <w:left w:val="none" w:sz="0" w:space="0" w:color="auto"/>
            <w:bottom w:val="none" w:sz="0" w:space="0" w:color="auto"/>
            <w:right w:val="none" w:sz="0" w:space="0" w:color="auto"/>
          </w:divBdr>
        </w:div>
        <w:div w:id="465926964">
          <w:marLeft w:val="0"/>
          <w:marRight w:val="0"/>
          <w:marTop w:val="0"/>
          <w:marBottom w:val="0"/>
          <w:divBdr>
            <w:top w:val="none" w:sz="0" w:space="0" w:color="auto"/>
            <w:left w:val="none" w:sz="0" w:space="0" w:color="auto"/>
            <w:bottom w:val="none" w:sz="0" w:space="0" w:color="auto"/>
            <w:right w:val="none" w:sz="0" w:space="0" w:color="auto"/>
          </w:divBdr>
        </w:div>
        <w:div w:id="513492493">
          <w:marLeft w:val="0"/>
          <w:marRight w:val="0"/>
          <w:marTop w:val="0"/>
          <w:marBottom w:val="0"/>
          <w:divBdr>
            <w:top w:val="none" w:sz="0" w:space="0" w:color="auto"/>
            <w:left w:val="none" w:sz="0" w:space="0" w:color="auto"/>
            <w:bottom w:val="none" w:sz="0" w:space="0" w:color="auto"/>
            <w:right w:val="none" w:sz="0" w:space="0" w:color="auto"/>
          </w:divBdr>
        </w:div>
        <w:div w:id="580061129">
          <w:marLeft w:val="0"/>
          <w:marRight w:val="0"/>
          <w:marTop w:val="0"/>
          <w:marBottom w:val="0"/>
          <w:divBdr>
            <w:top w:val="none" w:sz="0" w:space="0" w:color="auto"/>
            <w:left w:val="none" w:sz="0" w:space="0" w:color="auto"/>
            <w:bottom w:val="none" w:sz="0" w:space="0" w:color="auto"/>
            <w:right w:val="none" w:sz="0" w:space="0" w:color="auto"/>
          </w:divBdr>
        </w:div>
        <w:div w:id="646395740">
          <w:marLeft w:val="0"/>
          <w:marRight w:val="0"/>
          <w:marTop w:val="0"/>
          <w:marBottom w:val="0"/>
          <w:divBdr>
            <w:top w:val="none" w:sz="0" w:space="0" w:color="auto"/>
            <w:left w:val="none" w:sz="0" w:space="0" w:color="auto"/>
            <w:bottom w:val="none" w:sz="0" w:space="0" w:color="auto"/>
            <w:right w:val="none" w:sz="0" w:space="0" w:color="auto"/>
          </w:divBdr>
        </w:div>
        <w:div w:id="680397172">
          <w:marLeft w:val="0"/>
          <w:marRight w:val="0"/>
          <w:marTop w:val="0"/>
          <w:marBottom w:val="0"/>
          <w:divBdr>
            <w:top w:val="none" w:sz="0" w:space="0" w:color="auto"/>
            <w:left w:val="none" w:sz="0" w:space="0" w:color="auto"/>
            <w:bottom w:val="none" w:sz="0" w:space="0" w:color="auto"/>
            <w:right w:val="none" w:sz="0" w:space="0" w:color="auto"/>
          </w:divBdr>
        </w:div>
        <w:div w:id="779952198">
          <w:marLeft w:val="0"/>
          <w:marRight w:val="0"/>
          <w:marTop w:val="0"/>
          <w:marBottom w:val="0"/>
          <w:divBdr>
            <w:top w:val="none" w:sz="0" w:space="0" w:color="auto"/>
            <w:left w:val="none" w:sz="0" w:space="0" w:color="auto"/>
            <w:bottom w:val="none" w:sz="0" w:space="0" w:color="auto"/>
            <w:right w:val="none" w:sz="0" w:space="0" w:color="auto"/>
          </w:divBdr>
        </w:div>
        <w:div w:id="791441383">
          <w:marLeft w:val="0"/>
          <w:marRight w:val="0"/>
          <w:marTop w:val="0"/>
          <w:marBottom w:val="0"/>
          <w:divBdr>
            <w:top w:val="none" w:sz="0" w:space="0" w:color="auto"/>
            <w:left w:val="none" w:sz="0" w:space="0" w:color="auto"/>
            <w:bottom w:val="none" w:sz="0" w:space="0" w:color="auto"/>
            <w:right w:val="none" w:sz="0" w:space="0" w:color="auto"/>
          </w:divBdr>
        </w:div>
        <w:div w:id="1083061825">
          <w:marLeft w:val="0"/>
          <w:marRight w:val="0"/>
          <w:marTop w:val="0"/>
          <w:marBottom w:val="0"/>
          <w:divBdr>
            <w:top w:val="none" w:sz="0" w:space="0" w:color="auto"/>
            <w:left w:val="none" w:sz="0" w:space="0" w:color="auto"/>
            <w:bottom w:val="none" w:sz="0" w:space="0" w:color="auto"/>
            <w:right w:val="none" w:sz="0" w:space="0" w:color="auto"/>
          </w:divBdr>
        </w:div>
        <w:div w:id="1109853903">
          <w:marLeft w:val="0"/>
          <w:marRight w:val="0"/>
          <w:marTop w:val="0"/>
          <w:marBottom w:val="0"/>
          <w:divBdr>
            <w:top w:val="none" w:sz="0" w:space="0" w:color="auto"/>
            <w:left w:val="none" w:sz="0" w:space="0" w:color="auto"/>
            <w:bottom w:val="none" w:sz="0" w:space="0" w:color="auto"/>
            <w:right w:val="none" w:sz="0" w:space="0" w:color="auto"/>
          </w:divBdr>
        </w:div>
        <w:div w:id="1155880941">
          <w:marLeft w:val="0"/>
          <w:marRight w:val="0"/>
          <w:marTop w:val="0"/>
          <w:marBottom w:val="0"/>
          <w:divBdr>
            <w:top w:val="none" w:sz="0" w:space="0" w:color="auto"/>
            <w:left w:val="none" w:sz="0" w:space="0" w:color="auto"/>
            <w:bottom w:val="none" w:sz="0" w:space="0" w:color="auto"/>
            <w:right w:val="none" w:sz="0" w:space="0" w:color="auto"/>
          </w:divBdr>
        </w:div>
        <w:div w:id="1200820394">
          <w:marLeft w:val="0"/>
          <w:marRight w:val="0"/>
          <w:marTop w:val="0"/>
          <w:marBottom w:val="0"/>
          <w:divBdr>
            <w:top w:val="none" w:sz="0" w:space="0" w:color="auto"/>
            <w:left w:val="none" w:sz="0" w:space="0" w:color="auto"/>
            <w:bottom w:val="none" w:sz="0" w:space="0" w:color="auto"/>
            <w:right w:val="none" w:sz="0" w:space="0" w:color="auto"/>
          </w:divBdr>
        </w:div>
        <w:div w:id="1292056949">
          <w:marLeft w:val="0"/>
          <w:marRight w:val="0"/>
          <w:marTop w:val="0"/>
          <w:marBottom w:val="0"/>
          <w:divBdr>
            <w:top w:val="none" w:sz="0" w:space="0" w:color="auto"/>
            <w:left w:val="none" w:sz="0" w:space="0" w:color="auto"/>
            <w:bottom w:val="none" w:sz="0" w:space="0" w:color="auto"/>
            <w:right w:val="none" w:sz="0" w:space="0" w:color="auto"/>
          </w:divBdr>
        </w:div>
        <w:div w:id="1325359630">
          <w:marLeft w:val="0"/>
          <w:marRight w:val="0"/>
          <w:marTop w:val="0"/>
          <w:marBottom w:val="0"/>
          <w:divBdr>
            <w:top w:val="none" w:sz="0" w:space="0" w:color="auto"/>
            <w:left w:val="none" w:sz="0" w:space="0" w:color="auto"/>
            <w:bottom w:val="none" w:sz="0" w:space="0" w:color="auto"/>
            <w:right w:val="none" w:sz="0" w:space="0" w:color="auto"/>
          </w:divBdr>
        </w:div>
        <w:div w:id="1365012095">
          <w:marLeft w:val="0"/>
          <w:marRight w:val="0"/>
          <w:marTop w:val="0"/>
          <w:marBottom w:val="0"/>
          <w:divBdr>
            <w:top w:val="none" w:sz="0" w:space="0" w:color="auto"/>
            <w:left w:val="none" w:sz="0" w:space="0" w:color="auto"/>
            <w:bottom w:val="none" w:sz="0" w:space="0" w:color="auto"/>
            <w:right w:val="none" w:sz="0" w:space="0" w:color="auto"/>
          </w:divBdr>
        </w:div>
        <w:div w:id="1479881427">
          <w:marLeft w:val="0"/>
          <w:marRight w:val="0"/>
          <w:marTop w:val="0"/>
          <w:marBottom w:val="0"/>
          <w:divBdr>
            <w:top w:val="none" w:sz="0" w:space="0" w:color="auto"/>
            <w:left w:val="none" w:sz="0" w:space="0" w:color="auto"/>
            <w:bottom w:val="none" w:sz="0" w:space="0" w:color="auto"/>
            <w:right w:val="none" w:sz="0" w:space="0" w:color="auto"/>
          </w:divBdr>
        </w:div>
        <w:div w:id="1610895109">
          <w:marLeft w:val="0"/>
          <w:marRight w:val="0"/>
          <w:marTop w:val="0"/>
          <w:marBottom w:val="0"/>
          <w:divBdr>
            <w:top w:val="none" w:sz="0" w:space="0" w:color="auto"/>
            <w:left w:val="none" w:sz="0" w:space="0" w:color="auto"/>
            <w:bottom w:val="none" w:sz="0" w:space="0" w:color="auto"/>
            <w:right w:val="none" w:sz="0" w:space="0" w:color="auto"/>
          </w:divBdr>
        </w:div>
        <w:div w:id="1847474597">
          <w:marLeft w:val="0"/>
          <w:marRight w:val="0"/>
          <w:marTop w:val="0"/>
          <w:marBottom w:val="0"/>
          <w:divBdr>
            <w:top w:val="none" w:sz="0" w:space="0" w:color="auto"/>
            <w:left w:val="none" w:sz="0" w:space="0" w:color="auto"/>
            <w:bottom w:val="none" w:sz="0" w:space="0" w:color="auto"/>
            <w:right w:val="none" w:sz="0" w:space="0" w:color="auto"/>
          </w:divBdr>
        </w:div>
        <w:div w:id="1973367156">
          <w:marLeft w:val="0"/>
          <w:marRight w:val="0"/>
          <w:marTop w:val="0"/>
          <w:marBottom w:val="0"/>
          <w:divBdr>
            <w:top w:val="none" w:sz="0" w:space="0" w:color="auto"/>
            <w:left w:val="none" w:sz="0" w:space="0" w:color="auto"/>
            <w:bottom w:val="none" w:sz="0" w:space="0" w:color="auto"/>
            <w:right w:val="none" w:sz="0" w:space="0" w:color="auto"/>
          </w:divBdr>
        </w:div>
        <w:div w:id="2027897808">
          <w:marLeft w:val="0"/>
          <w:marRight w:val="0"/>
          <w:marTop w:val="0"/>
          <w:marBottom w:val="0"/>
          <w:divBdr>
            <w:top w:val="none" w:sz="0" w:space="0" w:color="auto"/>
            <w:left w:val="none" w:sz="0" w:space="0" w:color="auto"/>
            <w:bottom w:val="none" w:sz="0" w:space="0" w:color="auto"/>
            <w:right w:val="none" w:sz="0" w:space="0" w:color="auto"/>
          </w:divBdr>
        </w:div>
      </w:divsChild>
    </w:div>
    <w:div w:id="1481800731">
      <w:bodyDiv w:val="1"/>
      <w:marLeft w:val="0"/>
      <w:marRight w:val="0"/>
      <w:marTop w:val="0"/>
      <w:marBottom w:val="0"/>
      <w:divBdr>
        <w:top w:val="none" w:sz="0" w:space="0" w:color="auto"/>
        <w:left w:val="none" w:sz="0" w:space="0" w:color="auto"/>
        <w:bottom w:val="none" w:sz="0" w:space="0" w:color="auto"/>
        <w:right w:val="none" w:sz="0" w:space="0" w:color="auto"/>
      </w:divBdr>
      <w:divsChild>
        <w:div w:id="147866931">
          <w:marLeft w:val="0"/>
          <w:marRight w:val="0"/>
          <w:marTop w:val="0"/>
          <w:marBottom w:val="0"/>
          <w:divBdr>
            <w:top w:val="none" w:sz="0" w:space="0" w:color="auto"/>
            <w:left w:val="none" w:sz="0" w:space="0" w:color="auto"/>
            <w:bottom w:val="none" w:sz="0" w:space="0" w:color="auto"/>
            <w:right w:val="none" w:sz="0" w:space="0" w:color="auto"/>
          </w:divBdr>
        </w:div>
        <w:div w:id="274676085">
          <w:marLeft w:val="0"/>
          <w:marRight w:val="0"/>
          <w:marTop w:val="0"/>
          <w:marBottom w:val="0"/>
          <w:divBdr>
            <w:top w:val="none" w:sz="0" w:space="0" w:color="auto"/>
            <w:left w:val="none" w:sz="0" w:space="0" w:color="auto"/>
            <w:bottom w:val="none" w:sz="0" w:space="0" w:color="auto"/>
            <w:right w:val="none" w:sz="0" w:space="0" w:color="auto"/>
          </w:divBdr>
        </w:div>
        <w:div w:id="414865868">
          <w:marLeft w:val="0"/>
          <w:marRight w:val="0"/>
          <w:marTop w:val="0"/>
          <w:marBottom w:val="0"/>
          <w:divBdr>
            <w:top w:val="none" w:sz="0" w:space="0" w:color="auto"/>
            <w:left w:val="none" w:sz="0" w:space="0" w:color="auto"/>
            <w:bottom w:val="none" w:sz="0" w:space="0" w:color="auto"/>
            <w:right w:val="none" w:sz="0" w:space="0" w:color="auto"/>
          </w:divBdr>
        </w:div>
        <w:div w:id="568734545">
          <w:marLeft w:val="0"/>
          <w:marRight w:val="0"/>
          <w:marTop w:val="0"/>
          <w:marBottom w:val="0"/>
          <w:divBdr>
            <w:top w:val="none" w:sz="0" w:space="0" w:color="auto"/>
            <w:left w:val="none" w:sz="0" w:space="0" w:color="auto"/>
            <w:bottom w:val="none" w:sz="0" w:space="0" w:color="auto"/>
            <w:right w:val="none" w:sz="0" w:space="0" w:color="auto"/>
          </w:divBdr>
        </w:div>
        <w:div w:id="1034231664">
          <w:marLeft w:val="0"/>
          <w:marRight w:val="0"/>
          <w:marTop w:val="0"/>
          <w:marBottom w:val="0"/>
          <w:divBdr>
            <w:top w:val="none" w:sz="0" w:space="0" w:color="auto"/>
            <w:left w:val="none" w:sz="0" w:space="0" w:color="auto"/>
            <w:bottom w:val="none" w:sz="0" w:space="0" w:color="auto"/>
            <w:right w:val="none" w:sz="0" w:space="0" w:color="auto"/>
          </w:divBdr>
        </w:div>
        <w:div w:id="1156917217">
          <w:marLeft w:val="0"/>
          <w:marRight w:val="0"/>
          <w:marTop w:val="0"/>
          <w:marBottom w:val="0"/>
          <w:divBdr>
            <w:top w:val="none" w:sz="0" w:space="0" w:color="auto"/>
            <w:left w:val="none" w:sz="0" w:space="0" w:color="auto"/>
            <w:bottom w:val="none" w:sz="0" w:space="0" w:color="auto"/>
            <w:right w:val="none" w:sz="0" w:space="0" w:color="auto"/>
          </w:divBdr>
        </w:div>
        <w:div w:id="1182938339">
          <w:marLeft w:val="0"/>
          <w:marRight w:val="0"/>
          <w:marTop w:val="0"/>
          <w:marBottom w:val="0"/>
          <w:divBdr>
            <w:top w:val="none" w:sz="0" w:space="0" w:color="auto"/>
            <w:left w:val="none" w:sz="0" w:space="0" w:color="auto"/>
            <w:bottom w:val="none" w:sz="0" w:space="0" w:color="auto"/>
            <w:right w:val="none" w:sz="0" w:space="0" w:color="auto"/>
          </w:divBdr>
        </w:div>
        <w:div w:id="1332373937">
          <w:marLeft w:val="0"/>
          <w:marRight w:val="0"/>
          <w:marTop w:val="0"/>
          <w:marBottom w:val="0"/>
          <w:divBdr>
            <w:top w:val="none" w:sz="0" w:space="0" w:color="auto"/>
            <w:left w:val="none" w:sz="0" w:space="0" w:color="auto"/>
            <w:bottom w:val="none" w:sz="0" w:space="0" w:color="auto"/>
            <w:right w:val="none" w:sz="0" w:space="0" w:color="auto"/>
          </w:divBdr>
        </w:div>
        <w:div w:id="1526871949">
          <w:marLeft w:val="0"/>
          <w:marRight w:val="0"/>
          <w:marTop w:val="0"/>
          <w:marBottom w:val="0"/>
          <w:divBdr>
            <w:top w:val="none" w:sz="0" w:space="0" w:color="auto"/>
            <w:left w:val="none" w:sz="0" w:space="0" w:color="auto"/>
            <w:bottom w:val="none" w:sz="0" w:space="0" w:color="auto"/>
            <w:right w:val="none" w:sz="0" w:space="0" w:color="auto"/>
          </w:divBdr>
        </w:div>
        <w:div w:id="1583222337">
          <w:marLeft w:val="0"/>
          <w:marRight w:val="0"/>
          <w:marTop w:val="0"/>
          <w:marBottom w:val="0"/>
          <w:divBdr>
            <w:top w:val="none" w:sz="0" w:space="0" w:color="auto"/>
            <w:left w:val="none" w:sz="0" w:space="0" w:color="auto"/>
            <w:bottom w:val="none" w:sz="0" w:space="0" w:color="auto"/>
            <w:right w:val="none" w:sz="0" w:space="0" w:color="auto"/>
          </w:divBdr>
        </w:div>
        <w:div w:id="1660646763">
          <w:marLeft w:val="0"/>
          <w:marRight w:val="0"/>
          <w:marTop w:val="0"/>
          <w:marBottom w:val="0"/>
          <w:divBdr>
            <w:top w:val="none" w:sz="0" w:space="0" w:color="auto"/>
            <w:left w:val="none" w:sz="0" w:space="0" w:color="auto"/>
            <w:bottom w:val="none" w:sz="0" w:space="0" w:color="auto"/>
            <w:right w:val="none" w:sz="0" w:space="0" w:color="auto"/>
          </w:divBdr>
        </w:div>
        <w:div w:id="1839077620">
          <w:marLeft w:val="0"/>
          <w:marRight w:val="0"/>
          <w:marTop w:val="0"/>
          <w:marBottom w:val="0"/>
          <w:divBdr>
            <w:top w:val="none" w:sz="0" w:space="0" w:color="auto"/>
            <w:left w:val="none" w:sz="0" w:space="0" w:color="auto"/>
            <w:bottom w:val="none" w:sz="0" w:space="0" w:color="auto"/>
            <w:right w:val="none" w:sz="0" w:space="0" w:color="auto"/>
          </w:divBdr>
        </w:div>
      </w:divsChild>
    </w:div>
    <w:div w:id="1798183896">
      <w:bodyDiv w:val="1"/>
      <w:marLeft w:val="0"/>
      <w:marRight w:val="0"/>
      <w:marTop w:val="0"/>
      <w:marBottom w:val="0"/>
      <w:divBdr>
        <w:top w:val="none" w:sz="0" w:space="0" w:color="auto"/>
        <w:left w:val="none" w:sz="0" w:space="0" w:color="auto"/>
        <w:bottom w:val="none" w:sz="0" w:space="0" w:color="auto"/>
        <w:right w:val="none" w:sz="0" w:space="0" w:color="auto"/>
      </w:divBdr>
      <w:divsChild>
        <w:div w:id="58217195">
          <w:marLeft w:val="0"/>
          <w:marRight w:val="0"/>
          <w:marTop w:val="0"/>
          <w:marBottom w:val="0"/>
          <w:divBdr>
            <w:top w:val="none" w:sz="0" w:space="0" w:color="auto"/>
            <w:left w:val="none" w:sz="0" w:space="0" w:color="auto"/>
            <w:bottom w:val="none" w:sz="0" w:space="0" w:color="auto"/>
            <w:right w:val="none" w:sz="0" w:space="0" w:color="auto"/>
          </w:divBdr>
        </w:div>
        <w:div w:id="166943974">
          <w:marLeft w:val="0"/>
          <w:marRight w:val="0"/>
          <w:marTop w:val="0"/>
          <w:marBottom w:val="0"/>
          <w:divBdr>
            <w:top w:val="none" w:sz="0" w:space="0" w:color="auto"/>
            <w:left w:val="none" w:sz="0" w:space="0" w:color="auto"/>
            <w:bottom w:val="none" w:sz="0" w:space="0" w:color="auto"/>
            <w:right w:val="none" w:sz="0" w:space="0" w:color="auto"/>
          </w:divBdr>
        </w:div>
        <w:div w:id="407119938">
          <w:marLeft w:val="0"/>
          <w:marRight w:val="0"/>
          <w:marTop w:val="0"/>
          <w:marBottom w:val="0"/>
          <w:divBdr>
            <w:top w:val="none" w:sz="0" w:space="0" w:color="auto"/>
            <w:left w:val="none" w:sz="0" w:space="0" w:color="auto"/>
            <w:bottom w:val="none" w:sz="0" w:space="0" w:color="auto"/>
            <w:right w:val="none" w:sz="0" w:space="0" w:color="auto"/>
          </w:divBdr>
        </w:div>
        <w:div w:id="520357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616</Words>
  <Characters>3393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Users</dc:creator>
  <cp:lastModifiedBy>vkasperski</cp:lastModifiedBy>
  <cp:revision>10</cp:revision>
  <cp:lastPrinted>2016-11-04T09:48:00Z</cp:lastPrinted>
  <dcterms:created xsi:type="dcterms:W3CDTF">2016-11-02T13:37:00Z</dcterms:created>
  <dcterms:modified xsi:type="dcterms:W3CDTF">2016-11-04T10:08:00Z</dcterms:modified>
</cp:coreProperties>
</file>