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LedgerCraft: complete build report</w:t>
      </w:r>
    </w:p>
    <w:p>
      <w:pPr>
        <w:pStyle w:val="BodyText"/>
        <w:bidi w:val="0"/>
        <w:jc w:val="left"/>
        <w:rPr/>
      </w:pPr>
      <w:r>
        <w:rPr>
          <w:b/>
        </w:rPr>
        <w:t>What this is:</w:t>
      </w:r>
      <w:r>
        <w:rPr/>
        <w:t xml:space="preserve"> everything decided, built, referenced and left pending in LedgerCraft, from the first request to the current build, so it can be checked line by line.</w:t>
      </w:r>
    </w:p>
    <w:p>
      <w:pPr>
        <w:pStyle w:val="BodyText"/>
        <w:bidi w:val="0"/>
        <w:jc w:val="left"/>
        <w:rPr/>
      </w:pPr>
      <w:r>
        <w:rPr>
          <w:b/>
        </w:rPr>
        <w:t>Build:</w:t>
      </w:r>
      <w:r>
        <w:rPr/>
        <w:t xml:space="preserve"> branch </w:t>
      </w:r>
      <w:r>
        <w:rPr>
          <w:rStyle w:val="SourceText"/>
        </w:rPr>
        <w:t>LedgerCraft</w:t>
      </w:r>
      <w:r>
        <w:rPr/>
        <w:t xml:space="preserve">, commit </w:t>
      </w:r>
      <w:r>
        <w:rPr>
          <w:rStyle w:val="SourceText"/>
        </w:rPr>
        <w:t>1640ac2</w:t>
      </w:r>
      <w:r>
        <w:rPr/>
        <w:t xml:space="preserve">, report generated 06 October 2026. Repository: github.com/Vks-Nagpur/improvement-wing (folder </w:t>
      </w:r>
      <w:r>
        <w:rPr>
          <w:rStyle w:val="SourceText"/>
        </w:rPr>
        <w:t>ledgercraft/</w:t>
      </w:r>
      <w:r>
        <w:rPr/>
        <w:t>).</w:t>
      </w:r>
    </w:p>
    <w:p>
      <w:pPr>
        <w:pStyle w:val="BodyText"/>
        <w:bidi w:val="0"/>
        <w:ind w:hanging="0" w:left="0" w:right="0"/>
        <w:jc w:val="left"/>
        <w:rPr/>
      </w:pPr>
      <w:r>
        <w:rPr>
          <w:b/>
        </w:rPr>
        <w:t>How to read the status tags:</w:t>
      </w:r>
      <w:r>
        <w:rPr/>
        <w:t xml:space="preserve"> </w:t>
      </w:r>
      <w:r>
        <w:rPr>
          <w:b/>
          <w:color w:val="1D6B46"/>
        </w:rPr>
        <w:t>[BUILT]</w:t>
      </w:r>
      <w:r>
        <w:rPr/>
        <w:t xml:space="preserve"> in the program and covered by automatic tests; </w:t>
      </w:r>
      <w:r>
        <w:rPr>
          <w:b/>
          <w:color w:val="9A5B00"/>
        </w:rPr>
        <w:t>[PARTLY]</w:t>
      </w:r>
      <w:r>
        <w:rPr/>
        <w:t xml:space="preserve"> built with a stated limitation; </w:t>
      </w:r>
      <w:r>
        <w:rPr>
          <w:b/>
          <w:color w:val="9A5B00"/>
        </w:rPr>
        <w:t>[UNVERIFIED]</w:t>
      </w:r>
      <w:r>
        <w:rPr/>
        <w:t xml:space="preserve"> built, but the legal text it relies on has not been read from the official source; </w:t>
      </w:r>
      <w:r>
        <w:rPr>
          <w:b/>
          <w:color w:val="A3262A"/>
        </w:rPr>
        <w:t>[NOT BUILT]</w:t>
      </w:r>
      <w:r>
        <w:rPr/>
        <w:t xml:space="preserve"> not in the program; </w:t>
      </w:r>
      <w:r>
        <w:rPr>
          <w:b/>
          <w:color w:val="555555"/>
        </w:rPr>
        <w:t>[CONSIDERED]</w:t>
      </w:r>
      <w:r>
        <w:rPr/>
        <w:t xml:space="preserve"> studied and deliberately not used.</w:t>
      </w:r>
    </w:p>
    <w:p>
      <w:pPr>
        <w:pStyle w:val="BodyText"/>
        <w:bidi w:val="0"/>
        <w:ind w:hanging="0" w:left="0" w:right="0"/>
        <w:jc w:val="left"/>
        <w:rPr/>
      </w:pPr>
      <w:r>
        <w:rPr>
          <w:b/>
        </w:rPr>
        <w:t>Honesty note:</w:t>
      </w:r>
      <w:r>
        <w:rPr/>
        <w:t xml:space="preserve"> nothing in this program has yet been run on real client books. All testing used generated practice books with known answers. Official government and ICAI websites could not be opened from the build environment, so several legal references rest on search results and secondary websites; each such item is marked </w:t>
      </w:r>
      <w:r>
        <w:rPr>
          <w:b/>
          <w:color w:val="9A5B00"/>
        </w:rPr>
        <w:t>[UNVERIFIED]</w:t>
      </w:r>
      <w:r>
        <w:rPr/>
        <w:t xml:space="preserve"> below and in the app itself.</w:t>
      </w:r>
    </w:p>
    <w:p>
      <w:pPr>
        <w:pStyle w:val="Heading2"/>
        <w:bidi w:val="0"/>
        <w:jc w:val="left"/>
        <w:rPr/>
      </w:pPr>
      <w:r>
        <w:rPr/>
        <w:t>Contents</w:t>
      </w:r>
    </w:p>
    <w:p>
      <w:pPr>
        <w:pStyle w:val="BodyText"/>
        <w:numPr>
          <w:ilvl w:val="0"/>
          <w:numId w:val="1"/>
        </w:numPr>
        <w:tabs>
          <w:tab w:val="clear" w:pos="1134"/>
          <w:tab w:val="left" w:pos="709" w:leader="none"/>
        </w:tabs>
        <w:bidi w:val="0"/>
        <w:spacing w:before="0" w:after="0"/>
        <w:ind w:hanging="283" w:left="709"/>
        <w:jc w:val="left"/>
        <w:rPr/>
      </w:pPr>
      <w:r>
        <w:rPr/>
        <w:t>Your brief, in your words</w:t>
      </w:r>
    </w:p>
    <w:p>
      <w:pPr>
        <w:pStyle w:val="BodyText"/>
        <w:numPr>
          <w:ilvl w:val="0"/>
          <w:numId w:val="1"/>
        </w:numPr>
        <w:tabs>
          <w:tab w:val="clear" w:pos="1134"/>
          <w:tab w:val="left" w:pos="709" w:leader="none"/>
        </w:tabs>
        <w:bidi w:val="0"/>
        <w:spacing w:before="0" w:after="0"/>
        <w:ind w:hanging="283" w:left="709"/>
        <w:jc w:val="left"/>
        <w:rPr/>
      </w:pPr>
      <w:r>
        <w:rPr/>
        <w:t>Every request and what was done</w:t>
      </w:r>
    </w:p>
    <w:p>
      <w:pPr>
        <w:pStyle w:val="BodyText"/>
        <w:numPr>
          <w:ilvl w:val="0"/>
          <w:numId w:val="1"/>
        </w:numPr>
        <w:tabs>
          <w:tab w:val="clear" w:pos="1134"/>
          <w:tab w:val="left" w:pos="709" w:leader="none"/>
        </w:tabs>
        <w:bidi w:val="0"/>
        <w:spacing w:before="0" w:after="0"/>
        <w:ind w:hanging="283" w:left="709"/>
        <w:jc w:val="left"/>
        <w:rPr/>
      </w:pPr>
      <w:r>
        <w:rPr/>
        <w:t xml:space="preserve">Status at a glance </w:t>
      </w:r>
    </w:p>
    <w:p>
      <w:pPr>
        <w:pStyle w:val="BodyText"/>
        <w:numPr>
          <w:ilvl w:val="0"/>
          <w:numId w:val="1"/>
        </w:numPr>
        <w:tabs>
          <w:tab w:val="clear" w:pos="1134"/>
          <w:tab w:val="left" w:pos="709" w:leader="none"/>
        </w:tabs>
        <w:bidi w:val="0"/>
        <w:spacing w:before="0" w:after="0"/>
        <w:ind w:hanging="283" w:left="709"/>
        <w:jc w:val="left"/>
        <w:rPr/>
      </w:pPr>
      <w:r>
        <w:rPr/>
        <w:t>Principles: the accounting truth model</w:t>
      </w:r>
    </w:p>
    <w:p>
      <w:pPr>
        <w:pStyle w:val="BodyText"/>
        <w:numPr>
          <w:ilvl w:val="0"/>
          <w:numId w:val="1"/>
        </w:numPr>
        <w:tabs>
          <w:tab w:val="clear" w:pos="1134"/>
          <w:tab w:val="left" w:pos="709" w:leader="none"/>
        </w:tabs>
        <w:bidi w:val="0"/>
        <w:spacing w:before="0" w:after="0"/>
        <w:ind w:hanging="283" w:left="709"/>
        <w:jc w:val="left"/>
        <w:rPr/>
      </w:pPr>
      <w:r>
        <w:rPr/>
        <w:t xml:space="preserve">Legal and professional basis (formats, sections, guidance notes, rates) </w:t>
      </w:r>
    </w:p>
    <w:p>
      <w:pPr>
        <w:pStyle w:val="BodyText"/>
        <w:numPr>
          <w:ilvl w:val="0"/>
          <w:numId w:val="1"/>
        </w:numPr>
        <w:tabs>
          <w:tab w:val="clear" w:pos="1134"/>
          <w:tab w:val="left" w:pos="709" w:leader="none"/>
        </w:tabs>
        <w:bidi w:val="0"/>
        <w:spacing w:before="0" w:after="0"/>
        <w:ind w:hanging="283" w:left="709"/>
        <w:jc w:val="left"/>
        <w:rPr/>
      </w:pPr>
      <w:r>
        <w:rPr/>
        <w:t>Checks the program runs (all rules, with references)</w:t>
      </w:r>
    </w:p>
    <w:p>
      <w:pPr>
        <w:pStyle w:val="BodyText"/>
        <w:numPr>
          <w:ilvl w:val="0"/>
          <w:numId w:val="1"/>
        </w:numPr>
        <w:tabs>
          <w:tab w:val="clear" w:pos="1134"/>
          <w:tab w:val="left" w:pos="709" w:leader="none"/>
        </w:tabs>
        <w:bidi w:val="0"/>
        <w:spacing w:before="0" w:after="0"/>
        <w:ind w:hanging="283" w:left="709"/>
        <w:jc w:val="left"/>
        <w:rPr/>
      </w:pPr>
      <w:r>
        <w:rPr/>
        <w:t>Depreciation</w:t>
      </w:r>
    </w:p>
    <w:p>
      <w:pPr>
        <w:pStyle w:val="BodyText"/>
        <w:numPr>
          <w:ilvl w:val="0"/>
          <w:numId w:val="1"/>
        </w:numPr>
        <w:tabs>
          <w:tab w:val="clear" w:pos="1134"/>
          <w:tab w:val="left" w:pos="709" w:leader="none"/>
        </w:tabs>
        <w:bidi w:val="0"/>
        <w:spacing w:before="0" w:after="0"/>
        <w:ind w:hanging="283" w:left="709"/>
        <w:jc w:val="left"/>
        <w:rPr/>
      </w:pPr>
      <w:r>
        <w:rPr/>
        <w:t xml:space="preserve">Ratios, ageing and analysis </w:t>
      </w:r>
    </w:p>
    <w:p>
      <w:pPr>
        <w:pStyle w:val="BodyText"/>
        <w:numPr>
          <w:ilvl w:val="0"/>
          <w:numId w:val="1"/>
        </w:numPr>
        <w:tabs>
          <w:tab w:val="clear" w:pos="1134"/>
          <w:tab w:val="left" w:pos="709" w:leader="none"/>
        </w:tabs>
        <w:bidi w:val="0"/>
        <w:spacing w:before="0" w:after="0"/>
        <w:ind w:hanging="283" w:left="709"/>
        <w:jc w:val="left"/>
        <w:rPr/>
      </w:pPr>
      <w:r>
        <w:rPr/>
        <w:t>Tax audit helper, reconciliations and the auditor workbook</w:t>
      </w:r>
    </w:p>
    <w:p>
      <w:pPr>
        <w:pStyle w:val="BodyText"/>
        <w:numPr>
          <w:ilvl w:val="0"/>
          <w:numId w:val="1"/>
        </w:numPr>
        <w:tabs>
          <w:tab w:val="clear" w:pos="1134"/>
          <w:tab w:val="left" w:pos="709" w:leader="none"/>
        </w:tabs>
        <w:bidi w:val="0"/>
        <w:spacing w:before="0" w:after="0"/>
        <w:ind w:hanging="283" w:left="709"/>
        <w:jc w:val="left"/>
        <w:rPr/>
      </w:pPr>
      <w:r>
        <w:rPr/>
        <w:t xml:space="preserve">App flow and every screen </w:t>
      </w:r>
    </w:p>
    <w:p>
      <w:pPr>
        <w:pStyle w:val="BodyText"/>
        <w:numPr>
          <w:ilvl w:val="0"/>
          <w:numId w:val="1"/>
        </w:numPr>
        <w:tabs>
          <w:tab w:val="clear" w:pos="1134"/>
          <w:tab w:val="left" w:pos="709" w:leader="none"/>
        </w:tabs>
        <w:bidi w:val="0"/>
        <w:spacing w:before="0" w:after="0"/>
        <w:ind w:hanging="283" w:left="709"/>
        <w:jc w:val="left"/>
        <w:rPr/>
      </w:pPr>
      <w:r>
        <w:rPr/>
        <w:t>Theme and design</w:t>
      </w:r>
    </w:p>
    <w:p>
      <w:pPr>
        <w:pStyle w:val="BodyText"/>
        <w:numPr>
          <w:ilvl w:val="0"/>
          <w:numId w:val="1"/>
        </w:numPr>
        <w:tabs>
          <w:tab w:val="clear" w:pos="1134"/>
          <w:tab w:val="left" w:pos="709" w:leader="none"/>
        </w:tabs>
        <w:bidi w:val="0"/>
        <w:spacing w:before="0" w:after="0"/>
        <w:ind w:hanging="283" w:left="709"/>
        <w:jc w:val="left"/>
        <w:rPr/>
      </w:pPr>
      <w:r>
        <w:rPr/>
        <w:t>Imports: what files are read and how</w:t>
      </w:r>
    </w:p>
    <w:p>
      <w:pPr>
        <w:pStyle w:val="BodyText"/>
        <w:numPr>
          <w:ilvl w:val="0"/>
          <w:numId w:val="1"/>
        </w:numPr>
        <w:tabs>
          <w:tab w:val="clear" w:pos="1134"/>
          <w:tab w:val="left" w:pos="709" w:leader="none"/>
        </w:tabs>
        <w:bidi w:val="0"/>
        <w:spacing w:before="0" w:after="0"/>
        <w:ind w:hanging="283" w:left="709"/>
        <w:jc w:val="left"/>
        <w:rPr/>
      </w:pPr>
      <w:r>
        <w:rPr/>
        <w:t xml:space="preserve">Exports: what files are produced </w:t>
      </w:r>
    </w:p>
    <w:p>
      <w:pPr>
        <w:pStyle w:val="BodyText"/>
        <w:numPr>
          <w:ilvl w:val="0"/>
          <w:numId w:val="1"/>
        </w:numPr>
        <w:tabs>
          <w:tab w:val="clear" w:pos="1134"/>
          <w:tab w:val="left" w:pos="709" w:leader="none"/>
        </w:tabs>
        <w:bidi w:val="0"/>
        <w:spacing w:before="0" w:after="0"/>
        <w:ind w:hanging="283" w:left="709"/>
        <w:jc w:val="left"/>
        <w:rPr/>
      </w:pPr>
      <w:r>
        <w:rPr/>
        <w:t>Technical architecture</w:t>
      </w:r>
    </w:p>
    <w:p>
      <w:pPr>
        <w:pStyle w:val="BodyText"/>
        <w:numPr>
          <w:ilvl w:val="0"/>
          <w:numId w:val="1"/>
        </w:numPr>
        <w:tabs>
          <w:tab w:val="clear" w:pos="1134"/>
          <w:tab w:val="left" w:pos="709" w:leader="none"/>
        </w:tabs>
        <w:bidi w:val="0"/>
        <w:spacing w:before="0" w:after="0"/>
        <w:ind w:hanging="283" w:left="709"/>
        <w:jc w:val="left"/>
        <w:rPr/>
      </w:pPr>
      <w:r>
        <w:rPr/>
        <w:t>Local AI</w:t>
      </w:r>
    </w:p>
    <w:p>
      <w:pPr>
        <w:pStyle w:val="BodyText"/>
        <w:numPr>
          <w:ilvl w:val="0"/>
          <w:numId w:val="1"/>
        </w:numPr>
        <w:tabs>
          <w:tab w:val="clear" w:pos="1134"/>
          <w:tab w:val="left" w:pos="709" w:leader="none"/>
        </w:tabs>
        <w:bidi w:val="0"/>
        <w:spacing w:before="0" w:after="0"/>
        <w:ind w:hanging="283" w:left="709"/>
        <w:jc w:val="left"/>
        <w:rPr/>
      </w:pPr>
      <w:r>
        <w:rPr/>
        <w:t>Testing and verification</w:t>
      </w:r>
    </w:p>
    <w:p>
      <w:pPr>
        <w:pStyle w:val="BodyText"/>
        <w:numPr>
          <w:ilvl w:val="0"/>
          <w:numId w:val="1"/>
        </w:numPr>
        <w:tabs>
          <w:tab w:val="clear" w:pos="1134"/>
          <w:tab w:val="left" w:pos="709" w:leader="none"/>
        </w:tabs>
        <w:bidi w:val="0"/>
        <w:spacing w:before="0" w:after="0"/>
        <w:ind w:hanging="283" w:left="709"/>
        <w:jc w:val="left"/>
        <w:rPr/>
      </w:pPr>
      <w:r>
        <w:rPr/>
        <w:t xml:space="preserve">Installation and distribution </w:t>
      </w:r>
    </w:p>
    <w:p>
      <w:pPr>
        <w:pStyle w:val="BodyText"/>
        <w:numPr>
          <w:ilvl w:val="0"/>
          <w:numId w:val="1"/>
        </w:numPr>
        <w:tabs>
          <w:tab w:val="clear" w:pos="1134"/>
          <w:tab w:val="left" w:pos="709" w:leader="none"/>
        </w:tabs>
        <w:bidi w:val="0"/>
        <w:spacing w:before="0" w:after="0"/>
        <w:ind w:hanging="283" w:left="709"/>
        <w:jc w:val="left"/>
        <w:rPr/>
      </w:pPr>
      <w:r>
        <w:rPr/>
        <w:t>Sources consulted</w:t>
      </w:r>
    </w:p>
    <w:p>
      <w:pPr>
        <w:pStyle w:val="BodyText"/>
        <w:numPr>
          <w:ilvl w:val="0"/>
          <w:numId w:val="1"/>
        </w:numPr>
        <w:tabs>
          <w:tab w:val="clear" w:pos="1134"/>
          <w:tab w:val="left" w:pos="709" w:leader="none"/>
        </w:tabs>
        <w:bidi w:val="0"/>
        <w:spacing w:before="0" w:after="0"/>
        <w:ind w:hanging="283" w:left="709"/>
        <w:jc w:val="left"/>
        <w:rPr/>
      </w:pPr>
      <w:r>
        <w:rPr/>
        <w:t>Verification register (facts and their status)</w:t>
      </w:r>
    </w:p>
    <w:p>
      <w:pPr>
        <w:pStyle w:val="BodyText"/>
        <w:numPr>
          <w:ilvl w:val="0"/>
          <w:numId w:val="1"/>
        </w:numPr>
        <w:tabs>
          <w:tab w:val="clear" w:pos="1134"/>
          <w:tab w:val="left" w:pos="709" w:leader="none"/>
        </w:tabs>
        <w:bidi w:val="0"/>
        <w:spacing w:before="0" w:after="0"/>
        <w:ind w:hanging="283" w:left="709"/>
        <w:jc w:val="left"/>
        <w:rPr/>
      </w:pPr>
      <w:r>
        <w:rPr/>
        <w:t xml:space="preserve">Pending, unverified and known limitations </w:t>
      </w:r>
    </w:p>
    <w:p>
      <w:pPr>
        <w:pStyle w:val="BodyText"/>
        <w:numPr>
          <w:ilvl w:val="0"/>
          <w:numId w:val="1"/>
        </w:numPr>
        <w:tabs>
          <w:tab w:val="clear" w:pos="1134"/>
          <w:tab w:val="left" w:pos="709" w:leader="none"/>
        </w:tabs>
        <w:bidi w:val="0"/>
        <w:spacing w:before="0" w:after="0"/>
        <w:ind w:hanging="283" w:left="709"/>
        <w:jc w:val="left"/>
        <w:rPr/>
      </w:pPr>
      <w:r>
        <w:rPr/>
        <w:t>Change log (every commit)</w:t>
      </w:r>
    </w:p>
    <w:p>
      <w:pPr>
        <w:pStyle w:val="BodyText"/>
        <w:numPr>
          <w:ilvl w:val="0"/>
          <w:numId w:val="1"/>
        </w:numPr>
        <w:tabs>
          <w:tab w:val="clear" w:pos="1134"/>
          <w:tab w:val="left" w:pos="709" w:leader="none"/>
        </w:tabs>
        <w:bidi w:val="0"/>
        <w:spacing w:before="0" w:after="0"/>
        <w:ind w:hanging="283" w:left="709"/>
        <w:jc w:val="left"/>
        <w:rPr/>
      </w:pPr>
      <w:r>
        <w:rPr/>
        <w:t>Appendix A: Truth model (full text)</w:t>
      </w:r>
    </w:p>
    <w:p>
      <w:pPr>
        <w:pStyle w:val="BodyText"/>
        <w:numPr>
          <w:ilvl w:val="0"/>
          <w:numId w:val="1"/>
        </w:numPr>
        <w:tabs>
          <w:tab w:val="clear" w:pos="1134"/>
          <w:tab w:val="left" w:pos="709" w:leader="none"/>
        </w:tabs>
        <w:bidi w:val="0"/>
        <w:ind w:hanging="283" w:left="709"/>
        <w:jc w:val="left"/>
        <w:rPr/>
      </w:pPr>
      <w:r>
        <w:rPr/>
        <w:t>Appendix B: Your messages (verbatim)</w:t>
      </w:r>
    </w:p>
    <w:p>
      <w:pPr>
        <w:pStyle w:val="Heading2"/>
        <w:bidi w:val="0"/>
        <w:jc w:val="left"/>
        <w:rPr/>
      </w:pPr>
      <w:r>
        <w:rPr/>
        <w:t>1. Your brief, in your words</w:t>
      </w:r>
    </w:p>
    <w:p>
      <w:pPr>
        <w:pStyle w:val="BodyText"/>
        <w:bidi w:val="0"/>
        <w:jc w:val="left"/>
        <w:rPr/>
      </w:pPr>
      <w:r>
        <w:rPr/>
        <w:t>Taken from your first messages (quoted, spelling as typed):</w:t>
      </w:r>
    </w:p>
    <w:p>
      <w:pPr>
        <w:pStyle w:val="BlockQuotation"/>
        <w:bidi w:val="0"/>
        <w:jc w:val="left"/>
        <w:rPr/>
      </w:pPr>
      <w:r>
        <w:rPr/>
        <w:t>I want to build a software that can literally help Entities prepare Financial statements in Format Prescribed by ICAI AND LAW as per Guidance note which updates itself from time to time.. Give simple explanation of why this is required. Right from Import Tally Data with a single click button, import from zoho books, Import from busy, Import excel trial balance in particular format. Shift Current Year to right side (to make Next year financials so current year becomes previous year). Shows error. Ledger making most simple and fast possible... Search for Black horse excellence ... I want a make a product free for all. Self responsible.. compatible of managing Financials Depreciation calculation inventory and All step by step. Toggle switches etc.. Even to that extent that Print options... What to display when to. Notes to Accounts. Design Format of Boxes ... Companies, individual, huf, aop, boi, Partnership firm, LLP. Dep as per income tax master selector... fixed asset register. All shall be such simple ... done in under 3-4 mins after all imports.</w:t>
      </w:r>
    </w:p>
    <w:p>
      <w:pPr>
        <w:pStyle w:val="BodyText"/>
        <w:bidi w:val="0"/>
        <w:jc w:val="left"/>
        <w:rPr/>
      </w:pPr>
      <w:r>
        <w:rPr/>
        <w:t>Later additions that shaped the build: intent is to solve the problem, not to sell; study CompuTax/CompuBal; toughest coding that prevents data errors; self-correction and troubleshooting; data saving and audit trail; map once, not every time; UDIN is a paste-only space (no integration); signing-ready output in one folder (PDF/Excel); Windows desktop; no licence; product name LedgerCraft; check very large books (thousands of vouchers); cash-transaction compliance (old ss.269SS, 269ST, 269T, 40A(3)) in a separate sheet for the auditor; work offline without AI, with optional free local AI (Ollama); opening balance differences, loans taken/repaid counting principal only, wrong grouping (loan under creditors); proper design structure for tables and boxes; manual adjustments; first screen asks intent; professional look like CompuTax with client search; new Income-tax Act 2025 and new forms; last-year comparison for decisions.</w:t>
      </w:r>
    </w:p>
    <w:p>
      <w:pPr>
        <w:pStyle w:val="Heading2"/>
        <w:bidi w:val="0"/>
        <w:jc w:val="left"/>
        <w:rPr/>
      </w:pPr>
      <w:r>
        <w:rPr/>
        <w:t>2. Every request and what was done</w:t>
      </w:r>
    </w:p>
    <w:tbl>
      <w:tblPr>
        <w:tblW w:w="9251" w:type="dxa"/>
        <w:jc w:val="left"/>
        <w:tblInd w:w="-7" w:type="dxa"/>
        <w:tblLayout w:type="fixed"/>
        <w:tblCellMar>
          <w:top w:w="60" w:type="dxa"/>
          <w:left w:w="60" w:type="dxa"/>
          <w:bottom w:w="60" w:type="dxa"/>
          <w:right w:w="60" w:type="dxa"/>
        </w:tblCellMar>
      </w:tblPr>
      <w:tblGrid>
        <w:gridCol w:w="380"/>
        <w:gridCol w:w="2608"/>
        <w:gridCol w:w="4164"/>
        <w:gridCol w:w="2099"/>
      </w:tblGrid>
      <w:tr>
        <w:trPr>
          <w:tblHeader w:val="true"/>
        </w:trPr>
        <w:tc>
          <w:tcPr>
            <w:tcW w:w="3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w:t>
            </w:r>
          </w:p>
        </w:tc>
        <w:tc>
          <w:tcPr>
            <w:tcW w:w="26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Your request (short)</w:t>
            </w:r>
          </w:p>
        </w:tc>
        <w:tc>
          <w:tcPr>
            <w:tcW w:w="41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What was done</w:t>
            </w:r>
          </w:p>
        </w:tc>
        <w:tc>
          <w:tcPr>
            <w:tcW w:w="209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Where</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Best GitHub repositories for non-developers; ideas for Finance + tech</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Researched and answered (lists of useful open-source apps; concept ideas). No code.</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Research only</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Build software for ICAI/law-format financial statements; imports; roll forward; errors; all entity types; FAR; toggles; print; notes; free</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Wrote the product blueprint (docs/financial-statements-tool/BLUEPRINT.md): why it is needed, benchmark (Black Horse Excellence, CompuBal/CompuTax), entity frameworks, import design, error engine, mapping, FAR, notes, toggles, export, roll forward, versioned law packs, roadmap.</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BLUEPRINT.md</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3</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Intent is not to sell; study CompuTax/CompuBal; toughest error prevention; self-correction; audit trail; UDIN source; legal yet simple language</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Blueprint sections 9A to 9G added: data integrity, saving and audit trail, self-correction, map once, UDIN, export, compliance matrix.</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BLUEPRINT.md</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4</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UDIN paste only; statements straight to a folder (PDF/Excel); how will users get it</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UDIN is a paste-only field printed as entered. One-click export to a dated folder. Distribution via GitHub download (Windows).</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Export, Sign and export screen</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5</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Windows desktop, no licence, name LedgerCraft</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Named LedgerCraft; no licence file (all rights reserved, free to use); Windows build.</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README Licence</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6</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Train on huge data; cash compliance checks (269SS/ST/T); auditor sheet; offline without AI; optional local AI</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Engine v0.1: exact paise arithmetic, 32 checks at the time, practice-book generator with planted mistakes, ~1 million vouchers checked in about 5 seconds, auditor workbook, Ollama assistant.</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lc-core, lc-testdata, lc-ai</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7</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Opening balance differences, loans principal only, loan grouped under creditors; find glitches yourself</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Planted ~30 glitches in practice books; each must be found exactly; clean books must raise nothing. Loan register separates principal from interest and TDS.</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Checks; tests</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8</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Proper design structure for final output (tables, boxes); install Ollama</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Report model with exact rounding in any unit, Typst PDF (Boxed and Ruled layouts), Excel and HTML renderers, FAR with Schedule II and IT depreciation, cash flow (AS 3), ratios, ageing, LLP pack. Ollama installed and connected.</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lc-core/report, lc-io/render</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9</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Summary for a non-technical person; what more can you do; connectors; better than Black Horse? studied YouTube?</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Plain summary given. Connectors listed (Tally XML server, Zoho Books API, BUSY files, GST/26AS downloads). Black Horse video studied via its page and indexed material (site partly blocked).</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Chat</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10</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Buttons and features in proper place and size; optional buttons (hide cash flow, delete ...)</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Actions grouped top right of every screen; switches to hide statements/notes; delete client year to a Recycle Bin; remove an imported file.</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UI</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11</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Manual adjustments are important</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Adjustments: journal entries over imported books, new ledgers, edit, switch off, delete, all audited; listed in auditor workbook.</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Adjustments screen</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12</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accountingtool.in: improve wherever we lag; fix lag; first screen asks intent</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Start screen with three intents and per-intent steps; each request on its own thread (no freeze); buttons verified by a browser test.</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Start screen; server</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13</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Look like CompuTax: client search, bars; Form 3CD replaced under new Act 2025</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Top bar with client search (Ctrl+K), status bar; tax references switch by year: Income-tax Act 1961 and Form 3CD up to FY 2025-26; Income-tax Act 2025 and Form 26 from Tax Year 2026-27.</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UI; rules pack</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14</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Share images</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Screenshots sent.</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Chat</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15</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Install design and fonts skills; alignment everywhere</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Design pass: IBM Plex Sans and Plex Devanagari bundled, spacing scale, aligned tables and buttons.</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UI</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16</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Rename branch</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Default branch renamed by you to LedgerCraft; all work pushed there.</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Git</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17</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Where are we lagging?</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Gap list given: disclosures, roll forward, branches, periods, Word, graphs, tax audit workbook, GST 2B / 26AS, bank reconciliation, installer, Hindi/Marathi guide, practice books, small screens.</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Chat</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18</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Do all of it; testing at the end</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All gap items built (see sections 5 to 17).</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Many</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19</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External review pasted (compiler not AI; confidence mapping; three disclosure states; draft vs final; rule provenance; pinned packs; tamper-evident)</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All adopted. TRUTH-MODEL.md written; mapping status Rule/Suggested/Review/Confirmed; disclosures Known/Nil/Unknown; final copy blocked on open items; every rule carries source and verification; packs pinned per client year; audit trail called tamper-evident.</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TRUTH-MODEL.md</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20</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Share screenshots</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14 screenshots sent.</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Chat</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21</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How to install</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Built the Windows installer here and sent it; steps given.</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Installer</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22</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Bento dashboard animation; remove unnecessary; clean</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Dashboard in a bento grid with entrance motion; detail tables folded; help boxes fold after first visit; extra home note removed.</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Dashboard</w:t>
            </w:r>
          </w:p>
        </w:tc>
      </w:tr>
      <w:tr>
        <w:trPr/>
        <w:tc>
          <w:tcPr>
            <w:tcW w:w="3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23</w:t>
            </w:r>
          </w:p>
        </w:tc>
        <w:tc>
          <w:tcPr>
            <w:tcW w:w="260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Comparison from last year, important for decisions</w:t>
            </w:r>
          </w:p>
        </w:tc>
        <w:tc>
          <w:tcPr>
            <w:tcW w:w="41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Every dashboard figure shows last year and the change; 'Points to look at'; 'Biggest movements'; note-by-note comparison; last-year column in Map ledgers.</w:t>
            </w:r>
          </w:p>
        </w:tc>
        <w:tc>
          <w:tcPr>
            <w:tcW w:w="209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Dashboard; Map ledgers</w:t>
            </w:r>
          </w:p>
        </w:tc>
      </w:tr>
      <w:tr>
        <w:trPr/>
        <w:tc>
          <w:tcPr>
            <w:tcW w:w="38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24</w:t>
            </w:r>
          </w:p>
        </w:tc>
        <w:tc>
          <w:tcPr>
            <w:tcW w:w="260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This report</w:t>
            </w:r>
          </w:p>
        </w:tc>
        <w:tc>
          <w:tcPr>
            <w:tcW w:w="416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This document, generated from the source code.</w:t>
            </w:r>
          </w:p>
        </w:tc>
        <w:tc>
          <w:tcPr>
            <w:tcW w:w="209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docs/report</w:t>
            </w:r>
          </w:p>
        </w:tc>
      </w:tr>
    </w:tbl>
    <w:p>
      <w:pPr>
        <w:pStyle w:val="Heading2"/>
        <w:bidi w:val="0"/>
        <w:jc w:val="left"/>
        <w:rPr/>
      </w:pPr>
      <w:r>
        <w:rPr/>
        <w:t>3. Status at a glance</w:t>
      </w:r>
    </w:p>
    <w:tbl>
      <w:tblPr>
        <w:tblW w:w="9251" w:type="dxa"/>
        <w:jc w:val="left"/>
        <w:tblInd w:w="-7" w:type="dxa"/>
        <w:tblLayout w:type="fixed"/>
        <w:tblCellMar>
          <w:top w:w="60" w:type="dxa"/>
          <w:left w:w="60" w:type="dxa"/>
          <w:bottom w:w="60" w:type="dxa"/>
          <w:right w:w="60" w:type="dxa"/>
        </w:tblCellMar>
      </w:tblPr>
      <w:tblGrid>
        <w:gridCol w:w="3448"/>
        <w:gridCol w:w="1494"/>
        <w:gridCol w:w="4309"/>
      </w:tblGrid>
      <w:tr>
        <w:trPr>
          <w:tblHeader w:val="true"/>
        </w:trPr>
        <w:tc>
          <w:tcPr>
            <w:tcW w:w="344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Area</w:t>
            </w:r>
          </w:p>
        </w:tc>
        <w:tc>
          <w:tcPr>
            <w:tcW w:w="14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Status</w:t>
            </w:r>
          </w:p>
        </w:tc>
        <w:tc>
          <w:tcPr>
            <w:tcW w:w="430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Note</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Import: Tally one click (XML server, port 9000)</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Tested against a mock Tally server, not a real TallyPrime.</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Import: Zoho Books (API and Excel export)</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[PARTLY]</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Excel export tested; API code written against Zoho's documented endpoints but not run against a live Zoho account.</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Import: BUSY (Excel + List of Accounts)</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Tested on files written in BUSY's documented layout, not on a real BUSY export.</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Import: Excel/CSV trial balance, day book, FAR (incl. hand-made sheets)</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Checks (40 rules)</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Legal references of several are unverified (section 6).</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Mapping with confidence status, memory per client</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Formats: Company Div I, LLP, Non-corporate (Firm, Proprietor, HUF, AOP, BOI)</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Line items not yet compared word-by-word with the official Schedule III / ICAI texts; packs marked draft.</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Notes, ageing, MSME split, partner capital, PPE schedule, cash flow (AS 3), 11 ratios</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Depreciation: Schedule II (book) and IT block rates, 180-day rule</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Rates from secondary sources; new-Act section number conflicting (33 vs 34).</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Manual adjustments</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Disclosures: three states, final copy blocked when unknown</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Draft vs final copy</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Roll forward to next year</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Branch consolidation</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Monthly / quarterly / custom periods</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Outputs: PDF, Excel, Word, HTML preview, auditor workbook, manifest</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Word opens in LibreOffice; not yet opened in Microsoft Word by us.</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Tax audit helper (Form 3CD to FY 2025-26; Form 26 from TY 2026-27)</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[PARTLY]</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Form 26 clause numbers not mapped (official form not read).</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Bank reconciliation</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Tested on generated statements; real bank formats vary.</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GSTR-2B and 26AS reconciliation</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[PARTLY]</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Built to the published file layouts; not yet tried on real downloads.</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Dashboard (bento), last-year comparison, charts</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Audit trail (hash-chained, tamper-evident)</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Local AI (Ollama), explain/suggest only</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Optional.</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Help in English, Hindi, Marathi; tour; guides</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Hindi/Marathi wording written by us; a native-speaker review is advisable.</w:t>
            </w:r>
          </w:p>
        </w:tc>
      </w:tr>
      <w:tr>
        <w:trPr/>
        <w:tc>
          <w:tcPr>
            <w:tcW w:w="344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Windows installer</w:t>
            </w:r>
          </w:p>
        </w:tc>
        <w:tc>
          <w:tcPr>
            <w:tcW w:w="1494"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[PARTLY]</w:t>
            </w:r>
          </w:p>
        </w:tc>
        <w:tc>
          <w:tcPr>
            <w:tcW w:w="430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Built and packaged; not yet installed on a real Windows PC by us; not code-signed.</w:t>
            </w:r>
          </w:p>
        </w:tc>
      </w:tr>
      <w:tr>
        <w:trPr/>
        <w:tc>
          <w:tcPr>
            <w:tcW w:w="3448"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Ind AS (Div II/III), XBRL, ITR schedules, deferred tax computation</w:t>
            </w:r>
          </w:p>
        </w:tc>
        <w:tc>
          <w:tcPr>
            <w:tcW w:w="1494"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b/>
                <w:color w:val="A3262A"/>
              </w:rPr>
            </w:pPr>
            <w:r>
              <w:rPr>
                <w:b/>
                <w:color w:val="A3262A"/>
              </w:rPr>
              <w:t>[NOT BUILT]</w:t>
            </w:r>
          </w:p>
        </w:tc>
        <w:tc>
          <w:tcPr>
            <w:tcW w:w="430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r>
    </w:tbl>
    <w:p>
      <w:pPr>
        <w:pStyle w:val="Heading2"/>
        <w:bidi w:val="0"/>
        <w:jc w:val="left"/>
        <w:rPr/>
      </w:pPr>
      <w:r>
        <w:rPr/>
        <w:t>4. Principles: the accounting truth model</w:t>
      </w:r>
    </w:p>
    <w:p>
      <w:pPr>
        <w:pStyle w:val="BodyText"/>
        <w:numPr>
          <w:ilvl w:val="0"/>
          <w:numId w:val="2"/>
        </w:numPr>
        <w:tabs>
          <w:tab w:val="clear" w:pos="1134"/>
          <w:tab w:val="left" w:pos="709" w:leader="none"/>
        </w:tabs>
        <w:bidi w:val="0"/>
        <w:spacing w:before="0" w:after="0"/>
        <w:ind w:hanging="283" w:left="709"/>
        <w:jc w:val="left"/>
        <w:rPr/>
      </w:pPr>
      <w:r>
        <w:rPr/>
        <w:t xml:space="preserve">LedgerCraft is a </w:t>
      </w:r>
      <w:r>
        <w:rPr>
          <w:b/>
        </w:rPr>
        <w:t>financial-statement compiler</w:t>
      </w:r>
      <w:r>
        <w:rPr/>
        <w:t>, not an AI accounting program: books go in, deterministic and traceable statements come out.</w:t>
      </w:r>
    </w:p>
    <w:p>
      <w:pPr>
        <w:pStyle w:val="BodyText"/>
        <w:numPr>
          <w:ilvl w:val="0"/>
          <w:numId w:val="2"/>
        </w:numPr>
        <w:tabs>
          <w:tab w:val="clear" w:pos="1134"/>
          <w:tab w:val="left" w:pos="709" w:leader="none"/>
        </w:tabs>
        <w:bidi w:val="0"/>
        <w:spacing w:before="0" w:after="0"/>
        <w:ind w:hanging="283" w:left="709"/>
        <w:jc w:val="left"/>
        <w:rPr/>
      </w:pPr>
      <w:r>
        <w:rPr/>
        <w:t>Money is held as whole paise (integers). Debit is positive, credit negative. No floating-point rounding errors in totals.</w:t>
      </w:r>
    </w:p>
    <w:p>
      <w:pPr>
        <w:pStyle w:val="BodyText"/>
        <w:numPr>
          <w:ilvl w:val="0"/>
          <w:numId w:val="2"/>
        </w:numPr>
        <w:tabs>
          <w:tab w:val="clear" w:pos="1134"/>
          <w:tab w:val="left" w:pos="709" w:leader="none"/>
        </w:tabs>
        <w:bidi w:val="0"/>
        <w:spacing w:before="0" w:after="0"/>
        <w:ind w:hanging="283" w:left="709"/>
        <w:jc w:val="left"/>
        <w:rPr/>
      </w:pPr>
      <w:r>
        <w:rPr/>
        <w:t>The imported books are never changed. Your adjustments sit on top and can be switched off.</w:t>
      </w:r>
    </w:p>
    <w:p>
      <w:pPr>
        <w:pStyle w:val="BodyText"/>
        <w:numPr>
          <w:ilvl w:val="0"/>
          <w:numId w:val="2"/>
        </w:numPr>
        <w:tabs>
          <w:tab w:val="clear" w:pos="1134"/>
          <w:tab w:val="left" w:pos="709" w:leader="none"/>
        </w:tabs>
        <w:bidi w:val="0"/>
        <w:spacing w:before="0" w:after="0"/>
        <w:ind w:hanging="283" w:left="709"/>
        <w:jc w:val="left"/>
        <w:rPr/>
      </w:pPr>
      <w:r>
        <w:rPr/>
        <w:t xml:space="preserve">Mapping states: </w:t>
      </w:r>
      <w:r>
        <w:rPr>
          <w:b/>
        </w:rPr>
        <w:t>Rule</w:t>
      </w:r>
      <w:r>
        <w:rPr/>
        <w:t xml:space="preserve"> (only one place possible), </w:t>
      </w:r>
      <w:r>
        <w:rPr>
          <w:b/>
        </w:rPr>
        <w:t>Suggested</w:t>
      </w:r>
      <w:r>
        <w:rPr/>
        <w:t xml:space="preserve"> (LedgerCraft's proposal, needs your confirmation), </w:t>
      </w:r>
      <w:r>
        <w:rPr>
          <w:b/>
        </w:rPr>
        <w:t>Review</w:t>
      </w:r>
      <w:r>
        <w:rPr/>
        <w:t xml:space="preserve"> (your earlier choice but the books changed), </w:t>
      </w:r>
      <w:r>
        <w:rPr>
          <w:b/>
        </w:rPr>
        <w:t>Confirmed</w:t>
      </w:r>
      <w:r>
        <w:rPr/>
        <w:t xml:space="preserve">, </w:t>
      </w:r>
      <w:r>
        <w:rPr>
          <w:b/>
        </w:rPr>
        <w:t>Unmapped</w:t>
      </w:r>
      <w:r>
        <w:rPr/>
        <w:t>. Memory is kept per client with context (group and Dr/Cr side), not just the name.</w:t>
      </w:r>
    </w:p>
    <w:p>
      <w:pPr>
        <w:pStyle w:val="BodyText"/>
        <w:numPr>
          <w:ilvl w:val="0"/>
          <w:numId w:val="2"/>
        </w:numPr>
        <w:tabs>
          <w:tab w:val="clear" w:pos="1134"/>
          <w:tab w:val="left" w:pos="709" w:leader="none"/>
        </w:tabs>
        <w:bidi w:val="0"/>
        <w:spacing w:before="0" w:after="0"/>
        <w:ind w:hanging="283" w:left="709"/>
        <w:jc w:val="left"/>
        <w:rPr/>
      </w:pPr>
      <w:r>
        <w:rPr/>
        <w:t xml:space="preserve">Disclosures have three states: </w:t>
      </w:r>
      <w:r>
        <w:rPr>
          <w:b/>
        </w:rPr>
        <w:t>given</w:t>
      </w:r>
      <w:r>
        <w:rPr/>
        <w:t xml:space="preserve">, </w:t>
      </w:r>
      <w:r>
        <w:rPr>
          <w:b/>
        </w:rPr>
        <w:t>explicitly Nil</w:t>
      </w:r>
      <w:r>
        <w:rPr/>
        <w:t xml:space="preserve">, </w:t>
      </w:r>
      <w:r>
        <w:rPr>
          <w:b/>
        </w:rPr>
        <w:t>unknown</w:t>
      </w:r>
      <w:r>
        <w:rPr/>
        <w:t>. Unknown never becomes Nil; the draft prints 'information not provided'.</w:t>
      </w:r>
    </w:p>
    <w:p>
      <w:pPr>
        <w:pStyle w:val="BodyText"/>
        <w:numPr>
          <w:ilvl w:val="0"/>
          <w:numId w:val="2"/>
        </w:numPr>
        <w:tabs>
          <w:tab w:val="clear" w:pos="1134"/>
          <w:tab w:val="left" w:pos="709" w:leader="none"/>
        </w:tabs>
        <w:bidi w:val="0"/>
        <w:spacing w:before="0" w:after="0"/>
        <w:ind w:hanging="283" w:left="709"/>
        <w:jc w:val="left"/>
        <w:rPr/>
      </w:pPr>
      <w:r>
        <w:rPr/>
        <w:t xml:space="preserve">A </w:t>
      </w:r>
      <w:r>
        <w:rPr>
          <w:b/>
        </w:rPr>
        <w:t>draft</w:t>
      </w:r>
      <w:r>
        <w:rPr/>
        <w:t xml:space="preserve"> can always be printed (it says how many problems are open). A </w:t>
      </w:r>
      <w:r>
        <w:rPr>
          <w:b/>
        </w:rPr>
        <w:t>final signing copy</w:t>
      </w:r>
      <w:r>
        <w:rPr/>
        <w:t xml:space="preserve"> is refused while any blocker is open (section 4 of Appendix A).</w:t>
      </w:r>
    </w:p>
    <w:p>
      <w:pPr>
        <w:pStyle w:val="BodyText"/>
        <w:numPr>
          <w:ilvl w:val="0"/>
          <w:numId w:val="2"/>
        </w:numPr>
        <w:tabs>
          <w:tab w:val="clear" w:pos="1134"/>
          <w:tab w:val="left" w:pos="709" w:leader="none"/>
        </w:tabs>
        <w:bidi w:val="0"/>
        <w:spacing w:before="0" w:after="0"/>
        <w:ind w:hanging="283" w:left="709"/>
        <w:jc w:val="left"/>
        <w:rPr/>
      </w:pPr>
      <w:r>
        <w:rPr/>
        <w:t>Rules and formats are data with provenance (authority, document, section, effective dates, verification) and are pinned per client year; a newer pack is adopted only when you choose to migrate.</w:t>
      </w:r>
    </w:p>
    <w:p>
      <w:pPr>
        <w:pStyle w:val="BodyText"/>
        <w:numPr>
          <w:ilvl w:val="0"/>
          <w:numId w:val="2"/>
        </w:numPr>
        <w:tabs>
          <w:tab w:val="clear" w:pos="1134"/>
          <w:tab w:val="left" w:pos="709" w:leader="none"/>
        </w:tabs>
        <w:bidi w:val="0"/>
        <w:spacing w:before="0" w:after="0"/>
        <w:ind w:hanging="283" w:left="709"/>
        <w:jc w:val="left"/>
        <w:rPr/>
      </w:pPr>
      <w:r>
        <w:rPr/>
        <w:t>The audit trail is hash-chained: editing or deleting an entry in the middle is detected. It is tamper-evident, not tamper-proof.</w:t>
      </w:r>
    </w:p>
    <w:p>
      <w:pPr>
        <w:pStyle w:val="BodyText"/>
        <w:numPr>
          <w:ilvl w:val="0"/>
          <w:numId w:val="2"/>
        </w:numPr>
        <w:tabs>
          <w:tab w:val="clear" w:pos="1134"/>
          <w:tab w:val="left" w:pos="709" w:leader="none"/>
        </w:tabs>
        <w:bidi w:val="0"/>
        <w:ind w:hanging="283" w:left="709"/>
        <w:jc w:val="left"/>
        <w:rPr/>
      </w:pPr>
      <w:r>
        <w:rPr/>
        <w:t>AI is outside the trust boundary: it explains and suggests, never changes a figure, and every answer is labelled and logged.</w:t>
      </w:r>
    </w:p>
    <w:p>
      <w:pPr>
        <w:pStyle w:val="BodyText"/>
        <w:bidi w:val="0"/>
        <w:jc w:val="left"/>
        <w:rPr/>
      </w:pPr>
      <w:r>
        <w:rPr/>
        <w:t>Full text in Appendix A.</w:t>
      </w:r>
    </w:p>
    <w:p>
      <w:pPr>
        <w:pStyle w:val="Heading2"/>
        <w:bidi w:val="0"/>
        <w:jc w:val="left"/>
        <w:rPr/>
      </w:pPr>
      <w:r>
        <w:rPr/>
        <w:t>5. Legal and professional basis</w:t>
      </w:r>
    </w:p>
    <w:p>
      <w:pPr>
        <w:pStyle w:val="Heading3"/>
        <w:bidi w:val="0"/>
        <w:jc w:val="left"/>
        <w:rPr/>
      </w:pPr>
      <w:r>
        <w:rPr/>
        <w:t>5.1 Which format applies to which entity</w:t>
      </w:r>
    </w:p>
    <w:tbl>
      <w:tblPr>
        <w:tblW w:w="9251" w:type="dxa"/>
        <w:jc w:val="left"/>
        <w:tblInd w:w="-7" w:type="dxa"/>
        <w:tblLayout w:type="fixed"/>
        <w:tblCellMar>
          <w:top w:w="60" w:type="dxa"/>
          <w:left w:w="60" w:type="dxa"/>
          <w:bottom w:w="60" w:type="dxa"/>
          <w:right w:w="60" w:type="dxa"/>
        </w:tblCellMar>
      </w:tblPr>
      <w:tblGrid>
        <w:gridCol w:w="1644"/>
        <w:gridCol w:w="5462"/>
        <w:gridCol w:w="2145"/>
      </w:tblGrid>
      <w:tr>
        <w:trPr>
          <w:tblHeader w:val="true"/>
        </w:trPr>
        <w:tc>
          <w:tcPr>
            <w:tcW w:w="164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Entity</w:t>
            </w:r>
          </w:p>
        </w:tc>
        <w:tc>
          <w:tcPr>
            <w:tcW w:w="54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Format followed</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Status</w:t>
            </w:r>
          </w:p>
        </w:tc>
      </w:tr>
      <w:tr>
        <w:trPr/>
        <w:tc>
          <w:tcPr>
            <w:tcW w:w="164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Company (not Ind AS)</w:t>
            </w:r>
          </w:p>
        </w:tc>
        <w:tc>
          <w:tcPr>
            <w:tcW w:w="546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Division I (as amended by MCA notification of 24-03-2021) and ICAI Guidance Note on Division I (Non Ind AS) Schedule III (revised January 2022)</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b/>
                <w:color w:val="9A5B00"/>
              </w:rPr>
              <w:t>[UNVERIFIED]</w:t>
            </w:r>
            <w:r>
              <w:rPr/>
              <w:t xml:space="preserve"> line items to be compared with the official text</w:t>
            </w:r>
          </w:p>
        </w:tc>
      </w:tr>
      <w:tr>
        <w:trPr/>
        <w:tc>
          <w:tcPr>
            <w:tcW w:w="164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LLP</w:t>
            </w:r>
          </w:p>
        </w:tc>
        <w:tc>
          <w:tcPr>
            <w:tcW w:w="546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ICAI Guidance Note on Financial Statements of Limited Liability Partnerships</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64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Partnership firm, Proprietor, HUF, AOP, BOI</w:t>
            </w:r>
          </w:p>
        </w:tc>
        <w:tc>
          <w:tcPr>
            <w:tcW w:w="546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ICAI Guidance Note on Financial Statements of Non-Corporate Entities (issued August 2023). Applicability reported as phased: Phase I from periods beginning 1-4-2025 (turnover above ₹5 crore), Phase II from 1-4-2026 (all covered entities), per ICAI ASB announcement of 31-03-2026 as reported by secondary sources</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b/>
                <w:color w:val="9A5B00"/>
              </w:rPr>
              <w:t>[UNVERIFIED]</w:t>
            </w:r>
            <w:r>
              <w:rPr/>
              <w:t xml:space="preserve"> official ICAI page could not be opened</w:t>
            </w:r>
          </w:p>
        </w:tc>
      </w:tr>
      <w:tr>
        <w:trPr/>
        <w:tc>
          <w:tcPr>
            <w:tcW w:w="164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Company (Ind AS), NBFC</w:t>
            </w:r>
          </w:p>
        </w:tc>
        <w:tc>
          <w:tcPr>
            <w:tcW w:w="546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Schedule III Divisions II and III</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b/>
                <w:color w:val="A3262A"/>
              </w:rPr>
            </w:pPr>
            <w:r>
              <w:rPr>
                <w:b/>
                <w:color w:val="A3262A"/>
              </w:rPr>
              <w:t>[NOT BUILT]</w:t>
            </w:r>
          </w:p>
        </w:tc>
      </w:tr>
    </w:tbl>
    <w:p>
      <w:pPr>
        <w:pStyle w:val="Heading3"/>
        <w:bidi w:val="0"/>
        <w:jc w:val="left"/>
        <w:rPr/>
      </w:pPr>
      <w:r>
        <w:rPr/>
        <w:t>5.2 Line items of each format (exactly as in the build)</w:t>
      </w:r>
    </w:p>
    <w:p>
      <w:pPr>
        <w:pStyle w:val="BodyText"/>
        <w:bidi w:val="0"/>
        <w:jc w:val="left"/>
        <w:rPr/>
      </w:pPr>
      <w:r>
        <w:rPr/>
        <w:t>Codes: H = heading, S = sub-heading, I = line item (shown with a note number), SUM = computed total. 'keep' = printed even when nil.</w:t>
      </w:r>
    </w:p>
    <w:p>
      <w:pPr>
        <w:pStyle w:val="Heading4"/>
        <w:bidi w:val="0"/>
        <w:jc w:val="left"/>
        <w:rPr/>
      </w:pPr>
      <w:r>
        <w:rPr/>
        <w:t>Schedule III, Division I (Companies not following Ind AS) (company_div1, status: draft – line items to be verified against Schedule III (as amended 24-03-2021) and ICAI Guidance Note on Division I)</w:t>
      </w:r>
    </w:p>
    <w:p>
      <w:pPr>
        <w:pStyle w:val="BodyText"/>
        <w:bidi w:val="0"/>
        <w:jc w:val="left"/>
        <w:rPr/>
      </w:pPr>
      <w:r>
        <w:rPr/>
        <w:t>Titles: 'Balance Sheet as at {end}' and 'Statement of Profit and Loss for the year ended {end}'. Profit of the year goes to: RESERVES_SURPLUS ('Surplus / (deficit) in Statement of Profit and Loss for the year').</w:t>
      </w:r>
    </w:p>
    <w:p>
      <w:pPr>
        <w:pStyle w:val="BodyText"/>
        <w:bidi w:val="0"/>
        <w:jc w:val="left"/>
        <w:rPr>
          <w:b/>
        </w:rPr>
      </w:pPr>
      <w:r>
        <w:rPr>
          <w:b/>
        </w:rPr>
        <w:t>Balance Sheet</w:t>
      </w:r>
    </w:p>
    <w:tbl>
      <w:tblPr>
        <w:tblW w:w="9251" w:type="dxa"/>
        <w:jc w:val="left"/>
        <w:tblInd w:w="-7" w:type="dxa"/>
        <w:tblLayout w:type="fixed"/>
        <w:tblCellMar>
          <w:top w:w="60" w:type="dxa"/>
          <w:left w:w="60" w:type="dxa"/>
          <w:bottom w:w="60" w:type="dxa"/>
          <w:right w:w="60" w:type="dxa"/>
        </w:tblCellMar>
      </w:tblPr>
      <w:tblGrid>
        <w:gridCol w:w="830"/>
        <w:gridCol w:w="5063"/>
        <w:gridCol w:w="3198"/>
        <w:gridCol w:w="160"/>
      </w:tblGrid>
      <w:tr>
        <w:trPr>
          <w:tblHeader w:val="true"/>
        </w:trPr>
        <w:tc>
          <w:tcPr>
            <w:tcW w:w="83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Type</w:t>
            </w:r>
          </w:p>
        </w:tc>
        <w:tc>
          <w:tcPr>
            <w:tcW w:w="50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Line</w:t>
            </w:r>
          </w:p>
        </w:tc>
        <w:tc>
          <w:tcPr>
            <w:tcW w:w="31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Built from (internal head)</w:t>
            </w:r>
          </w:p>
        </w:tc>
        <w:tc>
          <w:tcPr>
            <w:tcW w:w="160"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 EQUITY AND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Shareholders' funds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Share capital</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CAPITAL</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Reserves and surplus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RESERVES_SURPLUS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 Non-current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Long-term borrowings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LT_BORROWINGS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Other long-term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OTHER_LT_LIABILITIES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Long-term provisions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LT_PROVISIONS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 Current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Short-term borrowings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ST_BORROWINGS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Trade payables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TRADE_PAYABLES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Other current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OTHER_CURRENT_LIABILITIES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 Short-term provisions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ST_PROVISIONS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TOTAL</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TOTAL</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Non-current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S2</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Property, Plant and Equipment and Intangible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 Property, Plant and Equipment</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PPE</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 Intangible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INTANGIBLES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(iii) Capital work-in-progress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CWIP</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Non-current investments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NC_INVESTMENTS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Long-term loans and advances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LT_LOANS_ADVANCES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 Other non-current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OTHER_NC_ASSETS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 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Current investments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CURRENT_INVESTMENTS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Inventories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INVENTORIES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Trade receivables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TRADE_RECEIVABLES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 Cash and cash equivalents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CASH_BANK</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 Short-term loans and advances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ST_LOANS_ADVANCES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 Other 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OTHER_CURRENT_ASSETS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TOTAL</w:t>
            </w:r>
          </w:p>
        </w:tc>
        <w:tc>
          <w:tcPr>
            <w:tcW w:w="506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TOTAL</w:t>
            </w:r>
          </w:p>
        </w:tc>
        <w:tc>
          <w:tcPr>
            <w:tcW w:w="319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r>
    </w:tbl>
    <w:p>
      <w:pPr>
        <w:pStyle w:val="BodyText"/>
        <w:bidi w:val="0"/>
        <w:jc w:val="left"/>
        <w:rPr>
          <w:b/>
        </w:rPr>
      </w:pPr>
      <w:r>
        <w:rPr>
          <w:b/>
        </w:rPr>
        <w:t>Statement of Profit and Loss</w:t>
      </w:r>
    </w:p>
    <w:tbl>
      <w:tblPr>
        <w:tblW w:w="9251" w:type="dxa"/>
        <w:jc w:val="left"/>
        <w:tblInd w:w="-7" w:type="dxa"/>
        <w:tblLayout w:type="fixed"/>
        <w:tblCellMar>
          <w:top w:w="60" w:type="dxa"/>
          <w:left w:w="60" w:type="dxa"/>
          <w:bottom w:w="60" w:type="dxa"/>
          <w:right w:w="60" w:type="dxa"/>
        </w:tblCellMar>
      </w:tblPr>
      <w:tblGrid>
        <w:gridCol w:w="710"/>
        <w:gridCol w:w="2878"/>
        <w:gridCol w:w="5056"/>
        <w:gridCol w:w="607"/>
      </w:tblGrid>
      <w:tr>
        <w:trPr>
          <w:tblHeader w:val="true"/>
        </w:trPr>
        <w:tc>
          <w:tcPr>
            <w:tcW w:w="7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Type</w:t>
            </w:r>
          </w:p>
        </w:tc>
        <w:tc>
          <w:tcPr>
            <w:tcW w:w="28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Line</w:t>
            </w:r>
          </w:p>
        </w:tc>
        <w:tc>
          <w:tcPr>
            <w:tcW w:w="505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Built from (internal head)</w:t>
            </w:r>
          </w:p>
        </w:tc>
        <w:tc>
          <w:tcPr>
            <w:tcW w:w="60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 Revenue from operations</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REVENUE_OPS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 Other income</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OTHER_INCOME</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SUM</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III. Total Income (I + II)</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REVENUE_OPS, OTHER_INCOME</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IV. Expenses:</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Purchases of Stock-in-Trade</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PURCHASES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Changes in inventories of finished goods, work-in-progress and Stock-in-Trade</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CHANGE_IN_INVENTORIES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Employee benefits expense</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EMPLOYEE_BENEFITS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Finance costs</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FINANCE_COSTS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Depreciation and amortization expense</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DEPRECIATION</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Managerial remuneration</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PARTNERS_REMUNERATION</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 expenses</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OTHER_EXPENSES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SUM</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Total expenses</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PURCHASES, CHANGE_IN_INVENTORIES, EMPLOYEE_BENEFITS, FINANCE_COSTS, DEPRECIATION, PARTNERS_REMUNERATION, OTHER_EXPENSES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CALC</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 Profit before tax (III - IV)</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pbt</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287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VI. Tax expense</w:t>
            </w:r>
          </w:p>
        </w:tc>
        <w:tc>
          <w:tcPr>
            <w:tcW w:w="505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TAX_EXPENSE</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CALC</w:t>
            </w:r>
          </w:p>
        </w:tc>
        <w:tc>
          <w:tcPr>
            <w:tcW w:w="287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VII. Profit / (Loss) for the period (V - VI)</w:t>
            </w:r>
          </w:p>
        </w:tc>
        <w:tc>
          <w:tcPr>
            <w:tcW w:w="505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profit</w:t>
            </w:r>
          </w:p>
        </w:tc>
        <w:tc>
          <w:tcPr>
            <w:tcW w:w="60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r>
    </w:tbl>
    <w:p>
      <w:pPr>
        <w:pStyle w:val="Heading4"/>
        <w:bidi w:val="0"/>
        <w:jc w:val="left"/>
        <w:rPr/>
      </w:pPr>
      <w:r>
        <w:rPr/>
        <w:t>ICAI Guidance Note on Financial Statements of Limited Liability Partnerships (llp, status: draft – line items to be verified against the ICAI Guidance Note on Financial Statements of LLPs)</w:t>
      </w:r>
    </w:p>
    <w:p>
      <w:pPr>
        <w:pStyle w:val="BodyText"/>
        <w:bidi w:val="0"/>
        <w:jc w:val="left"/>
        <w:rPr/>
      </w:pPr>
      <w:r>
        <w:rPr/>
        <w:t>Titles: 'Balance Sheet as at {end}' and 'Statement of Profit and Loss for the year ended {end}'. Profit of the year goes to: CAPITAL ('Add: Share of profit / (loss) for the year').</w:t>
      </w:r>
    </w:p>
    <w:p>
      <w:pPr>
        <w:pStyle w:val="BodyText"/>
        <w:bidi w:val="0"/>
        <w:jc w:val="left"/>
        <w:rPr>
          <w:b/>
        </w:rPr>
      </w:pPr>
      <w:r>
        <w:rPr>
          <w:b/>
        </w:rPr>
        <w:t>Balance Sheet</w:t>
      </w:r>
    </w:p>
    <w:tbl>
      <w:tblPr>
        <w:tblW w:w="9251" w:type="dxa"/>
        <w:jc w:val="left"/>
        <w:tblInd w:w="-7" w:type="dxa"/>
        <w:tblLayout w:type="fixed"/>
        <w:tblCellMar>
          <w:top w:w="60" w:type="dxa"/>
          <w:left w:w="60" w:type="dxa"/>
          <w:bottom w:w="60" w:type="dxa"/>
          <w:right w:w="60" w:type="dxa"/>
        </w:tblCellMar>
      </w:tblPr>
      <w:tblGrid>
        <w:gridCol w:w="830"/>
        <w:gridCol w:w="5063"/>
        <w:gridCol w:w="3198"/>
        <w:gridCol w:w="160"/>
      </w:tblGrid>
      <w:tr>
        <w:trPr>
          <w:tblHeader w:val="true"/>
        </w:trPr>
        <w:tc>
          <w:tcPr>
            <w:tcW w:w="83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Type</w:t>
            </w:r>
          </w:p>
        </w:tc>
        <w:tc>
          <w:tcPr>
            <w:tcW w:w="50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Line</w:t>
            </w:r>
          </w:p>
        </w:tc>
        <w:tc>
          <w:tcPr>
            <w:tcW w:w="31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Built from (internal head)</w:t>
            </w:r>
          </w:p>
        </w:tc>
        <w:tc>
          <w:tcPr>
            <w:tcW w:w="160"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 EQUITY AND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Partners' funds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{capital_label}</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CAPITAL</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Reserves and surplus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RESERVES_SURPLUS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 Non-current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Long-term borrowings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LT_BORROWINGS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Other long-term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OTHER_LT_LIABILITIES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Long-term provisions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LT_PROVISIONS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 Current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Short-term borrowings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ST_BORROWINGS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Trade payables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TRADE_PAYABLES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Other current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OTHER_CURRENT_LIABILITIES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 Short-term provisions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ST_PROVISIONS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TOTAL</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TOTAL</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Non-current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S2</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Property, Plant and Equipment and Intangible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 Property, Plant and Equipment</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PPE</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 Intangible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INTANGIBLES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(iii) Capital work-in-progress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CWIP</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Non-current investments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NC_INVESTMENTS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Long-term loans and advances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LT_LOANS_ADVANCES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 Other non-current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OTHER_NC_ASSETS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 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Current investments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CURRENT_INVESTMENTS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Inventories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INVENTORIES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Trade receivables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TRADE_RECEIVABLES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 Cash and bank balances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CASH_BANK</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 Short-term loans and advances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ST_LOANS_ADVANCES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 Other 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OTHER_CURRENT_ASSETS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TOTAL</w:t>
            </w:r>
          </w:p>
        </w:tc>
        <w:tc>
          <w:tcPr>
            <w:tcW w:w="506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TOTAL</w:t>
            </w:r>
          </w:p>
        </w:tc>
        <w:tc>
          <w:tcPr>
            <w:tcW w:w="319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r>
    </w:tbl>
    <w:p>
      <w:pPr>
        <w:pStyle w:val="BodyText"/>
        <w:bidi w:val="0"/>
        <w:jc w:val="left"/>
        <w:rPr>
          <w:b/>
        </w:rPr>
      </w:pPr>
      <w:r>
        <w:rPr>
          <w:b/>
        </w:rPr>
        <w:t>Statement of Profit and Loss</w:t>
      </w:r>
    </w:p>
    <w:tbl>
      <w:tblPr>
        <w:tblW w:w="9251" w:type="dxa"/>
        <w:jc w:val="left"/>
        <w:tblInd w:w="-7" w:type="dxa"/>
        <w:tblLayout w:type="fixed"/>
        <w:tblCellMar>
          <w:top w:w="60" w:type="dxa"/>
          <w:left w:w="60" w:type="dxa"/>
          <w:bottom w:w="60" w:type="dxa"/>
          <w:right w:w="60" w:type="dxa"/>
        </w:tblCellMar>
      </w:tblPr>
      <w:tblGrid>
        <w:gridCol w:w="710"/>
        <w:gridCol w:w="3170"/>
        <w:gridCol w:w="4764"/>
        <w:gridCol w:w="607"/>
      </w:tblGrid>
      <w:tr>
        <w:trPr>
          <w:tblHeader w:val="true"/>
        </w:trPr>
        <w:tc>
          <w:tcPr>
            <w:tcW w:w="7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Type</w:t>
            </w:r>
          </w:p>
        </w:tc>
        <w:tc>
          <w:tcPr>
            <w:tcW w:w="31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Line</w:t>
            </w:r>
          </w:p>
        </w:tc>
        <w:tc>
          <w:tcPr>
            <w:tcW w:w="47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Built from (internal head)</w:t>
            </w:r>
          </w:p>
        </w:tc>
        <w:tc>
          <w:tcPr>
            <w:tcW w:w="60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 Revenue from operations</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REVENUE_OPS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 Other income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OTHER_INCOME</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SUM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III. Total Income (I + II)</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REVENUE_OPS, OTHER_INCOME</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IV. Expenses:</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Purchases of Stock-in-Trade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PURCHASES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Changes in inventories of finished goods, work-in-progress and Stock-in-Trade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CHANGE_IN_INVENTORIES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Employee benefits expense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EMPLOYEE_BENEFITS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Finance costs</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FINANCE_COSTS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Depreciation and amortisation expense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DEPRECIATION</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 expenses</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OTHER_EXPENSES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SUM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Total expenses</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PURCHASES, CHANGE_IN_INVENTORIES, EMPLOYEE_BENEFITS, FINANCE_COSTS, DEPRECIATION, OTHER_EXPENSES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CALC</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 Profit before {remuneration_label} and tax (III - IV)</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pbr</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VI. {remuneration_label}</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PARTNERS_REMUNERATION</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CALC</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VII. Profit before tax (V - VI)</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pbt</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VIII. Tax expense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TAX_EXPENSE</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CALC</w:t>
            </w:r>
          </w:p>
        </w:tc>
        <w:tc>
          <w:tcPr>
            <w:tcW w:w="317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IX. Profit / (Loss) for the year transferred to partners' accounts (VII - VIII)</w:t>
            </w:r>
          </w:p>
        </w:tc>
        <w:tc>
          <w:tcPr>
            <w:tcW w:w="476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profit</w:t>
            </w:r>
          </w:p>
        </w:tc>
        <w:tc>
          <w:tcPr>
            <w:tcW w:w="60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r>
    </w:tbl>
    <w:p>
      <w:pPr>
        <w:pStyle w:val="Heading4"/>
        <w:bidi w:val="0"/>
        <w:jc w:val="left"/>
        <w:rPr/>
      </w:pPr>
      <w:r>
        <w:rPr/>
        <w:t>ICAI Guidance Note on Financial Statements of Non-Corporate Entities (non_corporate, status: draft – line items to be verified against the ICAI Guidance Note text)</w:t>
      </w:r>
    </w:p>
    <w:p>
      <w:pPr>
        <w:pStyle w:val="BodyText"/>
        <w:bidi w:val="0"/>
        <w:jc w:val="left"/>
        <w:rPr/>
      </w:pPr>
      <w:r>
        <w:rPr/>
        <w:t>Titles: 'Balance Sheet as at {end}' and 'Statement of Profit and Loss for the year ended {end}'. Profit of the year goes to: CAPITAL ('Add: Profit / (Loss) for the year').</w:t>
      </w:r>
    </w:p>
    <w:p>
      <w:pPr>
        <w:pStyle w:val="BodyText"/>
        <w:bidi w:val="0"/>
        <w:jc w:val="left"/>
        <w:rPr>
          <w:b/>
        </w:rPr>
      </w:pPr>
      <w:r>
        <w:rPr>
          <w:b/>
        </w:rPr>
        <w:t>Balance Sheet</w:t>
      </w:r>
    </w:p>
    <w:tbl>
      <w:tblPr>
        <w:tblW w:w="9251" w:type="dxa"/>
        <w:jc w:val="left"/>
        <w:tblInd w:w="-7" w:type="dxa"/>
        <w:tblLayout w:type="fixed"/>
        <w:tblCellMar>
          <w:top w:w="60" w:type="dxa"/>
          <w:left w:w="60" w:type="dxa"/>
          <w:bottom w:w="60" w:type="dxa"/>
          <w:right w:w="60" w:type="dxa"/>
        </w:tblCellMar>
      </w:tblPr>
      <w:tblGrid>
        <w:gridCol w:w="830"/>
        <w:gridCol w:w="5063"/>
        <w:gridCol w:w="3198"/>
        <w:gridCol w:w="160"/>
      </w:tblGrid>
      <w:tr>
        <w:trPr>
          <w:tblHeader w:val="true"/>
        </w:trPr>
        <w:tc>
          <w:tcPr>
            <w:tcW w:w="83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Type</w:t>
            </w:r>
          </w:p>
        </w:tc>
        <w:tc>
          <w:tcPr>
            <w:tcW w:w="50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Line</w:t>
            </w:r>
          </w:p>
        </w:tc>
        <w:tc>
          <w:tcPr>
            <w:tcW w:w="31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Built from (internal head)</w:t>
            </w:r>
          </w:p>
        </w:tc>
        <w:tc>
          <w:tcPr>
            <w:tcW w:w="160"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 EQUITY AND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Owners' funds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{capital_label}</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CAPITAL</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Reserves and surplus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RESERVES_SURPLUS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 Non-current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Long-term borrowings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LT_BORROWINGS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Other long-term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OTHER_LT_LIABILITIES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Long-term provisions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LT_PROVISIONS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 Current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Short-term borrowings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ST_BORROWINGS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Trade payables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TRADE_PAYABLES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Other current liabilities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OTHER_CURRENT_LIABILITIES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 Short-term provisions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ST_PROVISIONS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TOTAL</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TOTAL</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 Non-current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S2</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Property, Plant and Equipment and Intangible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 Property, Plant and Equipment</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PPE</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 Intangible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INTANGIBLES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(iii) Capital work-in-progress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CWIP</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Non-current investments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NC_INVESTMENTS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Long-term loans and advances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LT_LOANS_ADVANCES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 Other non-current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OTHER_NC_ASSETS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 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Current investments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CURRENT_INVESTMENTS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 Inventories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INVENTORIES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 Trade receivables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TRADE_RECEIVABLES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 Cash and bank balances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CASH_BANK</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 Short-term loans and advances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ST_LOANS_ADVANCES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506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 Other current assets</w:t>
            </w:r>
          </w:p>
        </w:tc>
        <w:tc>
          <w:tcPr>
            <w:tcW w:w="319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OTHER_CURRENT_ASSETS</w:t>
            </w:r>
          </w:p>
        </w:tc>
        <w:tc>
          <w:tcPr>
            <w:tcW w:w="16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83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TOTAL</w:t>
            </w:r>
          </w:p>
        </w:tc>
        <w:tc>
          <w:tcPr>
            <w:tcW w:w="506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TOTAL</w:t>
            </w:r>
          </w:p>
        </w:tc>
        <w:tc>
          <w:tcPr>
            <w:tcW w:w="319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6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r>
    </w:tbl>
    <w:p>
      <w:pPr>
        <w:pStyle w:val="BodyText"/>
        <w:bidi w:val="0"/>
        <w:jc w:val="left"/>
        <w:rPr>
          <w:b/>
        </w:rPr>
      </w:pPr>
      <w:r>
        <w:rPr>
          <w:b/>
        </w:rPr>
        <w:t>Statement of Profit and Loss</w:t>
      </w:r>
    </w:p>
    <w:tbl>
      <w:tblPr>
        <w:tblW w:w="9251" w:type="dxa"/>
        <w:jc w:val="left"/>
        <w:tblInd w:w="-7" w:type="dxa"/>
        <w:tblLayout w:type="fixed"/>
        <w:tblCellMar>
          <w:top w:w="60" w:type="dxa"/>
          <w:left w:w="60" w:type="dxa"/>
          <w:bottom w:w="60" w:type="dxa"/>
          <w:right w:w="60" w:type="dxa"/>
        </w:tblCellMar>
      </w:tblPr>
      <w:tblGrid>
        <w:gridCol w:w="710"/>
        <w:gridCol w:w="3170"/>
        <w:gridCol w:w="4764"/>
        <w:gridCol w:w="607"/>
      </w:tblGrid>
      <w:tr>
        <w:trPr>
          <w:tblHeader w:val="true"/>
        </w:trPr>
        <w:tc>
          <w:tcPr>
            <w:tcW w:w="71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Type</w:t>
            </w:r>
          </w:p>
        </w:tc>
        <w:tc>
          <w:tcPr>
            <w:tcW w:w="31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Line</w:t>
            </w:r>
          </w:p>
        </w:tc>
        <w:tc>
          <w:tcPr>
            <w:tcW w:w="47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Built from (internal head)</w:t>
            </w:r>
          </w:p>
        </w:tc>
        <w:tc>
          <w:tcPr>
            <w:tcW w:w="60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 Revenue from operations</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REVENUE_OPS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 Other income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OTHER_INCOME</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SUM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III. Total Income (I + II)</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REVENUE_OPS, OTHER_INCOME</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IV. Expenses:</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Purchases of Stock-in-Trade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PURCHASES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Changes in inventories of finished goods, work-in-progress and Stock-in-Trade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CHANGE_IN_INVENTORIES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Employee benefits expense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EMPLOYEE_BENEFITS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Finance costs</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FINANCE_COSTS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Depreciation and amortisation expense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DEPRECIATION</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 expenses</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OTHER_EXPENSES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SUM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Total expenses</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PURCHASES, CHANGE_IN_INVENTORIES, EMPLOYEE_BENEFITS, FINANCE_COSTS, DEPRECIATION, OTHER_EXPENSES</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CALC</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 Profit before {remuneration_label} and tax (III - IV)</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pbr</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VI. {remuneration_label}</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PARTNERS_REMUNERATION</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CALC</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VII. Profit before tax (V - VI)</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pbt</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r>
      <w:tr>
        <w:trPr/>
        <w:tc>
          <w:tcPr>
            <w:tcW w:w="71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VIII. Tax expense</w:t>
            </w:r>
          </w:p>
        </w:tc>
        <w:tc>
          <w:tcPr>
            <w:tcW w:w="476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TAX_EXPENSE</w:t>
            </w:r>
          </w:p>
        </w:tc>
        <w:tc>
          <w:tcPr>
            <w:tcW w:w="6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keep</w:t>
            </w:r>
          </w:p>
        </w:tc>
      </w:tr>
      <w:tr>
        <w:trPr/>
        <w:tc>
          <w:tcPr>
            <w:tcW w:w="71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CALC</w:t>
            </w:r>
          </w:p>
        </w:tc>
        <w:tc>
          <w:tcPr>
            <w:tcW w:w="317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IX. Profit / (Loss) for the year (VII - VIII)</w:t>
            </w:r>
          </w:p>
        </w:tc>
        <w:tc>
          <w:tcPr>
            <w:tcW w:w="476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profit</w:t>
            </w:r>
          </w:p>
        </w:tc>
        <w:tc>
          <w:tcPr>
            <w:tcW w:w="60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r>
    </w:tbl>
    <w:p>
      <w:pPr>
        <w:pStyle w:val="Heading3"/>
        <w:bidi w:val="0"/>
        <w:jc w:val="left"/>
        <w:rPr/>
      </w:pPr>
      <w:r>
        <w:rPr/>
        <w:t>5.3 Income-tax: which Act and which form, by year</w:t>
      </w:r>
    </w:p>
    <w:tbl>
      <w:tblPr>
        <w:tblW w:w="9251" w:type="dxa"/>
        <w:jc w:val="left"/>
        <w:tblInd w:w="-7" w:type="dxa"/>
        <w:tblLayout w:type="fixed"/>
        <w:tblCellMar>
          <w:top w:w="60" w:type="dxa"/>
          <w:left w:w="60" w:type="dxa"/>
          <w:bottom w:w="60" w:type="dxa"/>
          <w:right w:w="60" w:type="dxa"/>
        </w:tblCellMar>
      </w:tblPr>
      <w:tblGrid>
        <w:gridCol w:w="1901"/>
        <w:gridCol w:w="1543"/>
        <w:gridCol w:w="3197"/>
        <w:gridCol w:w="2610"/>
      </w:tblGrid>
      <w:tr>
        <w:trPr>
          <w:tblHeader w:val="true"/>
        </w:trPr>
        <w:tc>
          <w:tcPr>
            <w:tcW w:w="190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Year of the client</w:t>
            </w:r>
          </w:p>
        </w:tc>
        <w:tc>
          <w:tcPr>
            <w:tcW w:w="154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Act used for references</w:t>
            </w:r>
          </w:p>
        </w:tc>
        <w:tc>
          <w:tcPr>
            <w:tcW w:w="319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Tax audit form</w:t>
            </w:r>
          </w:p>
        </w:tc>
        <w:tc>
          <w:tcPr>
            <w:tcW w:w="26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Status</w:t>
            </w:r>
          </w:p>
        </w:tc>
      </w:tr>
      <w:tr>
        <w:trPr/>
        <w:tc>
          <w:tcPr>
            <w:tcW w:w="190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FY 2025-26 and earlier</w:t>
            </w:r>
          </w:p>
        </w:tc>
        <w:tc>
          <w:tcPr>
            <w:tcW w:w="154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Income-tax Act, 1961</w:t>
            </w:r>
          </w:p>
        </w:tc>
        <w:tc>
          <w:tcPr>
            <w:tcW w:w="319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Form 3CA / 3CB with Form 3CD</w:t>
            </w:r>
          </w:p>
        </w:tc>
        <w:tc>
          <w:tcPr>
            <w:tcW w:w="2610"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1901"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Tax Year 2026-27 onwards (from 2026-04-01)</w:t>
            </w:r>
          </w:p>
        </w:tc>
        <w:tc>
          <w:tcPr>
            <w:tcW w:w="154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Income-tax Act, 2025</w:t>
            </w:r>
          </w:p>
        </w:tc>
        <w:tc>
          <w:tcPr>
            <w:tcW w:w="319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Form 26 (section 63; Rule 47, Income-tax Rules 2026, G.S.R. 198(E) of 20-03-2026 as reported)</w:t>
            </w:r>
          </w:p>
        </w:tc>
        <w:tc>
          <w:tcPr>
            <w:tcW w:w="2610"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pPr>
            <w:r>
              <w:rPr>
                <w:b/>
                <w:color w:val="9A5B00"/>
              </w:rPr>
              <w:t>[UNVERIFIED]</w:t>
            </w:r>
            <w:r>
              <w:rPr/>
              <w:t xml:space="preserve"> clause numbers of Form 26 not mapped</w:t>
            </w:r>
          </w:p>
        </w:tc>
      </w:tr>
    </w:tbl>
    <w:p>
      <w:pPr>
        <w:pStyle w:val="Heading3"/>
        <w:bidi w:val="0"/>
        <w:jc w:val="left"/>
        <w:rPr/>
      </w:pPr>
      <w:r>
        <w:rPr/>
        <w:t>5.4 Old and new section numbers used</w:t>
      </w:r>
    </w:p>
    <w:tbl>
      <w:tblPr>
        <w:tblW w:w="9251" w:type="dxa"/>
        <w:jc w:val="left"/>
        <w:tblInd w:w="-7" w:type="dxa"/>
        <w:tblLayout w:type="fixed"/>
        <w:tblCellMar>
          <w:top w:w="60" w:type="dxa"/>
          <w:left w:w="60" w:type="dxa"/>
          <w:bottom w:w="60" w:type="dxa"/>
          <w:right w:w="60" w:type="dxa"/>
        </w:tblCellMar>
      </w:tblPr>
      <w:tblGrid>
        <w:gridCol w:w="2570"/>
        <w:gridCol w:w="1480"/>
        <w:gridCol w:w="2450"/>
        <w:gridCol w:w="2751"/>
      </w:tblGrid>
      <w:tr>
        <w:trPr>
          <w:tblHeader w:val="true"/>
        </w:trPr>
        <w:tc>
          <w:tcPr>
            <w:tcW w:w="257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Item</w:t>
            </w:r>
          </w:p>
        </w:tc>
        <w:tc>
          <w:tcPr>
            <w:tcW w:w="14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Income-tax Act, 1961</w:t>
            </w:r>
          </w:p>
        </w:tc>
        <w:tc>
          <w:tcPr>
            <w:tcW w:w="245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Income-tax Act, 2025 (as used)</w:t>
            </w:r>
          </w:p>
        </w:tc>
        <w:tc>
          <w:tcPr>
            <w:tcW w:w="275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Status</w:t>
            </w:r>
          </w:p>
        </w:tc>
      </w:tr>
      <w:tr>
        <w:trPr/>
        <w:tc>
          <w:tcPr>
            <w:tcW w:w="257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Cash payment of expenses above ₹10,000 (₹35,000 transporters)</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s.40A(3)</w:t>
            </w:r>
          </w:p>
        </w:tc>
        <w:tc>
          <w:tcPr>
            <w:tcW w:w="245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s.36</w:t>
            </w:r>
          </w:p>
        </w:tc>
        <w:tc>
          <w:tcPr>
            <w:tcW w:w="27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pPr>
            <w:r>
              <w:rPr>
                <w:b/>
                <w:color w:val="9A5B00"/>
              </w:rPr>
              <w:t>[UNVERIFIED]</w:t>
            </w:r>
            <w:r>
              <w:rPr/>
              <w:t xml:space="preserve"> per published section listings; sub-section not read</w:t>
            </w:r>
          </w:p>
        </w:tc>
      </w:tr>
      <w:tr>
        <w:trPr/>
        <w:tc>
          <w:tcPr>
            <w:tcW w:w="257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Asset bought in cash (cost not allowed for depreciation)</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s.43(1), 6th proviso</w:t>
            </w:r>
          </w:p>
        </w:tc>
        <w:tc>
          <w:tcPr>
            <w:tcW w:w="245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not confirmed (shown as 'actual-cost rule')</w:t>
            </w:r>
          </w:p>
        </w:tc>
        <w:tc>
          <w:tcPr>
            <w:tcW w:w="27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257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Cash receipt of ₹2 lakh or more</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s.269ST</w:t>
            </w:r>
          </w:p>
        </w:tc>
        <w:tc>
          <w:tcPr>
            <w:tcW w:w="245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s.186</w:t>
            </w:r>
          </w:p>
        </w:tc>
        <w:tc>
          <w:tcPr>
            <w:tcW w:w="27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257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Loan/deposit accepted in cash or by journal (₹20,000 or more)</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s.269SS</w:t>
            </w:r>
          </w:p>
        </w:tc>
        <w:tc>
          <w:tcPr>
            <w:tcW w:w="245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s.185</w:t>
            </w:r>
          </w:p>
        </w:tc>
        <w:tc>
          <w:tcPr>
            <w:tcW w:w="27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257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Loan/deposit repaid in cash</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s.269T</w:t>
            </w:r>
          </w:p>
        </w:tc>
        <w:tc>
          <w:tcPr>
            <w:tcW w:w="245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s.188</w:t>
            </w:r>
          </w:p>
        </w:tc>
        <w:tc>
          <w:tcPr>
            <w:tcW w:w="27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257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Depreciation</w:t>
            </w:r>
          </w:p>
        </w:tc>
        <w:tc>
          <w:tcPr>
            <w:tcW w:w="148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s.32</w:t>
            </w:r>
          </w:p>
        </w:tc>
        <w:tc>
          <w:tcPr>
            <w:tcW w:w="245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s.33 (rules pack) — secondary sources also cite s.34: conflicting</w:t>
            </w:r>
          </w:p>
        </w:tc>
        <w:tc>
          <w:tcPr>
            <w:tcW w:w="275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257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Tax audit</w:t>
            </w:r>
          </w:p>
        </w:tc>
        <w:tc>
          <w:tcPr>
            <w:tcW w:w="148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s.44AB</w:t>
            </w:r>
          </w:p>
        </w:tc>
        <w:tc>
          <w:tcPr>
            <w:tcW w:w="245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s.63</w:t>
            </w:r>
          </w:p>
        </w:tc>
        <w:tc>
          <w:tcPr>
            <w:tcW w:w="2751"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bl>
    <w:p>
      <w:pPr>
        <w:pStyle w:val="BodyText"/>
        <w:bidi w:val="0"/>
        <w:jc w:val="left"/>
        <w:rPr/>
      </w:pPr>
      <w:r>
        <w:rPr/>
        <w:t>In the app every unverified reference is printed with '[reference not yet verified against the official text]'.</w:t>
      </w:r>
    </w:p>
    <w:p>
      <w:pPr>
        <w:pStyle w:val="Heading3"/>
        <w:bidi w:val="0"/>
        <w:jc w:val="left"/>
        <w:rPr/>
      </w:pPr>
      <w:r>
        <w:rPr/>
        <w:t>5.5 Thresholds (data in rules pack)</w:t>
      </w:r>
    </w:p>
    <w:tbl>
      <w:tblPr>
        <w:tblW w:w="4241" w:type="dxa"/>
        <w:jc w:val="left"/>
        <w:tblInd w:w="-7" w:type="dxa"/>
        <w:tblLayout w:type="fixed"/>
        <w:tblCellMar>
          <w:top w:w="60" w:type="dxa"/>
          <w:left w:w="60" w:type="dxa"/>
          <w:bottom w:w="60" w:type="dxa"/>
          <w:right w:w="60" w:type="dxa"/>
        </w:tblCellMar>
      </w:tblPr>
      <w:tblGrid>
        <w:gridCol w:w="3200"/>
        <w:gridCol w:w="1041"/>
      </w:tblGrid>
      <w:tr>
        <w:trPr>
          <w:tblHeader w:val="true"/>
        </w:trPr>
        <w:tc>
          <w:tcPr>
            <w:tcW w:w="320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Threshold</w:t>
            </w:r>
          </w:p>
        </w:tc>
        <w:tc>
          <w:tcPr>
            <w:tcW w:w="10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Value</w:t>
            </w:r>
          </w:p>
        </w:tc>
      </w:tr>
      <w:tr>
        <w:trPr/>
        <w:tc>
          <w:tcPr>
            <w:tcW w:w="32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cash_expense_payment_paise</w:t>
            </w:r>
          </w:p>
        </w:tc>
        <w:tc>
          <w:tcPr>
            <w:tcW w:w="10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r>
              <w:rPr/>
              <w:t>10,000</w:t>
            </w:r>
          </w:p>
        </w:tc>
      </w:tr>
      <w:tr>
        <w:trPr/>
        <w:tc>
          <w:tcPr>
            <w:tcW w:w="32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cash_payment_transporter_paise</w:t>
            </w:r>
          </w:p>
        </w:tc>
        <w:tc>
          <w:tcPr>
            <w:tcW w:w="10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r>
              <w:rPr/>
              <w:t>35,000</w:t>
            </w:r>
          </w:p>
        </w:tc>
      </w:tr>
      <w:tr>
        <w:trPr/>
        <w:tc>
          <w:tcPr>
            <w:tcW w:w="32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cash_receipt_paise</w:t>
            </w:r>
          </w:p>
        </w:tc>
        <w:tc>
          <w:tcPr>
            <w:tcW w:w="10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r>
              <w:rPr/>
              <w:t>200,000</w:t>
            </w:r>
          </w:p>
        </w:tc>
      </w:tr>
      <w:tr>
        <w:trPr/>
        <w:tc>
          <w:tcPr>
            <w:tcW w:w="32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cash_loan_paise</w:t>
            </w:r>
          </w:p>
        </w:tc>
        <w:tc>
          <w:tcPr>
            <w:tcW w:w="10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r>
              <w:rPr/>
              <w:t>20,000</w:t>
            </w:r>
          </w:p>
        </w:tc>
      </w:tr>
      <w:tr>
        <w:trPr/>
        <w:tc>
          <w:tcPr>
            <w:tcW w:w="320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capital_item_in_expense_paise</w:t>
            </w:r>
          </w:p>
        </w:tc>
        <w:tc>
          <w:tcPr>
            <w:tcW w:w="104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w:t>
            </w:r>
            <w:r>
              <w:rPr/>
              <w:t>25,000</w:t>
            </w:r>
          </w:p>
        </w:tc>
      </w:tr>
    </w:tbl>
    <w:p>
      <w:pPr>
        <w:pStyle w:val="Heading3"/>
        <w:bidi w:val="0"/>
        <w:jc w:val="left"/>
        <w:rPr/>
      </w:pPr>
      <w:r>
        <w:rPr/>
        <w:t>5.6 Other legal and professional points built in</w:t>
      </w:r>
    </w:p>
    <w:tbl>
      <w:tblPr>
        <w:tblW w:w="9251" w:type="dxa"/>
        <w:jc w:val="left"/>
        <w:tblInd w:w="-7" w:type="dxa"/>
        <w:tblLayout w:type="fixed"/>
        <w:tblCellMar>
          <w:top w:w="60" w:type="dxa"/>
          <w:left w:w="60" w:type="dxa"/>
          <w:bottom w:w="60" w:type="dxa"/>
          <w:right w:w="60" w:type="dxa"/>
        </w:tblCellMar>
      </w:tblPr>
      <w:tblGrid>
        <w:gridCol w:w="1971"/>
        <w:gridCol w:w="3461"/>
        <w:gridCol w:w="2976"/>
        <w:gridCol w:w="843"/>
      </w:tblGrid>
      <w:tr>
        <w:trPr>
          <w:tblHeader w:val="true"/>
        </w:trPr>
        <w:tc>
          <w:tcPr>
            <w:tcW w:w="197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Point</w:t>
            </w:r>
          </w:p>
        </w:tc>
        <w:tc>
          <w:tcPr>
            <w:tcW w:w="3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Reference</w:t>
            </w:r>
          </w:p>
        </w:tc>
        <w:tc>
          <w:tcPr>
            <w:tcW w:w="29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How it is built</w:t>
            </w:r>
          </w:p>
        </w:tc>
        <w:tc>
          <w:tcPr>
            <w:tcW w:w="84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Status</w:t>
            </w:r>
          </w:p>
        </w:tc>
      </w:tr>
      <w:tr>
        <w:trPr/>
        <w:tc>
          <w:tcPr>
            <w:tcW w:w="197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Audit trail (edit log) in accounting software</w:t>
            </w:r>
          </w:p>
        </w:tc>
        <w:tc>
          <w:tcPr>
            <w:tcW w:w="3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(Accounts) Rules, 2014, rule 3(1) proviso, from FY 2023-24</w:t>
            </w:r>
          </w:p>
        </w:tc>
        <w:tc>
          <w:tcPr>
            <w:tcW w:w="29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Hash-chained log of every import, mapping, setting, adjustment, export and AI answer; cannot be switched off</w:t>
            </w:r>
          </w:p>
        </w:tc>
        <w:tc>
          <w:tcPr>
            <w:tcW w:w="8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197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UDIN</w:t>
            </w:r>
          </w:p>
        </w:tc>
        <w:tc>
          <w:tcPr>
            <w:tcW w:w="3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ICAI UDIN guidelines</w:t>
            </w:r>
          </w:p>
        </w:tc>
        <w:tc>
          <w:tcPr>
            <w:tcW w:w="29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Paste-only field, printed as entered; no integration (no public generation API found)</w:t>
            </w:r>
          </w:p>
        </w:tc>
        <w:tc>
          <w:tcPr>
            <w:tcW w:w="8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197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Rounding off</w:t>
            </w:r>
          </w:p>
        </w:tc>
        <w:tc>
          <w:tcPr>
            <w:tcW w:w="3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III general instructions (units by turnover)</w:t>
            </w:r>
          </w:p>
        </w:tc>
        <w:tc>
          <w:tcPr>
            <w:tcW w:w="29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Choice of ₹, thousands, lakhs, millions, crores; totals always cast exactly after rounding (largest remainder)</w:t>
            </w:r>
          </w:p>
        </w:tc>
        <w:tc>
          <w:tcPr>
            <w:tcW w:w="8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197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Ageing of trade receivables and payables</w:t>
            </w:r>
          </w:p>
        </w:tc>
        <w:tc>
          <w:tcPr>
            <w:tcW w:w="3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III (2021 amendment): less than 6 months, 6 months-1 year, 1-2, 2-3, more than 3 years; disputed / undisputed; MSME split for payables</w:t>
            </w:r>
          </w:p>
        </w:tc>
        <w:tc>
          <w:tcPr>
            <w:tcW w:w="29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Ageing note and dashboard charts</w:t>
            </w:r>
          </w:p>
        </w:tc>
        <w:tc>
          <w:tcPr>
            <w:tcW w:w="8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197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Ratios with reasons for change over 25%</w:t>
            </w:r>
          </w:p>
        </w:tc>
        <w:tc>
          <w:tcPr>
            <w:tcW w:w="3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III (2021 amendment), 11 ratios</w:t>
            </w:r>
          </w:p>
        </w:tc>
        <w:tc>
          <w:tcPr>
            <w:tcW w:w="29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Computed both years; changes over 25% flagged 'explain'</w:t>
            </w:r>
          </w:p>
        </w:tc>
        <w:tc>
          <w:tcPr>
            <w:tcW w:w="8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197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MSME disclosure</w:t>
            </w:r>
          </w:p>
        </w:tc>
        <w:tc>
          <w:tcPr>
            <w:tcW w:w="3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MSMED Act, 2006 s.22 interest disclosures</w:t>
            </w:r>
          </w:p>
        </w:tc>
        <w:tc>
          <w:tcPr>
            <w:tcW w:w="29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Six interest figures entered by you; principal from creditors tagged msme</w:t>
            </w:r>
          </w:p>
        </w:tc>
        <w:tc>
          <w:tcPr>
            <w:tcW w:w="8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197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Share capital, &gt;5% holders, promoter shareholding</w:t>
            </w:r>
          </w:p>
        </w:tc>
        <w:tc>
          <w:tcPr>
            <w:tcW w:w="3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III Division I</w:t>
            </w:r>
          </w:p>
        </w:tc>
        <w:tc>
          <w:tcPr>
            <w:tcW w:w="29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Disclosures screen; total must agree with books or final copy is refused</w:t>
            </w:r>
          </w:p>
        </w:tc>
        <w:tc>
          <w:tcPr>
            <w:tcW w:w="8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197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Cash flow statement</w:t>
            </w:r>
          </w:p>
        </w:tc>
        <w:tc>
          <w:tcPr>
            <w:tcW w:w="3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 3 (indirect method)</w:t>
            </w:r>
          </w:p>
        </w:tc>
        <w:tc>
          <w:tcPr>
            <w:tcW w:w="29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Prepared; can be switched off</w:t>
            </w:r>
          </w:p>
        </w:tc>
        <w:tc>
          <w:tcPr>
            <w:tcW w:w="843"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1971"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Accounting policies wording</w:t>
            </w:r>
          </w:p>
        </w:tc>
        <w:tc>
          <w:tcPr>
            <w:tcW w:w="346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AS 1 / framework per entity</w:t>
            </w:r>
          </w:p>
        </w:tc>
        <w:tc>
          <w:tcPr>
            <w:tcW w:w="297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Standard text per entity type, editable; a warning always reminds you to review it</w:t>
            </w:r>
          </w:p>
        </w:tc>
        <w:tc>
          <w:tcPr>
            <w:tcW w:w="843"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bl>
    <w:p>
      <w:pPr>
        <w:pStyle w:val="Heading2"/>
        <w:bidi w:val="0"/>
        <w:jc w:val="left"/>
        <w:rPr/>
      </w:pPr>
      <w:r>
        <w:rPr/>
        <w:t>6. Checks the program runs (all rules, with references)</w:t>
      </w:r>
    </w:p>
    <w:p>
      <w:pPr>
        <w:pStyle w:val="BodyText"/>
        <w:bidi w:val="0"/>
        <w:jc w:val="left"/>
        <w:rPr/>
      </w:pPr>
      <w:r>
        <w:rPr/>
        <w:t xml:space="preserve">Rules pack </w:t>
      </w:r>
      <w:r>
        <w:rPr>
          <w:rStyle w:val="SourceText"/>
        </w:rPr>
        <w:t>in-rules</w:t>
      </w:r>
      <w:r>
        <w:rPr/>
        <w:t xml:space="preserve">, version </w:t>
      </w:r>
      <w:r>
        <w:rPr>
          <w:rStyle w:val="SourceText"/>
        </w:rPr>
        <w:t>2026.10-draft</w:t>
      </w:r>
      <w:r>
        <w:rPr/>
        <w:t>. Pack-level verification note: Legal references unverified against official texts (see TRUTH-MODEL.md §10).</w:t>
      </w:r>
    </w:p>
    <w:p>
      <w:pPr>
        <w:pStyle w:val="BodyText"/>
        <w:bidi w:val="0"/>
        <w:jc w:val="left"/>
        <w:rPr/>
      </w:pPr>
      <w:r>
        <w:rPr/>
        <w:t>Thresholds and legal references are data. New-Act numbers 185/186/188 and 33 per incometaxindia.gov.in section pages and TaxTMI; s.36 as the counterpart of s.40A(3) per published section listings (statute text not yet read); the counterpart of s.43(1) 6th proviso is not yet confirmed. Tax audit: Form 26 under s.63 / Rule 47 (Income-tax Rules 2026, G.S.R. 198(E), 20-03-2026) from Tax Year 2026-27; Form 3CA/3CB/3CD for FY 2025-26 and earlier.</w:t>
      </w:r>
    </w:p>
    <w:tbl>
      <w:tblPr>
        <w:tblW w:w="9251" w:type="dxa"/>
        <w:jc w:val="left"/>
        <w:tblInd w:w="-7" w:type="dxa"/>
        <w:tblLayout w:type="fixed"/>
        <w:tblCellMar>
          <w:top w:w="60" w:type="dxa"/>
          <w:left w:w="60" w:type="dxa"/>
          <w:bottom w:w="60" w:type="dxa"/>
          <w:right w:w="60" w:type="dxa"/>
        </w:tblCellMar>
      </w:tblPr>
      <w:tblGrid>
        <w:gridCol w:w="1235"/>
        <w:gridCol w:w="726"/>
        <w:gridCol w:w="1461"/>
        <w:gridCol w:w="1341"/>
        <w:gridCol w:w="1461"/>
        <w:gridCol w:w="1536"/>
        <w:gridCol w:w="1491"/>
      </w:tblGrid>
      <w:tr>
        <w:trPr>
          <w:tblHeader w:val="true"/>
        </w:trPr>
        <w:tc>
          <w:tcPr>
            <w:tcW w:w="12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Code</w:t>
            </w:r>
          </w:p>
        </w:tc>
        <w:tc>
          <w:tcPr>
            <w:tcW w:w="7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Level</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Title</w:t>
            </w:r>
          </w:p>
        </w:tc>
        <w:tc>
          <w:tcPr>
            <w:tcW w:w="13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Plain meaning</w:t>
            </w:r>
          </w:p>
        </w:tc>
        <w:tc>
          <w:tcPr>
            <w:tcW w:w="146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Section (old / new)</w:t>
            </w:r>
          </w:p>
        </w:tc>
        <w:tc>
          <w:tcPr>
            <w:tcW w:w="15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Source</w:t>
            </w:r>
          </w:p>
        </w:tc>
        <w:tc>
          <w:tcPr>
            <w:tcW w:w="14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Verification</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TB_UNBALANCED</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Trial balance does not tally</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Total debits and total credits are not equal.</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OPENING_TOTAL_DIFF</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Difference in opening balances</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Opening debits and credits of this year are not equal.</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OPENING_DIFF</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Opening balance differs from last year's closing</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This ledger's opening this year does not match its closing last year.</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 5 / consistency of comparatives / AS 5 / consistency of comparatives</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OPENING_MISSING_LEDGER</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Last year's ledger missing this year</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ledger had a closing balance last year but is not in this year's books.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OPENING_NEW_LEDGER</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New ledger with opening balance</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ledger has an opening balance but did not exist last year.</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PL_OPENING</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Income/expense ledger has an opening balance</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Income and expense ledgers must start the year at zero.</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ICAI Guidance Notes; Accounting Standards · Presentation and classification</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UNKNOWN_GROUP</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Group not recognised</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This ledger's group could not be linked to a standard group. Tell LedgerCraft the parent group once.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MAPPING_UNCONFIRMED</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Placement needs your confirmation</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has placed these ledgers, but they could go under more than one line (or were placed by name or moved because of their balance). Confirm each one on the Map ledgers screen; it is remembered for this client.</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MAPPING_REVIEW</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Earlier placement needs review</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You placed these ledgers earlier, but their group in the books or their Dr/Cr side has changed since. Check and confirm them again on the Map ledgers screen.</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UNMAPPED</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 not mapped</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This ledger has no place in the financial statements yet.</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VOUCHER_UNBALANCED</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Voucher debit and credit differ</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This voucher's debits and credits are not equal.</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VOUCHER_UNKNOWN_LEDGER</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Voucher uses a ledger not in the trial balance</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 voucher refers to a ledger that is missing from the trial balance.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VOUCHER_TB_MISMATCH</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Vouchers do not add up to trial balance</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Opening + all vouchers does not equal the closing balance of this ledger.</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VOUCHER_OUTSIDE_PERIOD</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Voucher dated outside the financial year</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This voucher's date is outside the year being prepared.</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DUPLICATE_VOUCHER</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Possible duplicate voucher</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Two vouchers have the same date, ledgers and amounts.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NEGATIVE_CASH</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 balance negative</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 in hand went below zero at the end of this day, which is not possible in reality.</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CASH_CR_BALANCE</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 in hand has credit balance</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 in hand cannot be negative at year end.</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SUSPENSE_BALANCE</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Suspense account has a balance</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Suspense must be cleared before finalising.</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BRANCH_NOT_ELIMINATED</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Branch accounts do not cancel out</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 the combined books, the head office and branch accounts (group Branch / Divisions) should cancel to nil. They leave a difference: goods or cash in transit, or an entry passed in one set of books only.</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Consolidation of branch accounts</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BRANCH_GROUP_CONFLICT</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Same ledger, different groups in branches</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This ledger is grouped differently in head office and a branch. LedgerCraft uses the head office group; correct the branch books if that is wrong.</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Consolidation of branch accounts</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ABNORMAL_BALANCE</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Unusual balance side</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This ledger normally has the opposite balance.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ICAI Guidance Notes; Accounting Standards · Presentation and classification</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RECLASS_DEBTOR_CR</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Note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Customer credit balance shown as liability</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Customer has paid in advance; shown under Other Current Liabilities (advance from customers).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III / ICAI GN: no netting of assets and liabilities / Schedule III / ICAI GN: no netting of assets and liabilities</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ICAI Guidance Notes; Accounting Standards · Presentation and classification · Schedule III / ICAI GN: no netting of assets and liabilities</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RECLASS_CREDITOR_DR</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Note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Supplier debit balance shown as asset</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Supplier has been paid in advance; shown under Short-term Loans and Advances.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III / ICAI GN: no netting of assets and liabilities / Schedule III / ICAI GN: no netting of assets and liabilities</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ICAI Guidance Notes; Accounting Standards · Presentation and classification · Schedule III / ICAI GN: no netting of assets and liabilities</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RECLASS_BANK_CR</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Note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Bank credit balance shown as borrowing</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Bank account is overdrawn; shown under Short-term Borrowings.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III / ICAI GN / Schedule III / ICAI GN</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ICAI Guidance Notes; Accounting Standards · Presentation and classification · Schedule III / ICAI GN</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MISGROUP_LOAN</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Loan grouped as creditor/debtor</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This looks like a loan but is grouped as a party. Loans go under Borrowings, and cash loan limits apply.</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III; s.269SS/269T; Form 3CD cl. 31 / Schedule III; Income-tax Act 2025, ss.185/188 (correspond to s.269SS/269T)</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ICAI Guidance Notes; Accounting Standards · Presentation and classification · Schedule III; s.269SS/269T; Form 3CD cl. 31</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MISGROUP_OD</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Overdraft / cash credit grouped as bank account</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Overdraft and cash credit accounts are borrowings, not bank balances.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III / Schedule III</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ICAI Guidance Notes; Accounting Standards · Presentation and classification · Schedule III</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MISGROUP_TAX</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Tax ledger grouped as creditor</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GST/TDS ledgers belong under Duties &amp; Taxes (statutory dues), not trade creditors.</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III / Schedule III</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ICAI Guidance Notes; Accounting Standards · Presentation and classification · Schedule III</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CAPITAL_IN_EXPENSE</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Note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Possible capital item in expenses</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This expense ledger name suggests an asset purchase. Check whether it should be capitalised.</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 10 / AS 10</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ICAI Guidance Notes; Accounting Standards · Presentation and classification · AS 10</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MISC_EXP_ASSET</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Miscellaneous expenditure carried as asset</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Preliminary/deferred expenses generally cannot be carried as assets under AS 26.</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 26 / AS 26</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Companies Act, 2013 Schedule III; ICAI Guidance Notes; Accounting Standards · Presentation and classification · AS 26</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CASH_PAYMENT_LIMIT</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 payment above limit</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 paid for an expense/purchase to one person in a day is above the limit. The expense may be disallowed.</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s.40A(3)/(3A), Rule 6DD exceptions; Form 3CD cl. 21(d) / Income-tax Act 2025, s.36 (corresponds to s.40A(3); sub-section to be confirmed); reported in Form 26 (Rule 47, Income-tax Rules 2026)</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Income-tax Act, 1961 (up to FY 2025-26); Income-tax Act, 2025 (from Tax Year 2026-27) · Act text · s.40A(3) (1961) / s.36 (2025)</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CASH_ASSET_PURCHASE</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Asset bought in cash above limit</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Asset bought in cash above the limit; that amount is not counted in tax depreciation.</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s.43(1), 6th proviso / IT Act 2025 provision corresponding to s.43(1) (section no. to be confirmed)</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Income-tax Act, 1961 (up to FY 2025-26); Income-tax Act, 2025 (from Tax Year 2026-27) · Act text · s.43(1), 6th proviso (1961)</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CASH_RECEIPT_LIMIT</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 received ₹2 lakh or more</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Cash of ₹2 lakh or more received from one person in a day / one transaction. Penalty may apply.</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s.269ST; s.271DA / Income-tax Act 2025, s.186 (corresponds to s.269ST); reported in Form 26</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Income-tax Act, 1961 (up to FY 2025-26); Income-tax Act, 2025 (from Tax Year 2026-27) · Act text · s.269ST (1961) / s.186 (2025)</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LOAN_ACCEPTED_CASH</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Loan accepted in cash (limit test)</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Loan taken in cash where the loan (with earlier unpaid principal) is ₹20,000 or more.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s.269SS; s.271D; Form 3CD cl. 31(a) / Income-tax Act 2025, s.185 (corresponds to s.269SS); reported in Form 26</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Income-tax Act, 1961 (up to FY 2025-26); Income-tax Act, 2025 (from Tax Year 2026-27) · Act text · s.269SS (1961) / s.185 (2025)</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LOAN_ACCEPTED_JOURNAL</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Loan accepted by journal entry</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Loan credited through a journal (not bank or cash). Check the mode; book adjustments may count as 'otherwise than banking channel'.</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s.269SS; Form 3CD cl. 31(a) / Income-tax Act 2025, s.185 (corresponds to s.269SS); reported in Form 26</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Income-tax Act, 1961 (up to FY 2025-26); Income-tax Act, 2025 (from Tax Year 2026-27) · Act text · s.269SS (1961) / s.185 (2025)</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LOAN_REPAID_CASH</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Loan repaid in cash (limit test)</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Loan repaid in cash where the amount, or the balance with interest, is ₹20,000 or more.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s.269T; s.271E; Form 3CD cl. 31(b) / Income-tax Act 2025, s.188 (corresponds to s.269T); reported in Form 26</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Income-tax Act, 1961 (up to FY 2025-26); Income-tax Act, 2025 (from Tax Year 2026-27) · Act text · s.269T (1961) / s.188 (2025)</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9A5B00"/>
              </w:rPr>
            </w:pPr>
            <w:r>
              <w:rPr>
                <w:b/>
                <w:color w:val="9A5B00"/>
              </w:rPr>
              <w:t>[UNVERIFIED]</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STATEMENT_NOT_BALANCED</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Must fix</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Balance Sheet does not tally</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Total assets and total liabilities are not equal after mapping.</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FAR_TB_MISMATCH</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Fixed asset register does not match books</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Net block of this ledger as per the fixed asset register differs from the trial balance.</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AS 10; Schedule III / AS 10; Schedule III</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FAR_DEP_MISMATCH</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Depreciation in books differs from register</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Depreciation charged in the books is not equal to depreciation worked out in the fixed asset register.</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Schedule II, Companies Act 2013 / AS 10 / Schedule II, Companies Act 2013 / AS 10</w:t>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FAR_MISSING_LEDGER</w:t>
            </w:r>
          </w:p>
        </w:tc>
        <w:tc>
          <w:tcPr>
            <w:tcW w:w="72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Fixed asset ledger not in register</w:t>
            </w:r>
          </w:p>
        </w:tc>
        <w:tc>
          <w:tcPr>
            <w:tcW w:w="134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This fixed asset ledger has a balance but no asset in the fixed asset register.</w:t>
            </w:r>
          </w:p>
        </w:tc>
        <w:tc>
          <w:tcPr>
            <w:tcW w:w="146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internal</w:t>
            </w:r>
          </w:p>
        </w:tc>
      </w:tr>
      <w:tr>
        <w:trPr/>
        <w:tc>
          <w:tcPr>
            <w:tcW w:w="123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rStyle w:val="SourceText"/>
              </w:rPr>
              <w:t>FAR_ERROR</w:t>
            </w:r>
          </w:p>
        </w:tc>
        <w:tc>
          <w:tcPr>
            <w:tcW w:w="72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Check</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Fixed asset register entry not understood</w:t>
            </w:r>
          </w:p>
        </w:tc>
        <w:tc>
          <w:tcPr>
            <w:tcW w:w="134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An asset in the register has an unknown class / block.</w:t>
            </w:r>
          </w:p>
        </w:tc>
        <w:tc>
          <w:tcPr>
            <w:tcW w:w="146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sz w:val="4"/>
                <w:szCs w:val="4"/>
              </w:rPr>
            </w:pPr>
            <w:r>
              <w:rPr>
                <w:sz w:val="4"/>
                <w:szCs w:val="4"/>
              </w:rPr>
            </w:r>
          </w:p>
        </w:tc>
        <w:tc>
          <w:tcPr>
            <w:tcW w:w="153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LedgerCraft accounting logic · Double-entry arithmetic and data integrity</w:t>
            </w:r>
          </w:p>
        </w:tc>
        <w:tc>
          <w:tcPr>
            <w:tcW w:w="1491"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internal</w:t>
            </w:r>
          </w:p>
        </w:tc>
      </w:tr>
    </w:tbl>
    <w:p>
      <w:pPr>
        <w:pStyle w:val="Heading2"/>
        <w:bidi w:val="0"/>
        <w:jc w:val="left"/>
        <w:rPr/>
      </w:pPr>
      <w:r>
        <w:rPr/>
        <w:t>7. Depreciation</w:t>
      </w:r>
    </w:p>
    <w:p>
      <w:pPr>
        <w:pStyle w:val="BodyText"/>
        <w:bidi w:val="0"/>
        <w:jc w:val="left"/>
        <w:rPr/>
      </w:pPr>
      <w:r>
        <w:rPr/>
        <w:t>Pack status: Useful lives (Companies Act 2013, Schedule II) and block rates (Income-tax Rules, Appendix I; carried forward under Income-tax Act 2025 s.33 per secondary sources) – verify against official text before final use.. Residual value used for book depreciation: 5.0%.</w:t>
      </w:r>
    </w:p>
    <w:p>
      <w:pPr>
        <w:pStyle w:val="Heading3"/>
        <w:bidi w:val="0"/>
        <w:jc w:val="left"/>
        <w:rPr/>
      </w:pPr>
      <w:r>
        <w:rPr/>
        <w:t>7.1 Book depreciation: useful lives (Companies Act, 2013, Schedule II)</w:t>
      </w:r>
    </w:p>
    <w:tbl>
      <w:tblPr>
        <w:tblW w:w="9251" w:type="dxa"/>
        <w:jc w:val="left"/>
        <w:tblInd w:w="-7" w:type="dxa"/>
        <w:tblLayout w:type="fixed"/>
        <w:tblCellMar>
          <w:top w:w="60" w:type="dxa"/>
          <w:left w:w="60" w:type="dxa"/>
          <w:bottom w:w="60" w:type="dxa"/>
          <w:right w:w="60" w:type="dxa"/>
        </w:tblCellMar>
      </w:tblPr>
      <w:tblGrid>
        <w:gridCol w:w="2020"/>
        <w:gridCol w:w="5466"/>
        <w:gridCol w:w="1765"/>
      </w:tblGrid>
      <w:tr>
        <w:trPr>
          <w:tblHeader w:val="true"/>
        </w:trPr>
        <w:tc>
          <w:tcPr>
            <w:tcW w:w="202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Key</w:t>
            </w:r>
          </w:p>
        </w:tc>
        <w:tc>
          <w:tcPr>
            <w:tcW w:w="54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Asset class</w:t>
            </w:r>
          </w:p>
        </w:tc>
        <w:tc>
          <w:tcPr>
            <w:tcW w:w="176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Useful life (years)</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building_rcc</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Buildings (other than factory buildings) – RCC frame structure</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60</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building_non_rcc</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Buildings (other than factory buildings) – other than RCC frame</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30</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factory_building</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Factory buildings</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30</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fences_wells</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Fences, wells, tube wells</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plant_general</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Plant and machinery – general</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15</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furniture</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Furniture and fittings – general</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electrical</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Electrical installations and equipment</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office_equipment</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Office equipment</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computers_end_user</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Computers – end user devices (desktops, laptops)</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servers_networks</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Computers – servers and networks</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motor_car</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Motor cars, buses, lorries (not used in hire business)</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8</w:t>
            </w:r>
          </w:p>
        </w:tc>
      </w:tr>
      <w:tr>
        <w:trPr/>
        <w:tc>
          <w:tcPr>
            <w:tcW w:w="202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motorcycle</w:t>
            </w:r>
          </w:p>
        </w:tc>
        <w:tc>
          <w:tcPr>
            <w:tcW w:w="54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Motor cycles, scooters and mopeds</w:t>
            </w:r>
          </w:p>
        </w:tc>
        <w:tc>
          <w:tcPr>
            <w:tcW w:w="176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w:t>
            </w:r>
          </w:p>
        </w:tc>
      </w:tr>
      <w:tr>
        <w:trPr/>
        <w:tc>
          <w:tcPr>
            <w:tcW w:w="202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motor_hire</w:t>
            </w:r>
          </w:p>
        </w:tc>
        <w:tc>
          <w:tcPr>
            <w:tcW w:w="546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Motor buses, lorries, cars used in hire business</w:t>
            </w:r>
          </w:p>
        </w:tc>
        <w:tc>
          <w:tcPr>
            <w:tcW w:w="176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6</w:t>
            </w:r>
          </w:p>
        </w:tc>
      </w:tr>
    </w:tbl>
    <w:p>
      <w:pPr>
        <w:pStyle w:val="Heading3"/>
        <w:bidi w:val="0"/>
        <w:jc w:val="left"/>
        <w:rPr/>
      </w:pPr>
      <w:r>
        <w:rPr/>
        <w:t>7.2 Income-tax depreciation: block rates</w:t>
      </w:r>
    </w:p>
    <w:tbl>
      <w:tblPr>
        <w:tblW w:w="9251" w:type="dxa"/>
        <w:jc w:val="left"/>
        <w:tblInd w:w="-7" w:type="dxa"/>
        <w:tblLayout w:type="fixed"/>
        <w:tblCellMar>
          <w:top w:w="60" w:type="dxa"/>
          <w:left w:w="60" w:type="dxa"/>
          <w:bottom w:w="60" w:type="dxa"/>
          <w:right w:w="60" w:type="dxa"/>
        </w:tblCellMar>
      </w:tblPr>
      <w:tblGrid>
        <w:gridCol w:w="1600"/>
        <w:gridCol w:w="6836"/>
        <w:gridCol w:w="815"/>
      </w:tblGrid>
      <w:tr>
        <w:trPr>
          <w:tblHeader w:val="true"/>
        </w:trPr>
        <w:tc>
          <w:tcPr>
            <w:tcW w:w="160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Key</w:t>
            </w:r>
          </w:p>
        </w:tc>
        <w:tc>
          <w:tcPr>
            <w:tcW w:w="68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Block of assets</w:t>
            </w:r>
          </w:p>
        </w:tc>
        <w:tc>
          <w:tcPr>
            <w:tcW w:w="8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Rate %</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building_res</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Buildings – residential (other than hotels and boarding houses)</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building_other</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Buildings – other than residential</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building_temp</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Buildings – purely temporary erections</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40</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furniture</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Furniture and fittings</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plant_general</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Plant and machinery – general</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15</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motor_car</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Motor cars (other than used in hire business)</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15</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motor_hire</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Motor buses, lorries, taxis used in hire business</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30</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computers</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Computers including computer software</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40</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books_annual</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Books – annual publications / professional books</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40</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pollution_energy</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Pollution control / energy saving devices</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40</w:t>
            </w:r>
          </w:p>
        </w:tc>
      </w:tr>
      <w:tr>
        <w:trPr/>
        <w:tc>
          <w:tcPr>
            <w:tcW w:w="160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ships</w:t>
            </w:r>
          </w:p>
        </w:tc>
        <w:tc>
          <w:tcPr>
            <w:tcW w:w="68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Ships and vessels</w:t>
            </w:r>
          </w:p>
        </w:tc>
        <w:tc>
          <w:tcPr>
            <w:tcW w:w="81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w:t>
            </w:r>
          </w:p>
        </w:tc>
      </w:tr>
      <w:tr>
        <w:trPr/>
        <w:tc>
          <w:tcPr>
            <w:tcW w:w="160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intangibles</w:t>
            </w:r>
          </w:p>
        </w:tc>
        <w:tc>
          <w:tcPr>
            <w:tcW w:w="683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Intangible assets (know-how, patents, copyrights, trademarks, licences, franchises)</w:t>
            </w:r>
          </w:p>
        </w:tc>
        <w:tc>
          <w:tcPr>
            <w:tcW w:w="81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25</w:t>
            </w:r>
          </w:p>
        </w:tc>
      </w:tr>
    </w:tbl>
    <w:p>
      <w:pPr>
        <w:pStyle w:val="BodyText"/>
        <w:numPr>
          <w:ilvl w:val="0"/>
          <w:numId w:val="3"/>
        </w:numPr>
        <w:tabs>
          <w:tab w:val="clear" w:pos="1134"/>
          <w:tab w:val="left" w:pos="709" w:leader="none"/>
        </w:tabs>
        <w:bidi w:val="0"/>
        <w:spacing w:before="0" w:after="0"/>
        <w:ind w:hanging="283" w:left="709"/>
        <w:jc w:val="left"/>
        <w:rPr/>
      </w:pPr>
      <w:r>
        <w:rPr/>
        <w:t>Additions put to use for less than 180 days in the year get half the rate (income-tax).</w:t>
      </w:r>
    </w:p>
    <w:p>
      <w:pPr>
        <w:pStyle w:val="BodyText"/>
        <w:numPr>
          <w:ilvl w:val="0"/>
          <w:numId w:val="3"/>
        </w:numPr>
        <w:tabs>
          <w:tab w:val="clear" w:pos="1134"/>
          <w:tab w:val="left" w:pos="709" w:leader="none"/>
        </w:tabs>
        <w:bidi w:val="0"/>
        <w:spacing w:before="0" w:after="0"/>
        <w:ind w:hanging="283" w:left="709"/>
        <w:jc w:val="left"/>
        <w:rPr/>
      </w:pPr>
      <w:r>
        <w:rPr/>
        <w:t>Sold assets reduce the block (sale proceeds); the written-down value is carried forward on roll forward.</w:t>
      </w:r>
    </w:p>
    <w:p>
      <w:pPr>
        <w:pStyle w:val="BodyText"/>
        <w:numPr>
          <w:ilvl w:val="0"/>
          <w:numId w:val="3"/>
        </w:numPr>
        <w:tabs>
          <w:tab w:val="clear" w:pos="1134"/>
          <w:tab w:val="left" w:pos="709" w:leader="none"/>
        </w:tabs>
        <w:bidi w:val="0"/>
        <w:spacing w:before="0" w:after="0"/>
        <w:ind w:hanging="283" w:left="709"/>
        <w:jc w:val="left"/>
        <w:rPr/>
      </w:pPr>
      <w:r>
        <w:rPr/>
        <w:t>Short periods (month, quarter): book depreciation is pro-rated by days of the 12-month year; the income-tax annexure is omitted.</w:t>
      </w:r>
    </w:p>
    <w:p>
      <w:pPr>
        <w:pStyle w:val="BodyText"/>
        <w:numPr>
          <w:ilvl w:val="0"/>
          <w:numId w:val="3"/>
        </w:numPr>
        <w:tabs>
          <w:tab w:val="clear" w:pos="1134"/>
          <w:tab w:val="left" w:pos="709" w:leader="none"/>
        </w:tabs>
        <w:bidi w:val="0"/>
        <w:ind w:hanging="283" w:left="709"/>
        <w:jc w:val="left"/>
        <w:rPr/>
      </w:pPr>
      <w:r>
        <w:rPr/>
        <w:t>The fixed asset register is checked against the books (net block and depreciation).</w:t>
      </w:r>
    </w:p>
    <w:p>
      <w:pPr>
        <w:pStyle w:val="Heading2"/>
        <w:bidi w:val="0"/>
        <w:jc w:val="left"/>
        <w:rPr/>
      </w:pPr>
      <w:r>
        <w:rPr/>
        <w:t>8. Ratios, ageing and analysis</w:t>
      </w:r>
    </w:p>
    <w:tbl>
      <w:tblPr>
        <w:tblW w:w="9251" w:type="dxa"/>
        <w:jc w:val="left"/>
        <w:tblInd w:w="-7" w:type="dxa"/>
        <w:tblLayout w:type="fixed"/>
        <w:tblCellMar>
          <w:top w:w="60" w:type="dxa"/>
          <w:left w:w="60" w:type="dxa"/>
          <w:bottom w:w="60" w:type="dxa"/>
          <w:right w:w="60" w:type="dxa"/>
        </w:tblCellMar>
      </w:tblPr>
      <w:tblGrid>
        <w:gridCol w:w="2266"/>
        <w:gridCol w:w="3022"/>
        <w:gridCol w:w="3310"/>
        <w:gridCol w:w="653"/>
      </w:tblGrid>
      <w:tr>
        <w:trPr>
          <w:tblHeader w:val="true"/>
        </w:trPr>
        <w:tc>
          <w:tcPr>
            <w:tcW w:w="226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Ratio</w:t>
            </w:r>
          </w:p>
        </w:tc>
        <w:tc>
          <w:tcPr>
            <w:tcW w:w="30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Numerator</w:t>
            </w:r>
          </w:p>
        </w:tc>
        <w:tc>
          <w:tcPr>
            <w:tcW w:w="331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Denominator</w:t>
            </w:r>
          </w:p>
        </w:tc>
        <w:tc>
          <w:tcPr>
            <w:tcW w:w="65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Unit</w:t>
            </w:r>
          </w:p>
        </w:tc>
      </w:tr>
      <w:tr>
        <w:trPr/>
        <w:tc>
          <w:tcPr>
            <w:tcW w:w="226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Current ratio</w:t>
            </w:r>
          </w:p>
        </w:tc>
        <w:tc>
          <w:tcPr>
            <w:tcW w:w="30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Current assets</w:t>
            </w:r>
          </w:p>
        </w:tc>
        <w:tc>
          <w:tcPr>
            <w:tcW w:w="3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Current liabilities</w:t>
            </w:r>
          </w:p>
        </w:tc>
        <w:tc>
          <w:tcPr>
            <w:tcW w:w="6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times</w:t>
            </w:r>
          </w:p>
        </w:tc>
      </w:tr>
      <w:tr>
        <w:trPr/>
        <w:tc>
          <w:tcPr>
            <w:tcW w:w="226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Debt-equity ratio</w:t>
            </w:r>
          </w:p>
        </w:tc>
        <w:tc>
          <w:tcPr>
            <w:tcW w:w="30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Total borrowings</w:t>
            </w:r>
          </w:p>
        </w:tc>
        <w:tc>
          <w:tcPr>
            <w:tcW w:w="3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Owners' funds / shareholders' equity</w:t>
            </w:r>
          </w:p>
        </w:tc>
        <w:tc>
          <w:tcPr>
            <w:tcW w:w="6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times</w:t>
            </w:r>
          </w:p>
        </w:tc>
      </w:tr>
      <w:tr>
        <w:trPr/>
        <w:tc>
          <w:tcPr>
            <w:tcW w:w="226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Debt service coverage ratio</w:t>
            </w:r>
          </w:p>
        </w:tc>
        <w:tc>
          <w:tcPr>
            <w:tcW w:w="30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Profit after tax + depreciation + finance costs</w:t>
            </w:r>
          </w:p>
        </w:tc>
        <w:tc>
          <w:tcPr>
            <w:tcW w:w="3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Finance costs + principal repaid</w:t>
            </w:r>
          </w:p>
        </w:tc>
        <w:tc>
          <w:tcPr>
            <w:tcW w:w="6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times</w:t>
            </w:r>
          </w:p>
        </w:tc>
      </w:tr>
      <w:tr>
        <w:trPr/>
        <w:tc>
          <w:tcPr>
            <w:tcW w:w="226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Return on equity</w:t>
            </w:r>
          </w:p>
        </w:tc>
        <w:tc>
          <w:tcPr>
            <w:tcW w:w="30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Profit after tax</w:t>
            </w:r>
          </w:p>
        </w:tc>
        <w:tc>
          <w:tcPr>
            <w:tcW w:w="3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Average owners' funds</w:t>
            </w:r>
          </w:p>
        </w:tc>
        <w:tc>
          <w:tcPr>
            <w:tcW w:w="6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r>
      <w:tr>
        <w:trPr/>
        <w:tc>
          <w:tcPr>
            <w:tcW w:w="226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Inventory turnover ratio</w:t>
            </w:r>
          </w:p>
        </w:tc>
        <w:tc>
          <w:tcPr>
            <w:tcW w:w="30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Cost of goods sold</w:t>
            </w:r>
          </w:p>
        </w:tc>
        <w:tc>
          <w:tcPr>
            <w:tcW w:w="3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Average inventory</w:t>
            </w:r>
          </w:p>
        </w:tc>
        <w:tc>
          <w:tcPr>
            <w:tcW w:w="6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times</w:t>
            </w:r>
          </w:p>
        </w:tc>
      </w:tr>
      <w:tr>
        <w:trPr/>
        <w:tc>
          <w:tcPr>
            <w:tcW w:w="226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Trade receivables turnover ratio</w:t>
            </w:r>
          </w:p>
        </w:tc>
        <w:tc>
          <w:tcPr>
            <w:tcW w:w="30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Revenue from operations</w:t>
            </w:r>
          </w:p>
        </w:tc>
        <w:tc>
          <w:tcPr>
            <w:tcW w:w="3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Average trade receivables</w:t>
            </w:r>
          </w:p>
        </w:tc>
        <w:tc>
          <w:tcPr>
            <w:tcW w:w="6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times</w:t>
            </w:r>
          </w:p>
        </w:tc>
      </w:tr>
      <w:tr>
        <w:trPr/>
        <w:tc>
          <w:tcPr>
            <w:tcW w:w="226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Trade payables turnover ratio</w:t>
            </w:r>
          </w:p>
        </w:tc>
        <w:tc>
          <w:tcPr>
            <w:tcW w:w="30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Purchases</w:t>
            </w:r>
          </w:p>
        </w:tc>
        <w:tc>
          <w:tcPr>
            <w:tcW w:w="3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Average trade payables</w:t>
            </w:r>
          </w:p>
        </w:tc>
        <w:tc>
          <w:tcPr>
            <w:tcW w:w="6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times</w:t>
            </w:r>
          </w:p>
        </w:tc>
      </w:tr>
      <w:tr>
        <w:trPr/>
        <w:tc>
          <w:tcPr>
            <w:tcW w:w="226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Net capital turnover ratio</w:t>
            </w:r>
          </w:p>
        </w:tc>
        <w:tc>
          <w:tcPr>
            <w:tcW w:w="30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Revenue from operations</w:t>
            </w:r>
          </w:p>
        </w:tc>
        <w:tc>
          <w:tcPr>
            <w:tcW w:w="3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Working capital (current assets - current liabilities)</w:t>
            </w:r>
          </w:p>
        </w:tc>
        <w:tc>
          <w:tcPr>
            <w:tcW w:w="6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times</w:t>
            </w:r>
          </w:p>
        </w:tc>
      </w:tr>
      <w:tr>
        <w:trPr/>
        <w:tc>
          <w:tcPr>
            <w:tcW w:w="226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Net profit ratio</w:t>
            </w:r>
          </w:p>
        </w:tc>
        <w:tc>
          <w:tcPr>
            <w:tcW w:w="30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Profit after tax</w:t>
            </w:r>
          </w:p>
        </w:tc>
        <w:tc>
          <w:tcPr>
            <w:tcW w:w="3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Revenue from operations</w:t>
            </w:r>
          </w:p>
        </w:tc>
        <w:tc>
          <w:tcPr>
            <w:tcW w:w="6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r>
      <w:tr>
        <w:trPr/>
        <w:tc>
          <w:tcPr>
            <w:tcW w:w="2266"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Return on capital employed</w:t>
            </w:r>
          </w:p>
        </w:tc>
        <w:tc>
          <w:tcPr>
            <w:tcW w:w="30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Profit before interest and tax</w:t>
            </w:r>
          </w:p>
        </w:tc>
        <w:tc>
          <w:tcPr>
            <w:tcW w:w="331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Capital employed (owners' funds + borrowings)</w:t>
            </w:r>
          </w:p>
        </w:tc>
        <w:tc>
          <w:tcPr>
            <w:tcW w:w="65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r>
      <w:tr>
        <w:trPr/>
        <w:tc>
          <w:tcPr>
            <w:tcW w:w="2266"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Return on investment</w:t>
            </w:r>
          </w:p>
        </w:tc>
        <w:tc>
          <w:tcPr>
            <w:tcW w:w="302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Income from investments</w:t>
            </w:r>
          </w:p>
        </w:tc>
        <w:tc>
          <w:tcPr>
            <w:tcW w:w="331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Average investments</w:t>
            </w:r>
          </w:p>
        </w:tc>
        <w:tc>
          <w:tcPr>
            <w:tcW w:w="65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w:t>
            </w:r>
          </w:p>
        </w:tc>
      </w:tr>
    </w:tbl>
    <w:p>
      <w:pPr>
        <w:pStyle w:val="BodyText"/>
        <w:bidi w:val="0"/>
        <w:jc w:val="left"/>
        <w:rPr/>
      </w:pPr>
      <w:r>
        <w:rPr/>
        <w:t>A ratio is flagged when it moves by more than 25% against last year.</w:t>
      </w:r>
    </w:p>
    <w:p>
      <w:pPr>
        <w:pStyle w:val="Heading3"/>
        <w:bidi w:val="0"/>
        <w:jc w:val="left"/>
        <w:rPr/>
      </w:pPr>
      <w:r>
        <w:rPr/>
        <w:t>8.1 Dashboard (what it shows and how it decides)</w:t>
      </w:r>
    </w:p>
    <w:p>
      <w:pPr>
        <w:pStyle w:val="BodyText"/>
        <w:numPr>
          <w:ilvl w:val="0"/>
          <w:numId w:val="4"/>
        </w:numPr>
        <w:tabs>
          <w:tab w:val="clear" w:pos="1134"/>
          <w:tab w:val="left" w:pos="709" w:leader="none"/>
        </w:tabs>
        <w:bidi w:val="0"/>
        <w:spacing w:before="0" w:after="0"/>
        <w:ind w:hanging="283" w:left="709"/>
        <w:jc w:val="left"/>
        <w:rPr/>
      </w:pPr>
      <w:r>
        <w:rPr/>
        <w:t>Profit for the year with change on last year (₹ and %), margin, and revenue / other income / expenses and tax for both years.</w:t>
      </w:r>
    </w:p>
    <w:p>
      <w:pPr>
        <w:pStyle w:val="BodyText"/>
        <w:numPr>
          <w:ilvl w:val="0"/>
          <w:numId w:val="4"/>
        </w:numPr>
        <w:tabs>
          <w:tab w:val="clear" w:pos="1134"/>
          <w:tab w:val="left" w:pos="709" w:leader="none"/>
        </w:tabs>
        <w:bidi w:val="0"/>
        <w:spacing w:before="0" w:after="0"/>
        <w:ind w:hanging="283" w:left="709"/>
        <w:jc w:val="left"/>
        <w:rPr/>
      </w:pPr>
      <w:r>
        <w:rPr/>
        <w:t>Final copy readiness: must-fix problems, placements to confirm, disclosures to answer, each with an Open button.</w:t>
      </w:r>
    </w:p>
    <w:p>
      <w:pPr>
        <w:pStyle w:val="BodyText"/>
        <w:numPr>
          <w:ilvl w:val="0"/>
          <w:numId w:val="4"/>
        </w:numPr>
        <w:tabs>
          <w:tab w:val="clear" w:pos="1134"/>
          <w:tab w:val="left" w:pos="709" w:leader="none"/>
        </w:tabs>
        <w:bidi w:val="0"/>
        <w:spacing w:before="0" w:after="0"/>
        <w:ind w:hanging="283" w:left="709"/>
        <w:jc w:val="left"/>
        <w:rPr/>
      </w:pPr>
      <w:r>
        <w:rPr/>
        <w:t>Key figures (revenue, total assets, cash and bank, debtors, creditors, borrowings): this year, last year, change in ₹ and %, and two bars.</w:t>
      </w:r>
    </w:p>
    <w:p>
      <w:pPr>
        <w:pStyle w:val="BodyText"/>
        <w:numPr>
          <w:ilvl w:val="0"/>
          <w:numId w:val="4"/>
        </w:numPr>
        <w:tabs>
          <w:tab w:val="clear" w:pos="1134"/>
          <w:tab w:val="left" w:pos="709" w:leader="none"/>
        </w:tabs>
        <w:bidi w:val="0"/>
        <w:spacing w:before="0" w:after="0"/>
        <w:ind w:hanging="283" w:left="709"/>
        <w:jc w:val="left"/>
        <w:rPr/>
      </w:pPr>
      <w:r>
        <w:rPr>
          <w:b/>
        </w:rPr>
        <w:t>Points to look at</w:t>
      </w:r>
      <w:r>
        <w:rPr/>
        <w:t xml:space="preserve"> (facts only, no conclusions): profit up/down 25% or more; profit turning to loss; margin moving by 2 percentage points or more; revenue up/down 25% or more; debtors, stock, creditors or employee costs growing at least 15 points faster than revenue; borrowings, finance costs or cash moving 25% or more; ratios moving more than 25%. Small amounts (under 0.5% of the larger of revenue and total assets) are ignored.</w:t>
      </w:r>
    </w:p>
    <w:p>
      <w:pPr>
        <w:pStyle w:val="BodyText"/>
        <w:numPr>
          <w:ilvl w:val="0"/>
          <w:numId w:val="4"/>
        </w:numPr>
        <w:tabs>
          <w:tab w:val="clear" w:pos="1134"/>
          <w:tab w:val="left" w:pos="709" w:leader="none"/>
        </w:tabs>
        <w:bidi w:val="0"/>
        <w:spacing w:before="0" w:after="0"/>
        <w:ind w:hanging="283" w:left="709"/>
        <w:jc w:val="left"/>
        <w:rPr/>
      </w:pPr>
      <w:r>
        <w:rPr>
          <w:b/>
        </w:rPr>
        <w:t>Biggest movements</w:t>
      </w:r>
      <w:r>
        <w:rPr/>
        <w:t>: the 8 note lines with the largest change in rupees (capital-account movement lines left out).</w:t>
      </w:r>
    </w:p>
    <w:p>
      <w:pPr>
        <w:pStyle w:val="BodyText"/>
        <w:numPr>
          <w:ilvl w:val="0"/>
          <w:numId w:val="4"/>
        </w:numPr>
        <w:tabs>
          <w:tab w:val="clear" w:pos="1134"/>
          <w:tab w:val="left" w:pos="709" w:leader="none"/>
        </w:tabs>
        <w:bidi w:val="0"/>
        <w:spacing w:before="0" w:after="0"/>
        <w:ind w:hanging="283" w:left="709"/>
        <w:jc w:val="left"/>
        <w:rPr/>
      </w:pPr>
      <w:r>
        <w:rPr/>
        <w:t>Charts: sales and purchases by month, expense make-up this year and last year, ageing of debtors and creditors. Tax audit items with counts and amounts. Ratios for both years.</w:t>
      </w:r>
    </w:p>
    <w:p>
      <w:pPr>
        <w:pStyle w:val="BodyText"/>
        <w:numPr>
          <w:ilvl w:val="0"/>
          <w:numId w:val="4"/>
        </w:numPr>
        <w:tabs>
          <w:tab w:val="clear" w:pos="1134"/>
          <w:tab w:val="left" w:pos="709" w:leader="none"/>
        </w:tabs>
        <w:bidi w:val="0"/>
        <w:ind w:hanging="283" w:left="709"/>
        <w:jc w:val="left"/>
        <w:rPr/>
      </w:pPr>
      <w:r>
        <w:rPr/>
        <w:t>Detailed tables (folded): key figures, every note line this year against last year, loans, ratios, ageing.</w:t>
      </w:r>
    </w:p>
    <w:p>
      <w:pPr>
        <w:pStyle w:val="Heading2"/>
        <w:bidi w:val="0"/>
        <w:jc w:val="left"/>
        <w:rPr/>
      </w:pPr>
      <w:r>
        <w:rPr/>
        <w:t>9. Tax audit helper, reconciliations and the auditor workbook</w:t>
      </w:r>
    </w:p>
    <w:tbl>
      <w:tblPr>
        <w:tblW w:w="4421" w:type="dxa"/>
        <w:jc w:val="left"/>
        <w:tblInd w:w="-7" w:type="dxa"/>
        <w:tblLayout w:type="fixed"/>
        <w:tblCellMar>
          <w:top w:w="60" w:type="dxa"/>
          <w:left w:w="60" w:type="dxa"/>
          <w:bottom w:w="60" w:type="dxa"/>
          <w:right w:w="60" w:type="dxa"/>
        </w:tblCellMar>
      </w:tblPr>
      <w:tblGrid>
        <w:gridCol w:w="3530"/>
        <w:gridCol w:w="891"/>
      </w:tblGrid>
      <w:tr>
        <w:trPr>
          <w:tblHeader w:val="true"/>
        </w:trPr>
        <w:tc>
          <w:tcPr>
            <w:tcW w:w="353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Helper workbook sheet (by clause)</w:t>
            </w:r>
          </w:p>
        </w:tc>
        <w:tc>
          <w:tcPr>
            <w:tcW w:w="8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Status</w:t>
            </w:r>
          </w:p>
        </w:tc>
      </w:tr>
      <w:tr>
        <w:trPr/>
        <w:tc>
          <w:tcPr>
            <w:tcW w:w="35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18 Depreciation</w:t>
            </w:r>
          </w:p>
        </w:tc>
        <w:tc>
          <w:tcPr>
            <w:tcW w:w="8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35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21(d) Cash payments</w:t>
            </w:r>
          </w:p>
        </w:tc>
        <w:tc>
          <w:tcPr>
            <w:tcW w:w="8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35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26 Statutory dues</w:t>
            </w:r>
          </w:p>
        </w:tc>
        <w:tc>
          <w:tcPr>
            <w:tcW w:w="8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35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31 Loans</w:t>
            </w:r>
          </w:p>
        </w:tc>
        <w:tc>
          <w:tcPr>
            <w:tcW w:w="8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35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31(ba) Cash receipts</w:t>
            </w:r>
          </w:p>
        </w:tc>
        <w:tc>
          <w:tcPr>
            <w:tcW w:w="8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35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34 TDS check</w:t>
            </w:r>
          </w:p>
        </w:tc>
        <w:tc>
          <w:tcPr>
            <w:tcW w:w="8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35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40 Ratios</w:t>
            </w:r>
          </w:p>
        </w:tc>
        <w:tc>
          <w:tcPr>
            <w:tcW w:w="8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353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44 GST break-up</w:t>
            </w:r>
          </w:p>
        </w:tc>
        <w:tc>
          <w:tcPr>
            <w:tcW w:w="891" w:type="dxa"/>
            <w:tcBorders>
              <w:left w:val="single" w:sz="2" w:space="0" w:color="808080"/>
              <w:bottom w:val="single" w:sz="2"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r>
        <w:trPr/>
        <w:tc>
          <w:tcPr>
            <w:tcW w:w="353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Index</w:t>
            </w:r>
          </w:p>
        </w:tc>
        <w:tc>
          <w:tcPr>
            <w:tcW w:w="891" w:type="dxa"/>
            <w:tcBorders>
              <w:left w:val="single" w:sz="2" w:space="0" w:color="808080"/>
              <w:bottom w:val="single" w:sz="6" w:space="0" w:color="808080"/>
              <w:right w:val="single" w:sz="6" w:space="0" w:color="808080"/>
            </w:tcBorders>
            <w:vAlign w:val="center"/>
          </w:tcPr>
          <w:p>
            <w:pPr>
              <w:pStyle w:val="TableContents"/>
              <w:bidi w:val="0"/>
              <w:spacing w:before="0" w:after="283"/>
              <w:ind w:hanging="0" w:left="0" w:right="0"/>
              <w:jc w:val="left"/>
              <w:rPr>
                <w:b/>
                <w:color w:val="1D6B46"/>
              </w:rPr>
            </w:pPr>
            <w:r>
              <w:rPr>
                <w:b/>
                <w:color w:val="1D6B46"/>
              </w:rPr>
              <w:t>[BUILT]</w:t>
            </w:r>
          </w:p>
        </w:tc>
      </w:tr>
    </w:tbl>
    <w:p>
      <w:pPr>
        <w:pStyle w:val="BodyText"/>
        <w:bidi w:val="0"/>
        <w:jc w:val="left"/>
        <w:rPr/>
      </w:pPr>
      <w:r>
        <w:rPr/>
        <w:t>File name: Tax_Audit_Helper_Form_3CD.xlsx (up to FY 2025-26) or Tax_Audit_Helper_Form_26.xlsx (from Tax Year 2026-27). For Form 26 the sheets keep the 3CD clause subjects; Form 26 clause numbers are not yet mapped.</w:t>
      </w:r>
    </w:p>
    <w:p>
      <w:pPr>
        <w:pStyle w:val="BodyText"/>
        <w:numPr>
          <w:ilvl w:val="0"/>
          <w:numId w:val="5"/>
        </w:numPr>
        <w:tabs>
          <w:tab w:val="clear" w:pos="1134"/>
          <w:tab w:val="left" w:pos="709" w:leader="none"/>
        </w:tabs>
        <w:bidi w:val="0"/>
        <w:spacing w:before="0" w:after="0"/>
        <w:ind w:hanging="283" w:left="709"/>
        <w:jc w:val="left"/>
        <w:rPr/>
      </w:pPr>
      <w:r>
        <w:rPr/>
        <w:t>Bank reconciliation: statement lines matched with the day book on the same amount, date within 10 days, cheque number when both have one. Open items: cheques issued not presented, deposits not cleared, credits and debits by the bank only, difference.</w:t>
      </w:r>
    </w:p>
    <w:p>
      <w:pPr>
        <w:pStyle w:val="BodyText"/>
        <w:numPr>
          <w:ilvl w:val="0"/>
          <w:numId w:val="5"/>
        </w:numPr>
        <w:tabs>
          <w:tab w:val="clear" w:pos="1134"/>
          <w:tab w:val="left" w:pos="709" w:leader="none"/>
        </w:tabs>
        <w:bidi w:val="0"/>
        <w:spacing w:before="0" w:after="0"/>
        <w:ind w:hanging="283" w:left="709"/>
        <w:jc w:val="left"/>
        <w:rPr/>
      </w:pPr>
      <w:r>
        <w:rPr/>
        <w:t>GSTR-2B: JSON (data.docdata b2b and cdnr) or portal Excel (B2B sheet, two header rows); ITC per supplier against books; invoices with ITC not available are left out.</w:t>
      </w:r>
    </w:p>
    <w:p>
      <w:pPr>
        <w:pStyle w:val="BodyText"/>
        <w:numPr>
          <w:ilvl w:val="0"/>
          <w:numId w:val="5"/>
        </w:numPr>
        <w:tabs>
          <w:tab w:val="clear" w:pos="1134"/>
          <w:tab w:val="left" w:pos="709" w:leader="none"/>
        </w:tabs>
        <w:bidi w:val="0"/>
        <w:spacing w:before="0" w:after="0"/>
        <w:ind w:hanging="283" w:left="709"/>
        <w:jc w:val="left"/>
        <w:rPr/>
      </w:pPr>
      <w:r>
        <w:rPr/>
        <w:t>Form 26AS: TRACES text file (caret-separated) or Excel; TDS per deductor (TAN) against books.</w:t>
      </w:r>
    </w:p>
    <w:p>
      <w:pPr>
        <w:pStyle w:val="BodyText"/>
        <w:numPr>
          <w:ilvl w:val="0"/>
          <w:numId w:val="5"/>
        </w:numPr>
        <w:tabs>
          <w:tab w:val="clear" w:pos="1134"/>
          <w:tab w:val="left" w:pos="709" w:leader="none"/>
        </w:tabs>
        <w:bidi w:val="0"/>
        <w:spacing w:before="0" w:after="0"/>
        <w:ind w:hanging="283" w:left="709"/>
        <w:jc w:val="left"/>
        <w:rPr/>
      </w:pPr>
      <w:r>
        <w:rPr/>
        <w:t>Parties matched by GSTIN/TAN or a similar name (noise words removed); 'name looks alike' cases shown for you to check.</w:t>
      </w:r>
    </w:p>
    <w:p>
      <w:pPr>
        <w:pStyle w:val="BodyText"/>
        <w:numPr>
          <w:ilvl w:val="0"/>
          <w:numId w:val="5"/>
        </w:numPr>
        <w:tabs>
          <w:tab w:val="clear" w:pos="1134"/>
          <w:tab w:val="left" w:pos="709" w:leader="none"/>
        </w:tabs>
        <w:bidi w:val="0"/>
        <w:ind w:hanging="283" w:left="709"/>
        <w:jc w:val="left"/>
        <w:rPr/>
      </w:pPr>
      <w:r>
        <w:rPr/>
        <w:t>Auditor workbook sheets: Summary, Index, All findings, Loan register, Adjustments, one sheet per bank reconciliation, GST 2B recon, 26AS recon.</w:t>
      </w:r>
    </w:p>
    <w:p>
      <w:pPr>
        <w:pStyle w:val="Heading2"/>
        <w:bidi w:val="0"/>
        <w:jc w:val="left"/>
        <w:rPr/>
      </w:pPr>
      <w:r>
        <w:rPr/>
        <w:t>10. App flow and every screen</w:t>
      </w:r>
    </w:p>
    <w:tbl>
      <w:tblPr>
        <w:tblW w:w="9251" w:type="dxa"/>
        <w:jc w:val="left"/>
        <w:tblInd w:w="-7" w:type="dxa"/>
        <w:tblLayout w:type="fixed"/>
        <w:tblCellMar>
          <w:top w:w="60" w:type="dxa"/>
          <w:left w:w="60" w:type="dxa"/>
          <w:bottom w:w="60" w:type="dxa"/>
          <w:right w:w="60" w:type="dxa"/>
        </w:tblCellMar>
      </w:tblPr>
      <w:tblGrid>
        <w:gridCol w:w="2129"/>
        <w:gridCol w:w="7122"/>
      </w:tblGrid>
      <w:tr>
        <w:trPr>
          <w:tblHeader w:val="true"/>
        </w:trPr>
        <w:tc>
          <w:tcPr>
            <w:tcW w:w="212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Route (what you chose on the start screen)</w:t>
            </w:r>
          </w:p>
        </w:tc>
        <w:tc>
          <w:tcPr>
            <w:tcW w:w="71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Steps shown on the left, in order</w:t>
            </w:r>
          </w:p>
        </w:tc>
      </w:tr>
      <w:tr>
        <w:trPr/>
        <w:tc>
          <w:tcPr>
            <w:tcW w:w="21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Financial statements</w:t>
            </w:r>
          </w:p>
        </w:tc>
        <w:tc>
          <w:tcPr>
            <w:tcW w:w="71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Clients and years → Import books → Check → Dashboard → Map ledgers → Bank reconciliation → GST and TDS (2B, 26AS) → Adjustments → Notes and disclosures → Presentation → Sign and export → Audit trail</w:t>
            </w:r>
          </w:p>
        </w:tc>
      </w:tr>
      <w:tr>
        <w:trPr/>
        <w:tc>
          <w:tcPr>
            <w:tcW w:w="21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Check and analyse</w:t>
            </w:r>
          </w:p>
        </w:tc>
        <w:tc>
          <w:tcPr>
            <w:tcW w:w="712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Clients and years → Import books → Check → Dashboard → Bank reconciliation → GST and TDS (2B, 26AS) → Map ledgers → Adjustments → Audit trail</w:t>
            </w:r>
          </w:p>
        </w:tc>
      </w:tr>
      <w:tr>
        <w:trPr/>
        <w:tc>
          <w:tcPr>
            <w:tcW w:w="2129"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Tax audit help</w:t>
            </w:r>
          </w:p>
        </w:tc>
        <w:tc>
          <w:tcPr>
            <w:tcW w:w="712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Clients and years → Import books → Check → Dashboard → Bank reconciliation → GST and TDS (2B, 26AS) → Adjustments → Sign and export → Audit trail</w:t>
            </w:r>
          </w:p>
        </w:tc>
      </w:tr>
    </w:tbl>
    <w:p>
      <w:pPr>
        <w:pStyle w:val="BodyText"/>
        <w:bidi w:val="0"/>
        <w:jc w:val="left"/>
        <w:rPr/>
      </w:pPr>
      <w:r>
        <w:rPr/>
        <w:t>Always available: Start (home) to change the intent; client search (Ctrl+K); Alt+1…9 jumps to a step; Help menu (language English/Hindi/Marathi, help on/off, expert mode, tour, shortcuts); 'What to do now' box with a Go button; status bar (client, save state, Act and form in use, rules version, data folder, version).</w:t>
      </w:r>
    </w:p>
    <w:p>
      <w:pPr>
        <w:pStyle w:val="Heading3"/>
        <w:bidi w:val="0"/>
        <w:jc w:val="left"/>
        <w:rPr/>
      </w:pPr>
      <w:r>
        <w:rPr/>
        <w:t>10.1 Screens: title, purpose and every button</w:t>
      </w:r>
    </w:p>
    <w:p>
      <w:pPr>
        <w:pStyle w:val="BodyText"/>
        <w:bidi w:val="0"/>
        <w:jc w:val="left"/>
        <w:rPr/>
      </w:pPr>
      <w:r>
        <w:rPr>
          <w:b/>
        </w:rPr>
        <w:t>Start</w:t>
      </w:r>
      <w:r>
        <w:rPr/>
        <w:t xml:space="preserve"> — What do you want to do today?</w:t>
        <w:br/>
        <w:t>Choose one. LedgerCraft then shows only the steps you need, in order, on the left.</w:t>
      </w:r>
    </w:p>
    <w:p>
      <w:pPr>
        <w:pStyle w:val="BodyText"/>
        <w:bidi w:val="0"/>
        <w:jc w:val="left"/>
        <w:rPr/>
      </w:pPr>
      <w:r>
        <w:rPr>
          <w:i/>
        </w:rPr>
        <w:t>Buttons:</w:t>
      </w:r>
      <w:r>
        <w:rPr/>
        <w:t xml:space="preserve"> How it works</w:t>
      </w:r>
    </w:p>
    <w:p>
      <w:pPr>
        <w:pStyle w:val="BodyText"/>
        <w:bidi w:val="0"/>
        <w:jc w:val="left"/>
        <w:rPr/>
      </w:pPr>
      <w:r>
        <w:rPr>
          <w:b/>
        </w:rPr>
        <w:t>Clients and years</w:t>
      </w:r>
      <w:r>
        <w:rPr/>
        <w:br/>
        <w:t>Each client has one folder per financial year. Mapping you do once is reused every year.</w:t>
      </w:r>
    </w:p>
    <w:p>
      <w:pPr>
        <w:pStyle w:val="BodyText"/>
        <w:bidi w:val="0"/>
        <w:jc w:val="left"/>
        <w:rPr/>
      </w:pPr>
      <w:r>
        <w:rPr>
          <w:i/>
        </w:rPr>
        <w:t>Buttons:</w:t>
      </w:r>
      <w:r>
        <w:rPr/>
        <w:t xml:space="preserve"> Open data folder; Recycle Bin; Create</w:t>
      </w:r>
    </w:p>
    <w:p>
      <w:pPr>
        <w:pStyle w:val="BodyText"/>
        <w:bidi w:val="0"/>
        <w:jc w:val="left"/>
        <w:rPr/>
      </w:pPr>
      <w:r>
        <w:rPr>
          <w:b/>
        </w:rPr>
        <w:t>Import books</w:t>
      </w:r>
      <w:r>
        <w:rPr/>
        <w:br/>
        <w:t>Bring in the trial balance, and if you have them, last year's balances, the day book and the fixed asset register.</w:t>
      </w:r>
    </w:p>
    <w:p>
      <w:pPr>
        <w:pStyle w:val="BodyText"/>
        <w:bidi w:val="0"/>
        <w:jc w:val="left"/>
        <w:rPr/>
      </w:pPr>
      <w:r>
        <w:rPr>
          <w:i/>
        </w:rPr>
        <w:t>Buttons:</w:t>
      </w:r>
      <w:r>
        <w:rPr/>
        <w:t xml:space="preserve"> Next; Find companies; Import; Add branch</w:t>
      </w:r>
    </w:p>
    <w:p>
      <w:pPr>
        <w:pStyle w:val="BodyText"/>
        <w:bidi w:val="0"/>
        <w:jc w:val="left"/>
        <w:rPr/>
      </w:pPr>
      <w:r>
        <w:rPr>
          <w:b/>
        </w:rPr>
        <w:t>Check</w:t>
      </w:r>
      <w:r>
        <w:rPr/>
        <w:br/>
        <w:t>LedgerCraft checks the books the way an experienced CA would. Nothing is changed by itself.</w:t>
      </w:r>
    </w:p>
    <w:p>
      <w:pPr>
        <w:pStyle w:val="BodyText"/>
        <w:bidi w:val="0"/>
        <w:jc w:val="left"/>
        <w:rPr/>
      </w:pPr>
      <w:r>
        <w:rPr>
          <w:i/>
        </w:rPr>
        <w:t>Buttons:</w:t>
      </w:r>
      <w:r>
        <w:rPr/>
        <w:t xml:space="preserve"> Run checks; All; Must fix; Check; Note; Show all findings</w:t>
      </w:r>
    </w:p>
    <w:p>
      <w:pPr>
        <w:pStyle w:val="BodyText"/>
        <w:bidi w:val="0"/>
        <w:jc w:val="left"/>
        <w:rPr/>
      </w:pPr>
      <w:r>
        <w:rPr>
          <w:b/>
        </w:rPr>
        <w:t>Map ledgers</w:t>
      </w:r>
      <w:r>
        <w:rPr/>
        <w:br/>
        <w:t>LedgerCraft places most ledgers itself. Change any line once; it is remembered for this client every year.</w:t>
      </w:r>
    </w:p>
    <w:p>
      <w:pPr>
        <w:pStyle w:val="BodyText"/>
        <w:bidi w:val="0"/>
        <w:jc w:val="left"/>
        <w:rPr/>
      </w:pPr>
      <w:r>
        <w:rPr>
          <w:i/>
        </w:rPr>
        <w:t>Buttons:</w:t>
      </w:r>
      <w:r>
        <w:rPr/>
        <w:t xml:space="preserve"> Confirm all suggested; Next</w:t>
      </w:r>
    </w:p>
    <w:p>
      <w:pPr>
        <w:pStyle w:val="BodyText"/>
        <w:bidi w:val="0"/>
        <w:jc w:val="left"/>
        <w:rPr/>
      </w:pPr>
      <w:r>
        <w:rPr>
          <w:b/>
        </w:rPr>
        <w:t>Bank reconciliation</w:t>
      </w:r>
      <w:r>
        <w:rPr/>
        <w:br/>
        <w:t>Upload the bank statement (Excel or CSV, as downloaded from net banking) for each bank account. LedgerCraft matches it with the day book and prepares the reconciliation.</w:t>
      </w:r>
    </w:p>
    <w:p>
      <w:pPr>
        <w:pStyle w:val="BodyText"/>
        <w:bidi w:val="0"/>
        <w:jc w:val="left"/>
        <w:rPr/>
      </w:pPr>
      <w:r>
        <w:rPr>
          <w:i/>
        </w:rPr>
        <w:t>Buttons:</w:t>
      </w:r>
      <w:r>
        <w:rPr/>
        <w:t xml:space="preserve"> Next</w:t>
      </w:r>
    </w:p>
    <w:p>
      <w:pPr>
        <w:pStyle w:val="BodyText"/>
        <w:bidi w:val="0"/>
        <w:jc w:val="left"/>
        <w:rPr/>
      </w:pPr>
      <w:r>
        <w:rPr>
          <w:b/>
        </w:rPr>
        <w:t>GST and TDS (2B, 26AS)</w:t>
      </w:r>
      <w:r>
        <w:rPr/>
        <w:t xml:space="preserve"> — GST and TDS</w:t>
        <w:br/>
        <w:t>Compare the books with GSTR-2B (input tax credit) and Form 26AS (tax deducted by customers), party by party.</w:t>
      </w:r>
    </w:p>
    <w:p>
      <w:pPr>
        <w:pStyle w:val="BodyText"/>
        <w:bidi w:val="0"/>
        <w:jc w:val="left"/>
        <w:rPr/>
      </w:pPr>
      <w:r>
        <w:rPr>
          <w:i/>
        </w:rPr>
        <w:t>Buttons:</w:t>
      </w:r>
      <w:r>
        <w:rPr/>
        <w:t xml:space="preserve"> Next</w:t>
      </w:r>
    </w:p>
    <w:p>
      <w:pPr>
        <w:pStyle w:val="BodyText"/>
        <w:bidi w:val="0"/>
        <w:jc w:val="left"/>
        <w:rPr/>
      </w:pPr>
      <w:r>
        <w:rPr>
          <w:b/>
        </w:rPr>
        <w:t>Adjustments</w:t>
      </w:r>
      <w:r>
        <w:rPr/>
        <w:br/>
        <w:t>Entries you pass on top of the books: provisions, rectifications, audit adjustments, closing stock. The imported books are never changed.</w:t>
      </w:r>
    </w:p>
    <w:p>
      <w:pPr>
        <w:pStyle w:val="BodyText"/>
        <w:bidi w:val="0"/>
        <w:jc w:val="left"/>
        <w:rPr/>
      </w:pPr>
      <w:r>
        <w:rPr>
          <w:i/>
        </w:rPr>
        <w:t>Buttons:</w:t>
      </w:r>
      <w:r>
        <w:rPr/>
        <w:t xml:space="preserve"> New adjustment; Next; Add line; Cancel; Save adjustment</w:t>
      </w:r>
    </w:p>
    <w:p>
      <w:pPr>
        <w:pStyle w:val="BodyText"/>
        <w:bidi w:val="0"/>
        <w:jc w:val="left"/>
        <w:rPr/>
      </w:pPr>
      <w:r>
        <w:rPr>
          <w:b/>
        </w:rPr>
        <w:t>Notes and disclosures</w:t>
      </w:r>
      <w:r>
        <w:rPr/>
        <w:br/>
        <w:t>Particulars that are not in the books: share capital, shareholders, contingent liabilities, related parties, MSME interest, your own accounting policy wording and extra notes.</w:t>
      </w:r>
    </w:p>
    <w:p>
      <w:pPr>
        <w:pStyle w:val="BodyText"/>
        <w:bidi w:val="0"/>
        <w:jc w:val="left"/>
        <w:rPr/>
      </w:pPr>
      <w:r>
        <w:rPr>
          <w:i/>
        </w:rPr>
        <w:t>Buttons:</w:t>
      </w:r>
      <w:r>
        <w:rPr/>
        <w:t xml:space="preserve"> Preview; Save disclosures; Next; Share capital; Contingent liabilities; Related parties; MSME interest; Accounting policies; Other notes; Add class of shares; Add shareholder; Add promoter; Add line; Add party; Add transaction; Add policy; Add note</w:t>
      </w:r>
    </w:p>
    <w:p>
      <w:pPr>
        <w:pStyle w:val="BodyText"/>
        <w:bidi w:val="0"/>
        <w:jc w:val="left"/>
        <w:rPr/>
      </w:pPr>
      <w:r>
        <w:rPr>
          <w:b/>
        </w:rPr>
        <w:t>Dashboard</w:t>
      </w:r>
      <w:r>
        <w:rPr/>
        <w:br/>
        <w:t>This year against last year, what still blocks a final copy, and items for tax audit. Figures include your adjustments.</w:t>
      </w:r>
    </w:p>
    <w:p>
      <w:pPr>
        <w:pStyle w:val="BodyText"/>
        <w:bidi w:val="0"/>
        <w:jc w:val="left"/>
        <w:rPr/>
      </w:pPr>
      <w:r>
        <w:rPr>
          <w:i/>
        </w:rPr>
        <w:t>Buttons:</w:t>
      </w:r>
      <w:r>
        <w:rPr/>
        <w:t xml:space="preserve"> Run checks again; Save auditor workbook; Next</w:t>
      </w:r>
    </w:p>
    <w:p>
      <w:pPr>
        <w:pStyle w:val="BodyText"/>
        <w:bidi w:val="0"/>
        <w:jc w:val="left"/>
        <w:rPr/>
      </w:pPr>
      <w:r>
        <w:rPr>
          <w:b/>
        </w:rPr>
        <w:t>Presentation</w:t>
      </w:r>
      <w:r>
        <w:rPr/>
        <w:br/>
        <w:t>Choose what to print and how it looks. The preview on the right updates when you save.</w:t>
      </w:r>
    </w:p>
    <w:p>
      <w:pPr>
        <w:pStyle w:val="BodyText"/>
        <w:bidi w:val="0"/>
        <w:jc w:val="left"/>
        <w:rPr/>
      </w:pPr>
      <w:r>
        <w:rPr>
          <w:i/>
        </w:rPr>
        <w:t>Buttons:</w:t>
      </w:r>
      <w:r>
        <w:rPr/>
        <w:t xml:space="preserve"> Reset to standard; Refresh preview; Save and preview; Q1; Q2; Q3; Q4; April to September; Calendar year</w:t>
      </w:r>
    </w:p>
    <w:p>
      <w:pPr>
        <w:pStyle w:val="BodyText"/>
        <w:bidi w:val="0"/>
        <w:jc w:val="left"/>
        <w:rPr/>
      </w:pPr>
      <w:r>
        <w:rPr>
          <w:i/>
        </w:rPr>
        <w:t>Switches:</w:t>
      </w:r>
      <w:r>
        <w:rPr/>
        <w:t xml:space="preserve"> Balance Sheet; Statement of Profit and Loss; Cash Flow Statement; Notes to accounts; Tax depreciation annexure; Cover and contents page; Charts annexure (analytical review); Entity information and accounting policies; Ratios (with reasons); Ageing of debtors and creditors; Fixed asset schedule; Each debtor and creditor by name; Previous year column; Hide lines that are nil; Re-letter (a), (b), (c) after hiding</w:t>
      </w:r>
    </w:p>
    <w:p>
      <w:pPr>
        <w:pStyle w:val="BodyText"/>
        <w:bidi w:val="0"/>
        <w:jc w:val="left"/>
        <w:rPr/>
      </w:pPr>
      <w:r>
        <w:rPr>
          <w:b/>
        </w:rPr>
        <w:t>Sign and export</w:t>
      </w:r>
      <w:r>
        <w:rPr/>
        <w:br/>
        <w:t>Fill the signing details once; they are carried to next year. Export puts every file in one folder.</w:t>
      </w:r>
    </w:p>
    <w:p>
      <w:pPr>
        <w:pStyle w:val="BodyText"/>
        <w:bidi w:val="0"/>
        <w:jc w:val="left"/>
        <w:rPr/>
      </w:pPr>
      <w:r>
        <w:rPr>
          <w:i/>
        </w:rPr>
        <w:t>Buttons:</w:t>
      </w:r>
      <w:r>
        <w:rPr/>
        <w:t xml:space="preserve"> Open export folder; Save and export; Add signatory</w:t>
      </w:r>
    </w:p>
    <w:p>
      <w:pPr>
        <w:pStyle w:val="BodyText"/>
        <w:bidi w:val="0"/>
        <w:jc w:val="left"/>
        <w:rPr/>
      </w:pPr>
      <w:r>
        <w:rPr>
          <w:i/>
        </w:rPr>
        <w:t>Switches:</w:t>
      </w:r>
      <w:r>
        <w:rPr/>
        <w:t xml:space="preserve"> PDF (for printing); Excel of the statements; Word document (to edit wording); Auditor workbook (findings, loans, adjustments); Tax audit helper (Form 3CD / Form 26 clauses); Preview page (opens in a browser); Data file for other software</w:t>
      </w:r>
    </w:p>
    <w:p>
      <w:pPr>
        <w:pStyle w:val="BodyText"/>
        <w:bidi w:val="0"/>
        <w:jc w:val="left"/>
        <w:rPr/>
      </w:pPr>
      <w:r>
        <w:rPr>
          <w:b/>
        </w:rPr>
        <w:t>Audit trail</w:t>
      </w:r>
      <w:r>
        <w:rPr/>
        <w:br/>
        <w:t>Every import, change, adjustment and export is recorded in a tamper-evident log on this PC. It cannot be switched off.</w:t>
      </w:r>
    </w:p>
    <w:p>
      <w:pPr>
        <w:pStyle w:val="BodyText"/>
        <w:bidi w:val="0"/>
        <w:jc w:val="left"/>
        <w:rPr/>
      </w:pPr>
      <w:r>
        <w:rPr>
          <w:i/>
        </w:rPr>
        <w:t>Buttons:</w:t>
      </w:r>
      <w:r>
        <w:rPr/>
        <w:t xml:space="preserve"> Reload</w:t>
      </w:r>
    </w:p>
    <w:p>
      <w:pPr>
        <w:pStyle w:val="BodyText"/>
        <w:bidi w:val="0"/>
        <w:jc w:val="left"/>
        <w:rPr/>
      </w:pPr>
      <w:r>
        <w:rPr/>
        <w:t>Buttons created by the program at run time (inside lists and tables): Open, Start next year, Delete, Restore, Choose file / Replace, Remove, Confirm, Suggest, Reset, See list, Explain, Edit, Switch off / on, Open (dashboard readiness), Import last year.</w:t>
      </w:r>
    </w:p>
    <w:p>
      <w:pPr>
        <w:pStyle w:val="Heading2"/>
        <w:bidi w:val="0"/>
        <w:jc w:val="left"/>
        <w:rPr/>
      </w:pPr>
      <w:r>
        <w:rPr/>
        <w:t>11. Theme and design</w:t>
      </w:r>
    </w:p>
    <w:tbl>
      <w:tblPr>
        <w:tblW w:w="4271" w:type="dxa"/>
        <w:jc w:val="left"/>
        <w:tblInd w:w="-7" w:type="dxa"/>
        <w:tblLayout w:type="fixed"/>
        <w:tblCellMar>
          <w:top w:w="60" w:type="dxa"/>
          <w:left w:w="60" w:type="dxa"/>
          <w:bottom w:w="60" w:type="dxa"/>
          <w:right w:w="60" w:type="dxa"/>
        </w:tblCellMar>
      </w:tblPr>
      <w:tblGrid>
        <w:gridCol w:w="1535"/>
        <w:gridCol w:w="2736"/>
      </w:tblGrid>
      <w:tr>
        <w:trPr>
          <w:tblHeader w:val="true"/>
        </w:trPr>
        <w:tc>
          <w:tcPr>
            <w:tcW w:w="15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Design token</w:t>
            </w:r>
          </w:p>
        </w:tc>
        <w:tc>
          <w:tcPr>
            <w:tcW w:w="273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Value</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--ink</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oklch(0.24 0.012 160)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--ink-2</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oklch(0.40 0.012 160)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--muted</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oklch(0.50 0.01 160)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--line</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oklch(0.88 0.007 160)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--line-2</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oklch(0.945 0.004 160)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--paper</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oklch(0.993 0.002 160)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--canvas</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oklch(0.968 0.004 160)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--accent</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oklch(0.45 0.09 160)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--accent-ink</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oklch(0.36 0.08 160)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--accent-soft</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oklch(0.95 0.025 160)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--chrome</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oklch(0.27 0.03 165)</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--chrome-2</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oklch(0.33 0.035 165)</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--chrome-line</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oklch(0.41 0.035 165)</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--chrome-ink</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oklch(0.96 0.01 160)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--chrome-ink-2</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oklch(0.82 0.02 160)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--blocker</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oklch(0.50 0.17 27)</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--blocker-soft</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oklch(0.96 0.025 27)</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--warn</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oklch(0.52 0.12 70)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--warn-ink</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oklch(0.44 0.10 70)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--warn-soft</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oklch(0.965 0.035 85)</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--info</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oklch(0.46 0.05 250)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--info-soft</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oklch(0.965 0.012 250)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--s1</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--s2</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8px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--s3</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12px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--s4</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16px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--s5</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--s6</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24px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--s8</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32px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--h</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36px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--h-sm</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28px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--h-bar</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32px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--r</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--r-lg</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--topbar</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52px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--statusbar</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26px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--sidebar</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232px</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--ease-out</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cubic-bezier(0.23, 1, 0.32, 1)</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--z-sticky</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w:t>
            </w:r>
          </w:p>
        </w:tc>
      </w:tr>
      <w:tr>
        <w:trPr/>
        <w:tc>
          <w:tcPr>
            <w:tcW w:w="153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rStyle w:val="SourceText"/>
              </w:rPr>
              <w:t>--z-panel</w:t>
            </w:r>
          </w:p>
        </w:tc>
        <w:tc>
          <w:tcPr>
            <w:tcW w:w="273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w:t>
            </w:r>
          </w:p>
        </w:tc>
      </w:tr>
      <w:tr>
        <w:trPr/>
        <w:tc>
          <w:tcPr>
            <w:tcW w:w="153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rStyle w:val="SourceText"/>
              </w:rPr>
              <w:t>--z-toast</w:t>
            </w:r>
          </w:p>
        </w:tc>
        <w:tc>
          <w:tcPr>
            <w:tcW w:w="273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40</w:t>
            </w:r>
          </w:p>
        </w:tc>
      </w:tr>
    </w:tbl>
    <w:p>
      <w:pPr>
        <w:pStyle w:val="BodyText"/>
        <w:numPr>
          <w:ilvl w:val="0"/>
          <w:numId w:val="6"/>
        </w:numPr>
        <w:tabs>
          <w:tab w:val="clear" w:pos="1134"/>
          <w:tab w:val="left" w:pos="709" w:leader="none"/>
        </w:tabs>
        <w:bidi w:val="0"/>
        <w:spacing w:before="0" w:after="0"/>
        <w:ind w:hanging="283" w:left="709"/>
        <w:jc w:val="left"/>
        <w:rPr/>
      </w:pPr>
      <w:r>
        <w:rPr/>
        <w:t>Light theme, deep green accent (OKLCH colour space; neutrals tinted slightly green). Red only for 'Must fix'; amber for 'Check'.</w:t>
      </w:r>
    </w:p>
    <w:p>
      <w:pPr>
        <w:pStyle w:val="BodyText"/>
        <w:numPr>
          <w:ilvl w:val="0"/>
          <w:numId w:val="6"/>
        </w:numPr>
        <w:tabs>
          <w:tab w:val="clear" w:pos="1134"/>
          <w:tab w:val="left" w:pos="709" w:leader="none"/>
        </w:tabs>
        <w:bidi w:val="0"/>
        <w:spacing w:before="0" w:after="0"/>
        <w:ind w:hanging="283" w:left="709"/>
        <w:jc w:val="left"/>
        <w:rPr/>
      </w:pPr>
      <w:r>
        <w:rPr/>
        <w:t>Fonts: IBM Plex Sans (Latin) and IBM Plex Sans Devanagari, bundled (SIL Open Font Licence), so Hindi and Marathi render on any PC. PDF uses Liberation Serif / DejaVu Serif (bundled, free licences).</w:t>
      </w:r>
    </w:p>
    <w:p>
      <w:pPr>
        <w:pStyle w:val="BodyText"/>
        <w:numPr>
          <w:ilvl w:val="0"/>
          <w:numId w:val="6"/>
        </w:numPr>
        <w:tabs>
          <w:tab w:val="clear" w:pos="1134"/>
          <w:tab w:val="left" w:pos="709" w:leader="none"/>
        </w:tabs>
        <w:bidi w:val="0"/>
        <w:spacing w:before="0" w:after="0"/>
        <w:ind w:hanging="283" w:left="709"/>
        <w:jc w:val="left"/>
        <w:rPr/>
      </w:pPr>
      <w:r>
        <w:rPr/>
        <w:t>Layout: top bar (logo, client search, Help, Local AI, Quit); left step bar; main area with title, short purpose line and the screen's buttons at top right; status bar at the bottom. Tables scroll inside their box on small screens with the Actions column pinned.</w:t>
      </w:r>
    </w:p>
    <w:p>
      <w:pPr>
        <w:pStyle w:val="BodyText"/>
        <w:numPr>
          <w:ilvl w:val="0"/>
          <w:numId w:val="6"/>
        </w:numPr>
        <w:tabs>
          <w:tab w:val="clear" w:pos="1134"/>
          <w:tab w:val="left" w:pos="709" w:leader="none"/>
        </w:tabs>
        <w:bidi w:val="0"/>
        <w:spacing w:before="0" w:after="0"/>
        <w:ind w:hanging="283" w:left="709"/>
        <w:jc w:val="left"/>
        <w:rPr/>
      </w:pPr>
      <w:r>
        <w:rPr/>
        <w:t>Dashboard: bento grid (12 columns): Profit (large), Final-copy ring, key figure tiles, Points to look at, Biggest movements, monthly chart, tax audit list, expense make-up, ageing, ratios.</w:t>
      </w:r>
    </w:p>
    <w:p>
      <w:pPr>
        <w:pStyle w:val="BodyText"/>
        <w:numPr>
          <w:ilvl w:val="0"/>
          <w:numId w:val="6"/>
        </w:numPr>
        <w:tabs>
          <w:tab w:val="clear" w:pos="1134"/>
          <w:tab w:val="left" w:pos="709" w:leader="none"/>
        </w:tabs>
        <w:bidi w:val="0"/>
        <w:spacing w:before="0" w:after="0"/>
        <w:ind w:hanging="283" w:left="709"/>
        <w:jc w:val="left"/>
        <w:rPr/>
      </w:pPr>
      <w:r>
        <w:rPr/>
        <w:t>Motion: tiles rise in turn (380 ms, 45 ms apart), figures count up (600 ms), bars grow, chart lines draw; plays once per set of results; off when Windows 'reduce motion' is on. Only transform/opacity are animated.</w:t>
      </w:r>
    </w:p>
    <w:p>
      <w:pPr>
        <w:pStyle w:val="BodyText"/>
        <w:numPr>
          <w:ilvl w:val="0"/>
          <w:numId w:val="6"/>
        </w:numPr>
        <w:tabs>
          <w:tab w:val="clear" w:pos="1134"/>
          <w:tab w:val="left" w:pos="709" w:leader="none"/>
        </w:tabs>
        <w:bidi w:val="0"/>
        <w:spacing w:before="0" w:after="0"/>
        <w:ind w:hanging="283" w:left="709"/>
        <w:jc w:val="left"/>
        <w:rPr/>
      </w:pPr>
      <w:r>
        <w:rPr/>
        <w:t>Charts: categorical colours #2a78d6, #eb6834, #1baf7a, #eda100, #e87ba4, #008300 (checked with a colour-blind validator; direct labels added because two colours are low-contrast); ageing uses one blue from light (recent) to dark (oldest).</w:t>
      </w:r>
    </w:p>
    <w:p>
      <w:pPr>
        <w:pStyle w:val="BodyText"/>
        <w:numPr>
          <w:ilvl w:val="0"/>
          <w:numId w:val="6"/>
        </w:numPr>
        <w:tabs>
          <w:tab w:val="clear" w:pos="1134"/>
          <w:tab w:val="left" w:pos="709" w:leader="none"/>
        </w:tabs>
        <w:bidi w:val="0"/>
        <w:spacing w:before="0" w:after="0"/>
        <w:ind w:hanging="283" w:left="709"/>
        <w:jc w:val="left"/>
        <w:rPr/>
      </w:pPr>
      <w:r>
        <w:rPr/>
        <w:t>PDF: A4, cover and contents, running headers, page x of y, two table styles (Boxed or Ruled), landscape schedules, DRAFT watermark and 'N problems unresolved' footer on drafts.</w:t>
      </w:r>
    </w:p>
    <w:p>
      <w:pPr>
        <w:pStyle w:val="BodyText"/>
        <w:numPr>
          <w:ilvl w:val="0"/>
          <w:numId w:val="6"/>
        </w:numPr>
        <w:tabs>
          <w:tab w:val="clear" w:pos="1134"/>
          <w:tab w:val="left" w:pos="709" w:leader="none"/>
        </w:tabs>
        <w:bidi w:val="0"/>
        <w:ind w:hanging="283" w:left="709"/>
        <w:jc w:val="left"/>
        <w:rPr/>
      </w:pPr>
      <w:r>
        <w:rPr/>
        <w:t>Screen sizes checked: 1440, 1280 and 1024 pixels wide.</w:t>
      </w:r>
    </w:p>
    <w:p>
      <w:pPr>
        <w:pStyle w:val="Heading2"/>
        <w:bidi w:val="0"/>
        <w:jc w:val="left"/>
        <w:rPr/>
      </w:pPr>
      <w:r>
        <w:rPr/>
        <w:t>12. Imports: what files are read and how</w:t>
      </w:r>
    </w:p>
    <w:tbl>
      <w:tblPr>
        <w:tblW w:w="9251" w:type="dxa"/>
        <w:jc w:val="left"/>
        <w:tblInd w:w="-7" w:type="dxa"/>
        <w:tblLayout w:type="fixed"/>
        <w:tblCellMar>
          <w:top w:w="60" w:type="dxa"/>
          <w:left w:w="60" w:type="dxa"/>
          <w:bottom w:w="60" w:type="dxa"/>
          <w:right w:w="60" w:type="dxa"/>
        </w:tblCellMar>
      </w:tblPr>
      <w:tblGrid>
        <w:gridCol w:w="1964"/>
        <w:gridCol w:w="7287"/>
      </w:tblGrid>
      <w:tr>
        <w:trPr>
          <w:tblHeader w:val="true"/>
        </w:trPr>
        <w:tc>
          <w:tcPr>
            <w:tcW w:w="196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Column kind</w:t>
            </w:r>
          </w:p>
        </w:tc>
        <w:tc>
          <w:tcPr>
            <w:tcW w:w="728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Header names recognised (any case)</w:t>
            </w:r>
          </w:p>
        </w:tc>
      </w:tr>
      <w:tr>
        <w:trPr/>
        <w:tc>
          <w:tcPr>
            <w:tcW w:w="196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LEDGER</w:t>
            </w:r>
          </w:p>
        </w:tc>
        <w:tc>
          <w:tcPr>
            <w:tcW w:w="728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 ledger name, particulars, account, account name, name</w:t>
            </w:r>
          </w:p>
        </w:tc>
      </w:tr>
      <w:tr>
        <w:trPr/>
        <w:tc>
          <w:tcPr>
            <w:tcW w:w="196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GROUP</w:t>
            </w:r>
          </w:p>
        </w:tc>
        <w:tc>
          <w:tcPr>
            <w:tcW w:w="728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group, under, parent, group name, parent group</w:t>
            </w:r>
          </w:p>
        </w:tc>
      </w:tr>
      <w:tr>
        <w:trPr/>
        <w:tc>
          <w:tcPr>
            <w:tcW w:w="196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CLOSING_SIGNED</w:t>
            </w:r>
          </w:p>
        </w:tc>
        <w:tc>
          <w:tcPr>
            <w:tcW w:w="728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closing, closing balance, balance, closing balance (dr/cr)</w:t>
            </w:r>
          </w:p>
        </w:tc>
      </w:tr>
      <w:tr>
        <w:trPr/>
        <w:tc>
          <w:tcPr>
            <w:tcW w:w="196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CLOSING_DR</w:t>
            </w:r>
          </w:p>
        </w:tc>
        <w:tc>
          <w:tcPr>
            <w:tcW w:w="728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closing dr, closing debit, debit, dr, dr. amount, dr amount, net debit, debit amount</w:t>
            </w:r>
          </w:p>
        </w:tc>
      </w:tr>
      <w:tr>
        <w:trPr/>
        <w:tc>
          <w:tcPr>
            <w:tcW w:w="196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CLOSING_CR</w:t>
            </w:r>
          </w:p>
        </w:tc>
        <w:tc>
          <w:tcPr>
            <w:tcW w:w="728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closing cr, closing credit, credit, cr, cr. amount, cr amount, net credit, credit amount</w:t>
            </w:r>
          </w:p>
        </w:tc>
      </w:tr>
      <w:tr>
        <w:trPr/>
        <w:tc>
          <w:tcPr>
            <w:tcW w:w="196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TYPE_COL</w:t>
            </w:r>
          </w:p>
        </w:tc>
        <w:tc>
          <w:tcPr>
            <w:tcW w:w="728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account type, account group, type, category</w:t>
            </w:r>
          </w:p>
        </w:tc>
      </w:tr>
    </w:tbl>
    <w:p>
      <w:pPr>
        <w:pStyle w:val="BodyText"/>
        <w:numPr>
          <w:ilvl w:val="0"/>
          <w:numId w:val="7"/>
        </w:numPr>
        <w:tabs>
          <w:tab w:val="clear" w:pos="1134"/>
          <w:tab w:val="left" w:pos="709" w:leader="none"/>
        </w:tabs>
        <w:bidi w:val="0"/>
        <w:spacing w:before="0" w:after="0"/>
        <w:ind w:hanging="283" w:left="709"/>
        <w:jc w:val="left"/>
        <w:rPr/>
      </w:pPr>
      <w:r>
        <w:rPr/>
        <w:t>Tally: TallyPrime XML server (Help &gt; Settings &gt; Connectivity, port 9000). Fetches companies, trial balance with groups, last year's balances, and the day book month by month.</w:t>
      </w:r>
    </w:p>
    <w:p>
      <w:pPr>
        <w:pStyle w:val="BodyText"/>
        <w:numPr>
          <w:ilvl w:val="0"/>
          <w:numId w:val="7"/>
        </w:numPr>
        <w:tabs>
          <w:tab w:val="clear" w:pos="1134"/>
          <w:tab w:val="left" w:pos="709" w:leader="none"/>
        </w:tabs>
        <w:bidi w:val="0"/>
        <w:spacing w:before="0" w:after="0"/>
        <w:ind w:hanging="283" w:left="709"/>
        <w:jc w:val="left"/>
        <w:rPr/>
      </w:pPr>
      <w:r>
        <w:rPr/>
        <w:t>Zoho Books: trial balance Excel export (account type column mapped to Tally-like groups) or API v3 with OAuth.</w:t>
      </w:r>
    </w:p>
    <w:p>
      <w:pPr>
        <w:pStyle w:val="BodyText"/>
        <w:numPr>
          <w:ilvl w:val="0"/>
          <w:numId w:val="7"/>
        </w:numPr>
        <w:tabs>
          <w:tab w:val="clear" w:pos="1134"/>
          <w:tab w:val="left" w:pos="709" w:leader="none"/>
        </w:tabs>
        <w:bidi w:val="0"/>
        <w:spacing w:before="0" w:after="0"/>
        <w:ind w:hanging="283" w:left="709"/>
        <w:jc w:val="left"/>
        <w:rPr/>
      </w:pPr>
      <w:r>
        <w:rPr/>
        <w:t>BUSY: trial balance Excel with its 'List of Accounts' as the account master for groups.</w:t>
      </w:r>
    </w:p>
    <w:p>
      <w:pPr>
        <w:pStyle w:val="BodyText"/>
        <w:numPr>
          <w:ilvl w:val="0"/>
          <w:numId w:val="7"/>
        </w:numPr>
        <w:tabs>
          <w:tab w:val="clear" w:pos="1134"/>
          <w:tab w:val="left" w:pos="709" w:leader="none"/>
        </w:tabs>
        <w:bidi w:val="0"/>
        <w:spacing w:before="0" w:after="0"/>
        <w:ind w:hanging="283" w:left="709"/>
        <w:jc w:val="left"/>
        <w:rPr/>
      </w:pPr>
      <w:r>
        <w:rPr/>
        <w:t>Excel/CSV: LedgerCraft template; hand-made sheets with title lines, text amounts with Indian commas, Debit/Credit columns, blank lines and Total rows are accepted. A file that cannot be read is refused with the reason.</w:t>
      </w:r>
    </w:p>
    <w:p>
      <w:pPr>
        <w:pStyle w:val="BodyText"/>
        <w:numPr>
          <w:ilvl w:val="0"/>
          <w:numId w:val="7"/>
        </w:numPr>
        <w:tabs>
          <w:tab w:val="clear" w:pos="1134"/>
          <w:tab w:val="left" w:pos="709" w:leader="none"/>
        </w:tabs>
        <w:bidi w:val="0"/>
        <w:ind w:hanging="283" w:left="709"/>
        <w:jc w:val="left"/>
        <w:rPr/>
      </w:pPr>
      <w:r>
        <w:rPr/>
        <w:t>Day book (CSV/Excel), fixed asset register (Excel), bank statements (Excel/CSV), GSTR-2B (JSON/Excel), Form 26AS (text/Excel), branch trial balances and day books.</w:t>
      </w:r>
    </w:p>
    <w:p>
      <w:pPr>
        <w:pStyle w:val="Heading2"/>
        <w:bidi w:val="0"/>
        <w:jc w:val="left"/>
        <w:rPr/>
      </w:pPr>
      <w:r>
        <w:rPr/>
        <w:t>13. Exports: what files are produced</w:t>
      </w:r>
    </w:p>
    <w:tbl>
      <w:tblPr>
        <w:tblW w:w="9251" w:type="dxa"/>
        <w:jc w:val="left"/>
        <w:tblInd w:w="-7" w:type="dxa"/>
        <w:tblLayout w:type="fixed"/>
        <w:tblCellMar>
          <w:top w:w="60" w:type="dxa"/>
          <w:left w:w="60" w:type="dxa"/>
          <w:bottom w:w="60" w:type="dxa"/>
          <w:right w:w="60" w:type="dxa"/>
        </w:tblCellMar>
      </w:tblPr>
      <w:tblGrid>
        <w:gridCol w:w="3318"/>
        <w:gridCol w:w="5933"/>
      </w:tblGrid>
      <w:tr>
        <w:trPr>
          <w:tblHeader w:val="true"/>
        </w:trPr>
        <w:tc>
          <w:tcPr>
            <w:tcW w:w="33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File</w:t>
            </w:r>
          </w:p>
        </w:tc>
        <w:tc>
          <w:tcPr>
            <w:tcW w:w="59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What it is</w:t>
            </w:r>
          </w:p>
        </w:tc>
      </w:tr>
      <w:tr>
        <w:trPr/>
        <w:tc>
          <w:tcPr>
            <w:tcW w:w="331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Financial_Statements.pdf</w:t>
            </w:r>
          </w:p>
        </w:tc>
        <w:tc>
          <w:tcPr>
            <w:tcW w:w="593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Signing-ready statements (cover, contents, Balance Sheet, P&amp;L, Cash Flow, notes, schedules, annexures, optional charts)</w:t>
            </w:r>
          </w:p>
        </w:tc>
      </w:tr>
      <w:tr>
        <w:trPr/>
        <w:tc>
          <w:tcPr>
            <w:tcW w:w="331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Financial_Statements.xlsx</w:t>
            </w:r>
          </w:p>
        </w:tc>
        <w:tc>
          <w:tcPr>
            <w:tcW w:w="593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Same statements in Excel</w:t>
            </w:r>
          </w:p>
        </w:tc>
      </w:tr>
      <w:tr>
        <w:trPr/>
        <w:tc>
          <w:tcPr>
            <w:tcW w:w="331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Financial_Statements.docx</w:t>
            </w:r>
          </w:p>
        </w:tc>
        <w:tc>
          <w:tcPr>
            <w:tcW w:w="593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Same statements in Word (optional)</w:t>
            </w:r>
          </w:p>
        </w:tc>
      </w:tr>
      <w:tr>
        <w:trPr/>
        <w:tc>
          <w:tcPr>
            <w:tcW w:w="331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Financial_Statements_preview.html</w:t>
            </w:r>
          </w:p>
        </w:tc>
        <w:tc>
          <w:tcPr>
            <w:tcW w:w="593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Preview</w:t>
            </w:r>
          </w:p>
        </w:tc>
      </w:tr>
      <w:tr>
        <w:trPr/>
        <w:tc>
          <w:tcPr>
            <w:tcW w:w="331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Auditor_Reference_Workbook.xlsx</w:t>
            </w:r>
          </w:p>
        </w:tc>
        <w:tc>
          <w:tcPr>
            <w:tcW w:w="593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Findings, loan register, adjustments, reconciliations</w:t>
            </w:r>
          </w:p>
        </w:tc>
      </w:tr>
      <w:tr>
        <w:trPr/>
        <w:tc>
          <w:tcPr>
            <w:tcW w:w="331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Tax_Audit_Helper_Form_3CD.xlsx / _Form_26.xlsx</w:t>
            </w:r>
          </w:p>
        </w:tc>
        <w:tc>
          <w:tcPr>
            <w:tcW w:w="593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Clause-wise supporting data (optional)</w:t>
            </w:r>
          </w:p>
        </w:tc>
      </w:tr>
      <w:tr>
        <w:trPr/>
        <w:tc>
          <w:tcPr>
            <w:tcW w:w="3318"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analysis.json</w:t>
            </w:r>
          </w:p>
        </w:tc>
        <w:tc>
          <w:tcPr>
            <w:tcW w:w="593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All figures and findings, machine readable</w:t>
            </w:r>
          </w:p>
        </w:tc>
      </w:tr>
      <w:tr>
        <w:trPr/>
        <w:tc>
          <w:tcPr>
            <w:tcW w:w="3318"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export-manifest.json</w:t>
            </w:r>
          </w:p>
        </w:tc>
        <w:tc>
          <w:tcPr>
            <w:tcW w:w="593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SHA-256 fingerprint of every file</w:t>
            </w:r>
          </w:p>
        </w:tc>
      </w:tr>
    </w:tbl>
    <w:p>
      <w:pPr>
        <w:pStyle w:val="BodyText"/>
        <w:bidi w:val="0"/>
        <w:jc w:val="left"/>
        <w:rPr/>
      </w:pPr>
      <w:r>
        <w:rPr/>
        <w:t>Folder: Documents\LedgerCraft Data\Exports\&lt;client&gt;\FY &lt;year&gt;\Draft-&lt;date&gt;_v&lt;n&gt; (or Final). A final copy is refused while blockers are open.</w:t>
      </w:r>
    </w:p>
    <w:p>
      <w:pPr>
        <w:pStyle w:val="Heading2"/>
        <w:bidi w:val="0"/>
        <w:jc w:val="left"/>
        <w:rPr/>
      </w:pPr>
      <w:r>
        <w:rPr/>
        <w:t>14. Technical architecture</w:t>
      </w:r>
    </w:p>
    <w:tbl>
      <w:tblPr>
        <w:tblW w:w="9251" w:type="dxa"/>
        <w:jc w:val="left"/>
        <w:tblInd w:w="-7" w:type="dxa"/>
        <w:tblLayout w:type="fixed"/>
        <w:tblCellMar>
          <w:top w:w="60" w:type="dxa"/>
          <w:left w:w="60" w:type="dxa"/>
          <w:bottom w:w="60" w:type="dxa"/>
          <w:right w:w="60" w:type="dxa"/>
        </w:tblCellMar>
      </w:tblPr>
      <w:tblGrid>
        <w:gridCol w:w="1115"/>
        <w:gridCol w:w="7094"/>
        <w:gridCol w:w="1042"/>
      </w:tblGrid>
      <w:tr>
        <w:trPr>
          <w:tblHeader w:val="true"/>
        </w:trPr>
        <w:tc>
          <w:tcPr>
            <w:tcW w:w="111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Part</w:t>
            </w:r>
          </w:p>
        </w:tc>
        <w:tc>
          <w:tcPr>
            <w:tcW w:w="709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Role</w:t>
            </w:r>
          </w:p>
        </w:tc>
        <w:tc>
          <w:tcPr>
            <w:tcW w:w="10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Lines of code</w:t>
            </w:r>
          </w:p>
        </w:tc>
      </w:tr>
      <w:tr>
        <w:trPr/>
        <w:tc>
          <w:tcPr>
            <w:tcW w:w="11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lc-ai</w:t>
            </w:r>
          </w:p>
        </w:tc>
        <w:tc>
          <w:tcPr>
            <w:tcW w:w="709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Ollama client and guarded assistant</w:t>
            </w:r>
          </w:p>
        </w:tc>
        <w:tc>
          <w:tcPr>
            <w:tcW w:w="104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528</w:t>
            </w:r>
          </w:p>
        </w:tc>
      </w:tr>
      <w:tr>
        <w:trPr/>
        <w:tc>
          <w:tcPr>
            <w:tcW w:w="11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lc-app</w:t>
            </w:r>
          </w:p>
        </w:tc>
        <w:tc>
          <w:tcPr>
            <w:tcW w:w="709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Desktop app: local web server on 127.0.0.1 with a session token, storage, audit trail, screens</w:t>
            </w:r>
          </w:p>
        </w:tc>
        <w:tc>
          <w:tcPr>
            <w:tcW w:w="104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5807</w:t>
            </w:r>
          </w:p>
        </w:tc>
      </w:tr>
      <w:tr>
        <w:trPr/>
        <w:tc>
          <w:tcPr>
            <w:tcW w:w="11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lc-cli</w:t>
            </w:r>
          </w:p>
        </w:tc>
        <w:tc>
          <w:tcPr>
            <w:tcW w:w="709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Command line (analyse books and export, list Tally companies, write practice data, benchmark)</w:t>
            </w:r>
          </w:p>
        </w:tc>
        <w:tc>
          <w:tcPr>
            <w:tcW w:w="104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445</w:t>
            </w:r>
          </w:p>
        </w:tc>
      </w:tr>
      <w:tr>
        <w:trPr/>
        <w:tc>
          <w:tcPr>
            <w:tcW w:w="11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lc-core</w:t>
            </w:r>
          </w:p>
        </w:tc>
        <w:tc>
          <w:tcPr>
            <w:tcW w:w="709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Engine: money, groups, mapping, checks, figures, rounding, ratios, ageing, capital, FAR, adjustments, consolidation, reconciliations, report model, charts</w:t>
            </w:r>
          </w:p>
        </w:tc>
        <w:tc>
          <w:tcPr>
            <w:tcW w:w="104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9426</w:t>
            </w:r>
          </w:p>
        </w:tc>
      </w:tr>
      <w:tr>
        <w:trPr/>
        <w:tc>
          <w:tcPr>
            <w:tcW w:w="111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lc-io</w:t>
            </w:r>
          </w:p>
        </w:tc>
        <w:tc>
          <w:tcPr>
            <w:tcW w:w="709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Readers and renderers (PDF via Typst, Excel, Word, HTML), export, tax audit helper, portal files</w:t>
            </w:r>
          </w:p>
        </w:tc>
        <w:tc>
          <w:tcPr>
            <w:tcW w:w="104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5419</w:t>
            </w:r>
          </w:p>
        </w:tc>
      </w:tr>
      <w:tr>
        <w:trPr/>
        <w:tc>
          <w:tcPr>
            <w:tcW w:w="111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lc-testdata</w:t>
            </w:r>
          </w:p>
        </w:tc>
        <w:tc>
          <w:tcPr>
            <w:tcW w:w="709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Practice-book generator with expected answers</w:t>
            </w:r>
          </w:p>
        </w:tc>
        <w:tc>
          <w:tcPr>
            <w:tcW w:w="104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2265</w:t>
            </w:r>
          </w:p>
        </w:tc>
      </w:tr>
    </w:tbl>
    <w:p>
      <w:pPr>
        <w:pStyle w:val="BodyText"/>
        <w:numPr>
          <w:ilvl w:val="0"/>
          <w:numId w:val="8"/>
        </w:numPr>
        <w:tabs>
          <w:tab w:val="clear" w:pos="1134"/>
          <w:tab w:val="left" w:pos="709" w:leader="none"/>
        </w:tabs>
        <w:bidi w:val="0"/>
        <w:spacing w:before="0" w:after="0"/>
        <w:ind w:hanging="283" w:left="709"/>
        <w:jc w:val="left"/>
        <w:rPr/>
      </w:pPr>
      <w:r>
        <w:rPr/>
        <w:t>Language: Rust (one .exe, no installation of other software needed). Screens in plain HTML/CSS/JavaScript served by the program to your browser on this PC only.</w:t>
      </w:r>
    </w:p>
    <w:p>
      <w:pPr>
        <w:pStyle w:val="BodyText"/>
        <w:numPr>
          <w:ilvl w:val="0"/>
          <w:numId w:val="8"/>
        </w:numPr>
        <w:tabs>
          <w:tab w:val="clear" w:pos="1134"/>
          <w:tab w:val="left" w:pos="709" w:leader="none"/>
        </w:tabs>
        <w:bidi w:val="0"/>
        <w:spacing w:before="0" w:after="0"/>
        <w:ind w:hanging="283" w:left="709"/>
        <w:jc w:val="left"/>
        <w:rPr/>
      </w:pPr>
      <w:r>
        <w:rPr/>
        <w:t>Storage: Documents\LedgerCraft Data, one folder per client and year: inputs, settings, mapping memory with context, pinned rule and format packs, audit log, exports, Recycle Bin.</w:t>
      </w:r>
    </w:p>
    <w:p>
      <w:pPr>
        <w:pStyle w:val="BodyText"/>
        <w:numPr>
          <w:ilvl w:val="0"/>
          <w:numId w:val="8"/>
        </w:numPr>
        <w:tabs>
          <w:tab w:val="clear" w:pos="1134"/>
          <w:tab w:val="left" w:pos="709" w:leader="none"/>
        </w:tabs>
        <w:bidi w:val="0"/>
        <w:spacing w:before="0" w:after="0"/>
        <w:ind w:hanging="283" w:left="709"/>
        <w:jc w:val="left"/>
        <w:rPr/>
      </w:pPr>
      <w:r>
        <w:rPr/>
        <w:t>Each request runs on its own thread; changes are written one at a time so two clicks cannot corrupt a file.</w:t>
      </w:r>
    </w:p>
    <w:p>
      <w:pPr>
        <w:pStyle w:val="BodyText"/>
        <w:numPr>
          <w:ilvl w:val="0"/>
          <w:numId w:val="8"/>
        </w:numPr>
        <w:tabs>
          <w:tab w:val="clear" w:pos="1134"/>
          <w:tab w:val="left" w:pos="709" w:leader="none"/>
        </w:tabs>
        <w:bidi w:val="0"/>
        <w:ind w:hanging="283" w:left="709"/>
        <w:jc w:val="left"/>
        <w:rPr/>
      </w:pPr>
      <w:r>
        <w:rPr/>
        <w:t>Considered and not used: Tauri desktop shell with auto-updater (needs code signing); a bundled AI model inside the program (too large).</w:t>
      </w:r>
    </w:p>
    <w:tbl>
      <w:tblPr>
        <w:tblW w:w="4556" w:type="dxa"/>
        <w:jc w:val="left"/>
        <w:tblInd w:w="-7" w:type="dxa"/>
        <w:tblLayout w:type="fixed"/>
        <w:tblCellMar>
          <w:top w:w="60" w:type="dxa"/>
          <w:left w:w="60" w:type="dxa"/>
          <w:bottom w:w="60" w:type="dxa"/>
          <w:right w:w="60" w:type="dxa"/>
        </w:tblCellMar>
      </w:tblPr>
      <w:tblGrid>
        <w:gridCol w:w="890"/>
        <w:gridCol w:w="3666"/>
      </w:tblGrid>
      <w:tr>
        <w:trPr>
          <w:tblHeader w:val="true"/>
        </w:trPr>
        <w:tc>
          <w:tcPr>
            <w:tcW w:w="89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Method</w:t>
            </w:r>
          </w:p>
        </w:tc>
        <w:tc>
          <w:tcPr>
            <w:tcW w:w="36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Address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/api/ai/setup</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/api/heads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/api/projects/id/adjustments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/api/projects/id/audit</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/api/projects/id/bankrec</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/api/projects/id/policies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/api/projects/id/portal</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/api/projects/id/preview</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/api/projects/id/rules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/api/recycle-bin</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/api/status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/api/tally/companies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/app.css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/app.js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/fonts/name</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/help.js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GET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/index.html</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/api/ai/setup</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/api/open-folder</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/api/projects/id/adjustments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/api/projects/id/adjustments/n/what</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/api/projects/id/ai/what</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/api/projects/id/analyse</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/api/projects/id/branches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/api/projects/id/branches/name/remove</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/api/projects/id/delete</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/api/projects/id/export</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/api/projects/id/mapping</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/api/projects/id/mapping/confirm</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/api/projects/id/remove-input</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/api/projects/id/roll-forward</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/api/projects/id/rules/migrate</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/api/projects/id/settings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/api/projects/id/tags</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/api/projects/id/tally</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/api/projects/id/upload</w:t>
            </w:r>
          </w:p>
        </w:tc>
      </w:tr>
      <w:tr>
        <w:trPr/>
        <w:tc>
          <w:tcPr>
            <w:tcW w:w="89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/api/quit</w:t>
            </w:r>
          </w:p>
        </w:tc>
      </w:tr>
      <w:tr>
        <w:trPr/>
        <w:tc>
          <w:tcPr>
            <w:tcW w:w="89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POST</w:t>
            </w:r>
          </w:p>
        </w:tc>
        <w:tc>
          <w:tcPr>
            <w:tcW w:w="366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/api/recycle-bin/item/restore</w:t>
            </w:r>
          </w:p>
        </w:tc>
      </w:tr>
    </w:tbl>
    <w:p>
      <w:pPr>
        <w:pStyle w:val="Heading2"/>
        <w:bidi w:val="0"/>
        <w:jc w:val="left"/>
        <w:rPr/>
      </w:pPr>
      <w:r>
        <w:rPr/>
        <w:t>15. Local AI</w:t>
      </w:r>
    </w:p>
    <w:p>
      <w:pPr>
        <w:pStyle w:val="BodyText"/>
        <w:numPr>
          <w:ilvl w:val="0"/>
          <w:numId w:val="9"/>
        </w:numPr>
        <w:tabs>
          <w:tab w:val="clear" w:pos="1134"/>
          <w:tab w:val="left" w:pos="709" w:leader="none"/>
        </w:tabs>
        <w:bidi w:val="0"/>
        <w:spacing w:before="0" w:after="0"/>
        <w:ind w:hanging="283" w:left="709"/>
        <w:jc w:val="left"/>
        <w:rPr/>
      </w:pPr>
      <w:r>
        <w:rPr/>
        <w:t>Ollama on the same PC (ollama.com, free). Models offered: qwen2.5:3b (recommended; English, Hindi, Marathi; about 2 GB; 8 GB RAM PC), llama3.2:3b, qwen2.5:1.5b (older PCs).</w:t>
      </w:r>
    </w:p>
    <w:p>
      <w:pPr>
        <w:pStyle w:val="BodyText"/>
        <w:numPr>
          <w:ilvl w:val="0"/>
          <w:numId w:val="9"/>
        </w:numPr>
        <w:tabs>
          <w:tab w:val="clear" w:pos="1134"/>
          <w:tab w:val="left" w:pos="709" w:leader="none"/>
        </w:tabs>
        <w:bidi w:val="0"/>
        <w:spacing w:before="0" w:after="0"/>
        <w:ind w:hanging="283" w:left="709"/>
        <w:jc w:val="left"/>
        <w:rPr/>
      </w:pPr>
      <w:r>
        <w:rPr/>
        <w:t>Uses: explain a finding in simple language; suggest a placement for a ledger (must be one of the allowed heads, otherwise rejected); draft a reason for a ratio change; answer questions about the engagement.</w:t>
      </w:r>
    </w:p>
    <w:p>
      <w:pPr>
        <w:pStyle w:val="BodyText"/>
        <w:numPr>
          <w:ilvl w:val="0"/>
          <w:numId w:val="9"/>
        </w:numPr>
        <w:tabs>
          <w:tab w:val="clear" w:pos="1134"/>
          <w:tab w:val="left" w:pos="709" w:leader="none"/>
        </w:tabs>
        <w:bidi w:val="0"/>
        <w:ind w:hanging="283" w:left="709"/>
        <w:jc w:val="left"/>
        <w:rPr/>
      </w:pPr>
      <w:r>
        <w:rPr/>
        <w:t>Never changes a figure. Every answer is labelled as an AI suggestion with the model name and recorded in the audit trail. The program works fully without it.</w:t>
      </w:r>
    </w:p>
    <w:p>
      <w:pPr>
        <w:pStyle w:val="Heading2"/>
        <w:bidi w:val="0"/>
        <w:jc w:val="left"/>
        <w:rPr/>
      </w:pPr>
      <w:r>
        <w:rPr/>
        <w:t>16. Testing and verification</w:t>
      </w:r>
    </w:p>
    <w:p>
      <w:pPr>
        <w:pStyle w:val="BodyText"/>
        <w:bidi w:val="0"/>
        <w:jc w:val="left"/>
        <w:rPr/>
      </w:pPr>
      <w:r>
        <w:rPr/>
        <w:t>60 automatic tests (Rust), run before every push together with formatting and lint checks. Names:</w:t>
      </w:r>
    </w:p>
    <w:p>
      <w:pPr>
        <w:pStyle w:val="BodyText"/>
        <w:bidi w:val="0"/>
        <w:ind w:hanging="0" w:left="0" w:right="0"/>
        <w:jc w:val="left"/>
        <w:rPr>
          <w:sz w:val="18"/>
        </w:rPr>
      </w:pPr>
      <w:r>
        <w:rPr>
          <w:sz w:val="18"/>
        </w:rPr>
        <w:t>sanitize_and_parse_tally_quirks, request_is_well_formed, every_scenario_survives_excel_and_csv, export_is_versioned_and_signing_copy_needs_no_blockers, tax_audit_helper_lists_the_planted_cases, messy_hand_made_trial_balance_is_read, one_click_tally_import_reproduces_books, clear_message_when_tally_is_not_running, zoho_trial_balance_export_with_sections_and_types, busy_trial_balance_with_account_master, zoho_api_client_refreshes_token_and_pages, gstr2b_json_with_items_credit_note_and_itc_not_available, gstr2b_excel_with_two_header_rows, form_26as_text_file_part_one, withdrawal_and_deposit_columns_with_account_details_above, amount_with_dr_cr_column, report_casts_in_every_unit, disclosures_print_and_check_against_books, clean_firm_has_no_findings, clean_company_has_no_findings, many_random_clean_books_have_no_false_alarms, every_planted_glitch_is_found, loan_register_counts_only_principal_as_accepted, excel_import_errors_are_found, findings_carry_legal_reference_by_year, placements_need_confirmation_and_reopen_when_the_books_change, clean_llp_and_huf_have_no_findings, branch_books_combine_and_cancel_out, full_flow_through_the_app, adjustments_hiding_removal_and_recycle_bin, branches_are_consolidated_and_must_cancel_out, bank_statement_is_matched_and_reconciled, protocol_and_guards, friendly_errors, live_local_ollama, creates_ledger_and_keeps_tb_balanced, rejects_unbalanced_unknown_and_blank, inactive_is_ignored_and_vouchers_added_only_with_day_book, keeps_total, signed_zero_sum, random_sets_always_hit_target, open_items_explain_the_difference, same_amount_prefers_cheque_number_then_nearest_date, rounding_and_format, formats, adds_ledgers_and_eliminates_branch_accounts, reports_differences_and_group_conflicts, resolves_user_groups, parse_variants, from_float, indian_format, income_tax_block_with_half_rate_and_sale, schedule_ii_slm_and_wdv, roll_forward_carries_depreciation_and_drops_sold_assets, a_quarter_takes_a_quarter_of_the_years_depreciation, names_match_without_noise_words, rows_for_matched_missing_and_extra, itc_and_tds_are_attributed_to_the_party_of_the_voucher, ids_roundtrip, name_rules</w:t>
      </w:r>
    </w:p>
    <w:tbl>
      <w:tblPr>
        <w:tblW w:w="9251" w:type="dxa"/>
        <w:jc w:val="left"/>
        <w:tblInd w:w="-7" w:type="dxa"/>
        <w:tblLayout w:type="fixed"/>
        <w:tblCellMar>
          <w:top w:w="60" w:type="dxa"/>
          <w:left w:w="60" w:type="dxa"/>
          <w:bottom w:w="60" w:type="dxa"/>
          <w:right w:w="60" w:type="dxa"/>
        </w:tblCellMar>
      </w:tblPr>
      <w:tblGrid>
        <w:gridCol w:w="1293"/>
        <w:gridCol w:w="5057"/>
        <w:gridCol w:w="1254"/>
        <w:gridCol w:w="1647"/>
      </w:tblGrid>
      <w:tr>
        <w:trPr>
          <w:tblHeader w:val="true"/>
        </w:trPr>
        <w:tc>
          <w:tcPr>
            <w:tcW w:w="129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Practice book</w:t>
            </w:r>
          </w:p>
        </w:tc>
        <w:tc>
          <w:tcPr>
            <w:tcW w:w="50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What it tests</w:t>
            </w:r>
          </w:p>
        </w:tc>
        <w:tc>
          <w:tcPr>
            <w:tcW w:w="125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Planted problems</w:t>
            </w:r>
          </w:p>
        </w:tc>
        <w:tc>
          <w:tcPr>
            <w:tcW w:w="16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Expected profit (₹)</w:t>
            </w:r>
          </w:p>
        </w:tc>
      </w:tr>
      <w:tr>
        <w:trPr/>
        <w:tc>
          <w:tcPr>
            <w:tcW w:w="129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branch_books</w:t>
            </w:r>
          </w:p>
        </w:tc>
        <w:tc>
          <w:tcPr>
            <w:tcW w:w="505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Head office and Pune branch: combine them; the inter-branch accounts cancel out</w:t>
            </w:r>
          </w:p>
        </w:tc>
        <w:tc>
          <w:tcPr>
            <w:tcW w:w="125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1,44,64,417.58</w:t>
            </w:r>
          </w:p>
        </w:tc>
      </w:tr>
      <w:tr>
        <w:trPr/>
        <w:tc>
          <w:tcPr>
            <w:tcW w:w="129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clean_company_2</w:t>
            </w:r>
          </w:p>
        </w:tc>
        <w:tc>
          <w:tcPr>
            <w:tcW w:w="505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Clean company books, 12 vouchers/day, no planted errors</w:t>
            </w:r>
          </w:p>
        </w:tc>
        <w:tc>
          <w:tcPr>
            <w:tcW w:w="125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5,24,26,107.18</w:t>
            </w:r>
          </w:p>
        </w:tc>
      </w:tr>
      <w:tr>
        <w:trPr/>
        <w:tc>
          <w:tcPr>
            <w:tcW w:w="129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clean_firm_1</w:t>
            </w:r>
          </w:p>
        </w:tc>
        <w:tc>
          <w:tcPr>
            <w:tcW w:w="505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Clean partnership firm books, 4 vouchers/day, no planted errors</w:t>
            </w:r>
          </w:p>
        </w:tc>
        <w:tc>
          <w:tcPr>
            <w:tcW w:w="125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1,79,13,008.55</w:t>
            </w:r>
          </w:p>
        </w:tc>
      </w:tr>
      <w:tr>
        <w:trPr/>
        <w:tc>
          <w:tcPr>
            <w:tcW w:w="129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clean_huf</w:t>
            </w:r>
          </w:p>
        </w:tc>
        <w:tc>
          <w:tcPr>
            <w:tcW w:w="505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Clean HUF books, Karta's capital, no planted errors</w:t>
            </w:r>
          </w:p>
        </w:tc>
        <w:tc>
          <w:tcPr>
            <w:tcW w:w="125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95,77,371.28</w:t>
            </w:r>
          </w:p>
        </w:tc>
      </w:tr>
      <w:tr>
        <w:trPr/>
        <w:tc>
          <w:tcPr>
            <w:tcW w:w="129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clean_llp</w:t>
            </w:r>
          </w:p>
        </w:tc>
        <w:tc>
          <w:tcPr>
            <w:tcW w:w="505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Clean LLP books, partners' contribution, no planted errors</w:t>
            </w:r>
          </w:p>
        </w:tc>
        <w:tc>
          <w:tcPr>
            <w:tcW w:w="125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1,58,54,690.54</w:t>
            </w:r>
          </w:p>
        </w:tc>
      </w:tr>
      <w:tr>
        <w:trPr/>
        <w:tc>
          <w:tcPr>
            <w:tcW w:w="129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excel_import_errors</w:t>
            </w:r>
          </w:p>
        </w:tc>
        <w:tc>
          <w:tcPr>
            <w:tcW w:w="505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Unbalanced voucher, unknown ledger, unknown group, edited TB closing, voucher outside the year</w:t>
            </w:r>
          </w:p>
        </w:tc>
        <w:tc>
          <w:tcPr>
            <w:tcW w:w="125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90,90,562.43</w:t>
            </w:r>
          </w:p>
        </w:tc>
      </w:tr>
      <w:tr>
        <w:trPr/>
        <w:tc>
          <w:tcPr>
            <w:tcW w:w="129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firm_with_glitches</w:t>
            </w:r>
          </w:p>
        </w:tc>
        <w:tc>
          <w:tcPr>
            <w:tcW w:w="505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Partnership firm with planted opening differences, wrong groupings, cash-limit, loan (principal vs interest) and voucher errors</w:t>
            </w:r>
          </w:p>
        </w:tc>
        <w:tc>
          <w:tcPr>
            <w:tcW w:w="125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29</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2,81,60,788.97</w:t>
            </w:r>
          </w:p>
        </w:tc>
      </w:tr>
      <w:tr>
        <w:trPr/>
        <w:tc>
          <w:tcPr>
            <w:tcW w:w="129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messy_excel_export</w:t>
            </w:r>
          </w:p>
        </w:tc>
        <w:tc>
          <w:tcPr>
            <w:tcW w:w="505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Same books as clean_firm_1, typed by hand in Excel: title lines, amounts as text, Debit/Credit columns, a Total row. No opening balances and no group tree, so LedgerCraft asks where the firm's own groups belong.</w:t>
            </w:r>
          </w:p>
        </w:tc>
        <w:tc>
          <w:tcPr>
            <w:tcW w:w="125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0</w:t>
            </w:r>
          </w:p>
        </w:tc>
        <w:tc>
          <w:tcPr>
            <w:tcW w:w="164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1,79,13,008.55</w:t>
            </w:r>
          </w:p>
        </w:tc>
      </w:tr>
    </w:tbl>
    <w:p>
      <w:pPr>
        <w:pStyle w:val="BodyText"/>
        <w:numPr>
          <w:ilvl w:val="0"/>
          <w:numId w:val="10"/>
        </w:numPr>
        <w:tabs>
          <w:tab w:val="clear" w:pos="1134"/>
          <w:tab w:val="left" w:pos="709" w:leader="none"/>
        </w:tabs>
        <w:bidi w:val="0"/>
        <w:spacing w:before="0" w:after="0"/>
        <w:ind w:hanging="283" w:left="709"/>
        <w:jc w:val="left"/>
        <w:rPr/>
      </w:pPr>
      <w:r>
        <w:rPr/>
        <w:t>Ground truth: every planted mistake must be found, and nothing else; clean books must raise nothing (also 60 random clean books).</w:t>
      </w:r>
    </w:p>
    <w:p>
      <w:pPr>
        <w:pStyle w:val="BodyText"/>
        <w:numPr>
          <w:ilvl w:val="0"/>
          <w:numId w:val="10"/>
        </w:numPr>
        <w:tabs>
          <w:tab w:val="clear" w:pos="1134"/>
          <w:tab w:val="left" w:pos="709" w:leader="none"/>
        </w:tabs>
        <w:bidi w:val="0"/>
        <w:spacing w:before="0" w:after="0"/>
        <w:ind w:hanging="283" w:left="709"/>
        <w:jc w:val="left"/>
        <w:rPr/>
      </w:pPr>
      <w:r>
        <w:rPr/>
        <w:t>Casting: printed statements must add up in 6 units across 33 books.</w:t>
      </w:r>
    </w:p>
    <w:p>
      <w:pPr>
        <w:pStyle w:val="BodyText"/>
        <w:numPr>
          <w:ilvl w:val="0"/>
          <w:numId w:val="10"/>
        </w:numPr>
        <w:tabs>
          <w:tab w:val="clear" w:pos="1134"/>
          <w:tab w:val="left" w:pos="709" w:leader="none"/>
        </w:tabs>
        <w:bidi w:val="0"/>
        <w:spacing w:before="0" w:after="0"/>
        <w:ind w:hanging="283" w:left="709"/>
        <w:jc w:val="left"/>
        <w:rPr/>
      </w:pPr>
      <w:r>
        <w:rPr/>
        <w:t>Round trip: Excel/CSV, Tally XML (mock server) and the app must give identical results.</w:t>
      </w:r>
    </w:p>
    <w:p>
      <w:pPr>
        <w:pStyle w:val="BodyText"/>
        <w:numPr>
          <w:ilvl w:val="0"/>
          <w:numId w:val="10"/>
        </w:numPr>
        <w:tabs>
          <w:tab w:val="clear" w:pos="1134"/>
          <w:tab w:val="left" w:pos="709" w:leader="none"/>
        </w:tabs>
        <w:bidi w:val="0"/>
        <w:spacing w:before="0" w:after="0"/>
        <w:ind w:hanging="283" w:left="709"/>
        <w:jc w:val="left"/>
        <w:rPr/>
      </w:pPr>
      <w:r>
        <w:rPr/>
        <w:t>Browser walkthrough of every screen at 1440, 1280 and 1024 px (create client, import, check, map, adjust, disclose, present, export, audit, delete/restore, search).</w:t>
      </w:r>
    </w:p>
    <w:p>
      <w:pPr>
        <w:pStyle w:val="BodyText"/>
        <w:numPr>
          <w:ilvl w:val="0"/>
          <w:numId w:val="10"/>
        </w:numPr>
        <w:tabs>
          <w:tab w:val="clear" w:pos="1134"/>
          <w:tab w:val="left" w:pos="709" w:leader="none"/>
        </w:tabs>
        <w:bidi w:val="0"/>
        <w:spacing w:before="0" w:after="0"/>
        <w:ind w:hanging="283" w:left="709"/>
        <w:jc w:val="left"/>
        <w:rPr/>
      </w:pPr>
      <w:r>
        <w:rPr/>
        <w:t>Performance: about 1 million vouchers checked in about 5 seconds (benchmark).</w:t>
      </w:r>
    </w:p>
    <w:p>
      <w:pPr>
        <w:pStyle w:val="BodyText"/>
        <w:numPr>
          <w:ilvl w:val="0"/>
          <w:numId w:val="10"/>
        </w:numPr>
        <w:tabs>
          <w:tab w:val="clear" w:pos="1134"/>
          <w:tab w:val="left" w:pos="709" w:leader="none"/>
        </w:tabs>
        <w:bidi w:val="0"/>
        <w:ind w:hanging="283" w:left="709"/>
        <w:jc w:val="left"/>
        <w:rPr/>
      </w:pPr>
      <w:r>
        <w:rPr>
          <w:b/>
        </w:rPr>
        <w:t>Not yet done:</w:t>
      </w:r>
      <w:r>
        <w:rPr/>
        <w:t xml:space="preserve"> real client books; real TallyPrime, Zoho, BUSY, bank, GST and 26AS files; Microsoft Word; installing on a real Windows PC.</w:t>
      </w:r>
    </w:p>
    <w:p>
      <w:pPr>
        <w:pStyle w:val="Heading2"/>
        <w:bidi w:val="0"/>
        <w:jc w:val="left"/>
        <w:rPr/>
      </w:pPr>
      <w:r>
        <w:rPr/>
        <w:t>17. Installation and distribution</w:t>
      </w:r>
    </w:p>
    <w:p>
      <w:pPr>
        <w:pStyle w:val="BodyText"/>
        <w:numPr>
          <w:ilvl w:val="0"/>
          <w:numId w:val="11"/>
        </w:numPr>
        <w:tabs>
          <w:tab w:val="clear" w:pos="1134"/>
          <w:tab w:val="left" w:pos="709" w:leader="none"/>
        </w:tabs>
        <w:bidi w:val="0"/>
        <w:spacing w:before="0" w:after="0"/>
        <w:ind w:hanging="283" w:left="709"/>
        <w:jc w:val="left"/>
        <w:rPr/>
      </w:pPr>
      <w:r>
        <w:rPr/>
        <w:t>Installer LedgerCraft-Setup-&lt;version&gt;.exe (NSIS): per-user, no administrator rights; Start menu (LedgerCraft, User guides, Practice books, Uninstall) and desktop icon; uninstall never touches Documents\LedgerCraft Data.</w:t>
      </w:r>
    </w:p>
    <w:p>
      <w:pPr>
        <w:pStyle w:val="BodyText"/>
        <w:numPr>
          <w:ilvl w:val="0"/>
          <w:numId w:val="11"/>
        </w:numPr>
        <w:tabs>
          <w:tab w:val="clear" w:pos="1134"/>
          <w:tab w:val="left" w:pos="709" w:leader="none"/>
        </w:tabs>
        <w:bidi w:val="0"/>
        <w:spacing w:before="0" w:after="0"/>
        <w:ind w:hanging="283" w:left="709"/>
        <w:jc w:val="left"/>
        <w:rPr/>
      </w:pPr>
      <w:r>
        <w:rPr/>
        <w:t>Not code-signed: Windows shows 'Unknown publisher' (More info → Run anyway). Free signing for open-source projects (SignPath Foundation) needs an open-source licence, which conflicts with 'no licence'.</w:t>
      </w:r>
    </w:p>
    <w:p>
      <w:pPr>
        <w:pStyle w:val="BodyText"/>
        <w:numPr>
          <w:ilvl w:val="0"/>
          <w:numId w:val="11"/>
        </w:numPr>
        <w:tabs>
          <w:tab w:val="clear" w:pos="1134"/>
          <w:tab w:val="left" w:pos="709" w:leader="none"/>
        </w:tabs>
        <w:bidi w:val="0"/>
        <w:spacing w:before="0" w:after="0"/>
        <w:ind w:hanging="283" w:left="709"/>
        <w:jc w:val="left"/>
        <w:rPr/>
      </w:pPr>
      <w:r>
        <w:rPr/>
        <w:t>GitHub Actions builds and tests on Ubuntu and Windows and makes the installer; Actions have not run since 3 October (they may need enabling in the repository's Actions tab).</w:t>
      </w:r>
    </w:p>
    <w:p>
      <w:pPr>
        <w:pStyle w:val="BodyText"/>
        <w:numPr>
          <w:ilvl w:val="0"/>
          <w:numId w:val="11"/>
        </w:numPr>
        <w:tabs>
          <w:tab w:val="clear" w:pos="1134"/>
          <w:tab w:val="left" w:pos="709" w:leader="none"/>
        </w:tabs>
        <w:bidi w:val="0"/>
        <w:ind w:hanging="283" w:left="709"/>
        <w:jc w:val="left"/>
        <w:rPr/>
      </w:pPr>
      <w:r>
        <w:rPr/>
        <w:t>User guides: README (English), docs/GUIDE-hi.md (Hindi), docs/GUIDE-mr.md (Marathi).</w:t>
      </w:r>
    </w:p>
    <w:p>
      <w:pPr>
        <w:pStyle w:val="Heading2"/>
        <w:bidi w:val="0"/>
        <w:jc w:val="left"/>
        <w:rPr/>
      </w:pPr>
      <w:r>
        <w:rPr/>
        <w:t>18. Sources consulted</w:t>
      </w:r>
    </w:p>
    <w:p>
      <w:pPr>
        <w:pStyle w:val="BodyText"/>
        <w:bidi w:val="0"/>
        <w:jc w:val="left"/>
        <w:rPr/>
      </w:pPr>
      <w:r>
        <w:rPr/>
        <w:t>Web searches made during the build (as typed). Results were read as search summaries; where a page itself was opened it is listed in 18.2.</w:t>
      </w:r>
    </w:p>
    <w:p>
      <w:pPr>
        <w:pStyle w:val="BodyText"/>
        <w:numPr>
          <w:ilvl w:val="0"/>
          <w:numId w:val="12"/>
        </w:numPr>
        <w:tabs>
          <w:tab w:val="clear" w:pos="1134"/>
          <w:tab w:val="left" w:pos="709" w:leader="none"/>
        </w:tabs>
        <w:bidi w:val="0"/>
        <w:spacing w:before="0" w:after="0"/>
        <w:ind w:hanging="283" w:left="709" w:right="0"/>
        <w:jc w:val="left"/>
        <w:rPr>
          <w:sz w:val="18"/>
        </w:rPr>
      </w:pPr>
      <w:r>
        <w:rPr>
          <w:sz w:val="18"/>
        </w:rPr>
        <w:t>best GitHub repositories useful for non-developers everyday users 2026</w:t>
      </w:r>
    </w:p>
    <w:p>
      <w:pPr>
        <w:pStyle w:val="BodyText"/>
        <w:numPr>
          <w:ilvl w:val="0"/>
          <w:numId w:val="12"/>
        </w:numPr>
        <w:tabs>
          <w:tab w:val="clear" w:pos="1134"/>
          <w:tab w:val="left" w:pos="709" w:leader="none"/>
        </w:tabs>
        <w:bidi w:val="0"/>
        <w:spacing w:before="0" w:after="0"/>
        <w:ind w:hanging="283" w:left="709"/>
        <w:jc w:val="left"/>
        <w:rPr>
          <w:sz w:val="18"/>
        </w:rPr>
      </w:pPr>
      <w:r>
        <w:rPr>
          <w:sz w:val="18"/>
        </w:rPr>
        <w:t>GitHub open source apps for normal users daily life fun list</w:t>
      </w:r>
    </w:p>
    <w:p>
      <w:pPr>
        <w:pStyle w:val="BodyText"/>
        <w:numPr>
          <w:ilvl w:val="0"/>
          <w:numId w:val="12"/>
        </w:numPr>
        <w:tabs>
          <w:tab w:val="clear" w:pos="1134"/>
          <w:tab w:val="left" w:pos="709" w:leader="none"/>
        </w:tabs>
        <w:bidi w:val="0"/>
        <w:spacing w:before="0" w:after="0"/>
        <w:ind w:hanging="283" w:left="709"/>
        <w:jc w:val="left"/>
        <w:rPr>
          <w:sz w:val="18"/>
        </w:rPr>
      </w:pPr>
      <w:r>
        <w:rPr>
          <w:sz w:val="18"/>
        </w:rPr>
        <w:t>Account Aggregator framework RBI NBFC-AA Sahamati FIU how it works</w:t>
      </w:r>
    </w:p>
    <w:p>
      <w:pPr>
        <w:pStyle w:val="BodyText"/>
        <w:numPr>
          <w:ilvl w:val="0"/>
          <w:numId w:val="12"/>
        </w:numPr>
        <w:tabs>
          <w:tab w:val="clear" w:pos="1134"/>
          <w:tab w:val="left" w:pos="709" w:leader="none"/>
        </w:tabs>
        <w:bidi w:val="0"/>
        <w:spacing w:before="0" w:after="0"/>
        <w:ind w:hanging="283" w:left="709"/>
        <w:jc w:val="left"/>
        <w:rPr>
          <w:sz w:val="18"/>
        </w:rPr>
      </w:pPr>
      <w:r>
        <w:rPr>
          <w:sz w:val="18"/>
        </w:rPr>
        <w:t>GST Suvidha Provider GSP API access GSTN official</w:t>
      </w:r>
    </w:p>
    <w:p>
      <w:pPr>
        <w:pStyle w:val="BodyText"/>
        <w:numPr>
          <w:ilvl w:val="0"/>
          <w:numId w:val="12"/>
        </w:numPr>
        <w:tabs>
          <w:tab w:val="clear" w:pos="1134"/>
          <w:tab w:val="left" w:pos="709" w:leader="none"/>
        </w:tabs>
        <w:bidi w:val="0"/>
        <w:spacing w:before="0" w:after="0"/>
        <w:ind w:hanging="283" w:left="709"/>
        <w:jc w:val="left"/>
        <w:rPr>
          <w:sz w:val="18"/>
        </w:rPr>
      </w:pPr>
      <w:r>
        <w:rPr>
          <w:sz w:val="18"/>
        </w:rPr>
        <w:t>Black Horse Excellence financial statements software Schedule III Tally YouTube</w:t>
      </w:r>
    </w:p>
    <w:p>
      <w:pPr>
        <w:pStyle w:val="BodyText"/>
        <w:numPr>
          <w:ilvl w:val="0"/>
          <w:numId w:val="12"/>
        </w:numPr>
        <w:tabs>
          <w:tab w:val="clear" w:pos="1134"/>
          <w:tab w:val="left" w:pos="709" w:leader="none"/>
        </w:tabs>
        <w:bidi w:val="0"/>
        <w:spacing w:before="0" w:after="0"/>
        <w:ind w:hanging="283" w:left="709"/>
        <w:jc w:val="left"/>
        <w:rPr>
          <w:sz w:val="18"/>
        </w:rPr>
      </w:pPr>
      <w:r>
        <w:rPr>
          <w:sz w:val="18"/>
        </w:rPr>
        <w:t>ICAI Guidance Note on Financial Statements of Non-Corporate Entities applicable from format partnership LLP HUF AOP</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Act 2025 effective 1 April 2026 depreciation rates rules notified CBDT Income-tax Rules 2026</w:t>
      </w:r>
    </w:p>
    <w:p>
      <w:pPr>
        <w:pStyle w:val="BodyText"/>
        <w:numPr>
          <w:ilvl w:val="0"/>
          <w:numId w:val="12"/>
        </w:numPr>
        <w:tabs>
          <w:tab w:val="clear" w:pos="1134"/>
          <w:tab w:val="left" w:pos="709" w:leader="none"/>
        </w:tabs>
        <w:bidi w:val="0"/>
        <w:spacing w:before="0" w:after="0"/>
        <w:ind w:hanging="283" w:left="709"/>
        <w:jc w:val="left"/>
        <w:rPr>
          <w:sz w:val="18"/>
        </w:rPr>
      </w:pPr>
      <w:r>
        <w:rPr>
          <w:sz w:val="18"/>
        </w:rPr>
        <w:t>TallyPrime XML HTTP port 9000 export trial balance ledger integration developer reference</w:t>
      </w:r>
    </w:p>
    <w:p>
      <w:pPr>
        <w:pStyle w:val="BodyText"/>
        <w:numPr>
          <w:ilvl w:val="0"/>
          <w:numId w:val="12"/>
        </w:numPr>
        <w:tabs>
          <w:tab w:val="clear" w:pos="1134"/>
          <w:tab w:val="left" w:pos="709" w:leader="none"/>
        </w:tabs>
        <w:bidi w:val="0"/>
        <w:spacing w:before="0" w:after="0"/>
        <w:ind w:hanging="283" w:left="709"/>
        <w:jc w:val="left"/>
        <w:rPr>
          <w:sz w:val="18"/>
        </w:rPr>
      </w:pPr>
      <w:r>
        <w:rPr>
          <w:sz w:val="18"/>
        </w:rPr>
        <w:t>Zoho Books API trial balance report endpoint chart of accounts OAuth India</w:t>
      </w:r>
    </w:p>
    <w:p>
      <w:pPr>
        <w:pStyle w:val="BodyText"/>
        <w:numPr>
          <w:ilvl w:val="0"/>
          <w:numId w:val="12"/>
        </w:numPr>
        <w:tabs>
          <w:tab w:val="clear" w:pos="1134"/>
          <w:tab w:val="left" w:pos="709" w:leader="none"/>
        </w:tabs>
        <w:bidi w:val="0"/>
        <w:spacing w:before="0" w:after="0"/>
        <w:ind w:hanging="283" w:left="709"/>
        <w:jc w:val="left"/>
        <w:rPr>
          <w:sz w:val="18"/>
        </w:rPr>
      </w:pPr>
      <w:r>
        <w:rPr>
          <w:sz w:val="18"/>
        </w:rPr>
        <w:t>BUSY accounting software export trial balance Excel ODBC data integration API</w:t>
      </w:r>
    </w:p>
    <w:p>
      <w:pPr>
        <w:pStyle w:val="BodyText"/>
        <w:numPr>
          <w:ilvl w:val="0"/>
          <w:numId w:val="12"/>
        </w:numPr>
        <w:tabs>
          <w:tab w:val="clear" w:pos="1134"/>
          <w:tab w:val="left" w:pos="709" w:leader="none"/>
        </w:tabs>
        <w:bidi w:val="0"/>
        <w:spacing w:before="0" w:after="0"/>
        <w:ind w:hanging="283" w:left="709"/>
        <w:jc w:val="left"/>
        <w:rPr>
          <w:sz w:val="18"/>
        </w:rPr>
      </w:pPr>
      <w:r>
        <w:rPr>
          <w:sz w:val="18"/>
        </w:rPr>
        <w:t>ICAI Guidance Note on Division I Non Ind AS Schedule III latest edition and LLP financial statements guidance note ICAI applicability</w:t>
      </w:r>
    </w:p>
    <w:p>
      <w:pPr>
        <w:pStyle w:val="BodyText"/>
        <w:numPr>
          <w:ilvl w:val="0"/>
          <w:numId w:val="12"/>
        </w:numPr>
        <w:tabs>
          <w:tab w:val="clear" w:pos="1134"/>
          <w:tab w:val="left" w:pos="709" w:leader="none"/>
        </w:tabs>
        <w:bidi w:val="0"/>
        <w:spacing w:before="0" w:after="0"/>
        <w:ind w:hanging="283" w:left="709"/>
        <w:jc w:val="left"/>
        <w:rPr>
          <w:sz w:val="18"/>
        </w:rPr>
      </w:pPr>
      <w:r>
        <w:rPr>
          <w:sz w:val="18"/>
        </w:rPr>
        <w:t>icai.org announcement Guidance Note Financial Statements Non-Corporate Entities applicability deferred Level I entities 1 April 2025 others 1 April 2026</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Act 2025 section 33 34 depreciation "180 days" half rate block of assets Income-tax Rules 2026 depreciation schedule rule number</w:t>
      </w:r>
    </w:p>
    <w:p>
      <w:pPr>
        <w:pStyle w:val="BodyText"/>
        <w:numPr>
          <w:ilvl w:val="0"/>
          <w:numId w:val="12"/>
        </w:numPr>
        <w:tabs>
          <w:tab w:val="clear" w:pos="1134"/>
          <w:tab w:val="left" w:pos="709" w:leader="none"/>
        </w:tabs>
        <w:bidi w:val="0"/>
        <w:spacing w:before="0" w:after="0"/>
        <w:ind w:hanging="283" w:left="709"/>
        <w:jc w:val="left"/>
        <w:rPr>
          <w:sz w:val="18"/>
        </w:rPr>
      </w:pPr>
      <w:r>
        <w:rPr>
          <w:sz w:val="18"/>
        </w:rPr>
        <w:t>MCA AOC-4 XBRL taxonomy Schedule III Companies Act Division I II III Ind AS applicability small company exemptions cash flow statement</w:t>
      </w:r>
    </w:p>
    <w:p>
      <w:pPr>
        <w:pStyle w:val="BodyText"/>
        <w:numPr>
          <w:ilvl w:val="0"/>
          <w:numId w:val="12"/>
        </w:numPr>
        <w:tabs>
          <w:tab w:val="clear" w:pos="1134"/>
          <w:tab w:val="left" w:pos="709" w:leader="none"/>
        </w:tabs>
        <w:bidi w:val="0"/>
        <w:spacing w:before="0" w:after="0"/>
        <w:ind w:hanging="283" w:left="709"/>
        <w:jc w:val="left"/>
        <w:rPr>
          <w:sz w:val="18"/>
        </w:rPr>
      </w:pPr>
      <w:r>
        <w:rPr>
          <w:sz w:val="18"/>
        </w:rPr>
        <w:t>CompuBal Computax balance sheet software features Schedule III import Tally</w:t>
      </w:r>
    </w:p>
    <w:p>
      <w:pPr>
        <w:pStyle w:val="BodyText"/>
        <w:numPr>
          <w:ilvl w:val="0"/>
          <w:numId w:val="12"/>
        </w:numPr>
        <w:tabs>
          <w:tab w:val="clear" w:pos="1134"/>
          <w:tab w:val="left" w:pos="709" w:leader="none"/>
        </w:tabs>
        <w:bidi w:val="0"/>
        <w:spacing w:before="0" w:after="0"/>
        <w:ind w:hanging="283" w:left="709"/>
        <w:jc w:val="left"/>
        <w:rPr>
          <w:sz w:val="18"/>
        </w:rPr>
      </w:pPr>
      <w:r>
        <w:rPr>
          <w:sz w:val="18"/>
        </w:rPr>
        <w:t>CompuOffice CompuTax features list ITR tax audit 3CD balance sheet module UDIN</w:t>
      </w:r>
    </w:p>
    <w:p>
      <w:pPr>
        <w:pStyle w:val="BodyText"/>
        <w:numPr>
          <w:ilvl w:val="0"/>
          <w:numId w:val="12"/>
        </w:numPr>
        <w:tabs>
          <w:tab w:val="clear" w:pos="1134"/>
          <w:tab w:val="left" w:pos="709" w:leader="none"/>
        </w:tabs>
        <w:bidi w:val="0"/>
        <w:spacing w:before="0" w:after="0"/>
        <w:ind w:hanging="283" w:left="709"/>
        <w:jc w:val="left"/>
        <w:rPr>
          <w:sz w:val="18"/>
        </w:rPr>
      </w:pPr>
      <w:r>
        <w:rPr>
          <w:sz w:val="18"/>
        </w:rPr>
        <w:t>UDIN ICAI portal generate UDIN API financial statements category key figures required</w:t>
      </w:r>
    </w:p>
    <w:p>
      <w:pPr>
        <w:pStyle w:val="BodyText"/>
        <w:numPr>
          <w:ilvl w:val="0"/>
          <w:numId w:val="12"/>
        </w:numPr>
        <w:tabs>
          <w:tab w:val="clear" w:pos="1134"/>
          <w:tab w:val="left" w:pos="709" w:leader="none"/>
        </w:tabs>
        <w:bidi w:val="0"/>
        <w:spacing w:before="0" w:after="0"/>
        <w:ind w:hanging="283" w:left="709"/>
        <w:jc w:val="left"/>
        <w:rPr>
          <w:sz w:val="18"/>
        </w:rPr>
      </w:pPr>
      <w:r>
        <w:rPr>
          <w:sz w:val="18"/>
        </w:rPr>
        <w:t>Companies (Accounts) Rules rule 3(1) proviso audit trail edit log accounting software 1 April 2023 cannot be disabled</w:t>
      </w:r>
    </w:p>
    <w:p>
      <w:pPr>
        <w:pStyle w:val="BodyText"/>
        <w:numPr>
          <w:ilvl w:val="0"/>
          <w:numId w:val="12"/>
        </w:numPr>
        <w:tabs>
          <w:tab w:val="clear" w:pos="1134"/>
          <w:tab w:val="left" w:pos="709" w:leader="none"/>
        </w:tabs>
        <w:bidi w:val="0"/>
        <w:spacing w:before="0" w:after="0"/>
        <w:ind w:hanging="283" w:left="709"/>
        <w:jc w:val="left"/>
        <w:rPr>
          <w:sz w:val="18"/>
        </w:rPr>
      </w:pPr>
      <w:r>
        <w:rPr>
          <w:sz w:val="18"/>
        </w:rPr>
        <w:t>UDIN ICAI API third party software integration bulk UDIN generation verify UDIN</w:t>
      </w:r>
    </w:p>
    <w:p>
      <w:pPr>
        <w:pStyle w:val="BodyText"/>
        <w:numPr>
          <w:ilvl w:val="0"/>
          <w:numId w:val="12"/>
        </w:numPr>
        <w:tabs>
          <w:tab w:val="clear" w:pos="1134"/>
          <w:tab w:val="left" w:pos="709" w:leader="none"/>
        </w:tabs>
        <w:bidi w:val="0"/>
        <w:spacing w:before="0" w:after="0"/>
        <w:ind w:hanging="283" w:left="709"/>
        <w:jc w:val="left"/>
        <w:rPr>
          <w:sz w:val="18"/>
        </w:rPr>
      </w:pPr>
      <w:r>
        <w:rPr>
          <w:sz w:val="18"/>
        </w:rPr>
        <w:t>SignPath Foundation free code signing open source projects Windows SmartScreen</w:t>
      </w:r>
    </w:p>
    <w:p>
      <w:pPr>
        <w:pStyle w:val="BodyText"/>
        <w:numPr>
          <w:ilvl w:val="0"/>
          <w:numId w:val="12"/>
        </w:numPr>
        <w:tabs>
          <w:tab w:val="clear" w:pos="1134"/>
          <w:tab w:val="left" w:pos="709" w:leader="none"/>
        </w:tabs>
        <w:bidi w:val="0"/>
        <w:spacing w:before="0" w:after="0"/>
        <w:ind w:hanging="283" w:left="709"/>
        <w:jc w:val="left"/>
        <w:rPr>
          <w:sz w:val="18"/>
        </w:rPr>
      </w:pPr>
      <w:r>
        <w:rPr>
          <w:sz w:val="18"/>
        </w:rPr>
        <w:t>Tauri v2 updater plugin GitHub releases latest.json signed updates Windows installer MSI NSIS</w:t>
      </w:r>
    </w:p>
    <w:p>
      <w:pPr>
        <w:pStyle w:val="BodyText"/>
        <w:numPr>
          <w:ilvl w:val="0"/>
          <w:numId w:val="12"/>
        </w:numPr>
        <w:tabs>
          <w:tab w:val="clear" w:pos="1134"/>
          <w:tab w:val="left" w:pos="709" w:leader="none"/>
        </w:tabs>
        <w:bidi w:val="0"/>
        <w:spacing w:before="0" w:after="0"/>
        <w:ind w:hanging="283" w:left="709"/>
        <w:jc w:val="left"/>
        <w:rPr>
          <w:sz w:val="18"/>
        </w:rPr>
      </w:pPr>
      <w:r>
        <w:rPr>
          <w:sz w:val="18"/>
        </w:rPr>
        <w:t>SignPath Foundation conditions OSI-approved license required no proprietary code</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Act 2025 corresponding sections 269SS 269T 269ST 40A(3) cash payment disallowance new section numbers table</w:t>
      </w:r>
    </w:p>
    <w:p>
      <w:pPr>
        <w:pStyle w:val="BodyText"/>
        <w:numPr>
          <w:ilvl w:val="0"/>
          <w:numId w:val="12"/>
        </w:numPr>
        <w:tabs>
          <w:tab w:val="clear" w:pos="1134"/>
          <w:tab w:val="left" w:pos="709" w:leader="none"/>
        </w:tabs>
        <w:bidi w:val="0"/>
        <w:spacing w:before="0" w:after="0"/>
        <w:ind w:hanging="283" w:left="709"/>
        <w:jc w:val="left"/>
        <w:rPr>
          <w:sz w:val="18"/>
        </w:rPr>
      </w:pPr>
      <w:r>
        <w:rPr>
          <w:sz w:val="18"/>
        </w:rPr>
        <w:t>GGUF model file download GitHub releases asset small qwen2.5 0.5b instruct gguf release</w:t>
      </w:r>
    </w:p>
    <w:p>
      <w:pPr>
        <w:pStyle w:val="BodyText"/>
        <w:numPr>
          <w:ilvl w:val="0"/>
          <w:numId w:val="12"/>
        </w:numPr>
        <w:tabs>
          <w:tab w:val="clear" w:pos="1134"/>
          <w:tab w:val="left" w:pos="709" w:leader="none"/>
        </w:tabs>
        <w:bidi w:val="0"/>
        <w:spacing w:before="0" w:after="0"/>
        <w:ind w:hanging="283" w:left="709"/>
        <w:jc w:val="left"/>
        <w:rPr>
          <w:sz w:val="18"/>
        </w:rPr>
      </w:pPr>
      <w:r>
        <w:rPr>
          <w:sz w:val="18"/>
        </w:rPr>
        <w:t>pypi package bundles gguf model weights tinyllama qwen small llm offline wheel</w:t>
      </w:r>
    </w:p>
    <w:p>
      <w:pPr>
        <w:pStyle w:val="BodyText"/>
        <w:numPr>
          <w:ilvl w:val="0"/>
          <w:numId w:val="12"/>
        </w:numPr>
        <w:tabs>
          <w:tab w:val="clear" w:pos="1134"/>
          <w:tab w:val="left" w:pos="709" w:leader="none"/>
        </w:tabs>
        <w:bidi w:val="0"/>
        <w:spacing w:before="0" w:after="0"/>
        <w:ind w:hanging="283" w:left="709"/>
        <w:jc w:val="left"/>
        <w:rPr>
          <w:sz w:val="18"/>
        </w:rPr>
      </w:pPr>
      <w:r>
        <w:rPr>
          <w:sz w:val="18"/>
        </w:rPr>
        <w:t>Tally XML export collection Ledger FETCH OpeningBalance ClosingBalance Parent response negative debit sign</w:t>
      </w:r>
    </w:p>
    <w:p>
      <w:pPr>
        <w:pStyle w:val="BodyText"/>
        <w:numPr>
          <w:ilvl w:val="0"/>
          <w:numId w:val="12"/>
        </w:numPr>
        <w:tabs>
          <w:tab w:val="clear" w:pos="1134"/>
          <w:tab w:val="left" w:pos="709" w:leader="none"/>
        </w:tabs>
        <w:bidi w:val="0"/>
        <w:spacing w:before="0" w:after="0"/>
        <w:ind w:hanging="283" w:left="709"/>
        <w:jc w:val="left"/>
        <w:rPr>
          <w:sz w:val="18"/>
        </w:rPr>
      </w:pPr>
      <w:r>
        <w:rPr>
          <w:sz w:val="18"/>
        </w:rPr>
        <w:t>Tally Prime XML request Day Book export vouchers ALLLEDGERENTRIES.LIST LEDGERNAME AMOUNT ISDEEMEDPOSITIVE</w:t>
      </w:r>
    </w:p>
    <w:p>
      <w:pPr>
        <w:pStyle w:val="BodyText"/>
        <w:numPr>
          <w:ilvl w:val="0"/>
          <w:numId w:val="12"/>
        </w:numPr>
        <w:tabs>
          <w:tab w:val="clear" w:pos="1134"/>
          <w:tab w:val="left" w:pos="709" w:leader="none"/>
        </w:tabs>
        <w:bidi w:val="0"/>
        <w:spacing w:before="0" w:after="0"/>
        <w:ind w:hanging="283" w:left="709"/>
        <w:jc w:val="left"/>
        <w:rPr>
          <w:sz w:val="18"/>
        </w:rPr>
      </w:pPr>
      <w:r>
        <w:rPr>
          <w:sz w:val="18"/>
        </w:rPr>
        <w:t>Zoho Books API reports trial balance endpoint "trialbalance" GET books v3</w:t>
      </w:r>
    </w:p>
    <w:p>
      <w:pPr>
        <w:pStyle w:val="BodyText"/>
        <w:numPr>
          <w:ilvl w:val="0"/>
          <w:numId w:val="12"/>
        </w:numPr>
        <w:tabs>
          <w:tab w:val="clear" w:pos="1134"/>
          <w:tab w:val="left" w:pos="709" w:leader="none"/>
        </w:tabs>
        <w:bidi w:val="0"/>
        <w:spacing w:before="0" w:after="0"/>
        <w:ind w:hanging="283" w:left="709"/>
        <w:jc w:val="left"/>
        <w:rPr>
          <w:sz w:val="18"/>
        </w:rPr>
      </w:pPr>
      <w:r>
        <w:rPr>
          <w:sz w:val="18"/>
        </w:rPr>
        <w:t>ICAI Guidance Note financial statements LLP format Balance Sheet "Partners' Funds" partners' capital account partners' current account</w:t>
      </w:r>
    </w:p>
    <w:p>
      <w:pPr>
        <w:pStyle w:val="BodyText"/>
        <w:numPr>
          <w:ilvl w:val="0"/>
          <w:numId w:val="12"/>
        </w:numPr>
        <w:tabs>
          <w:tab w:val="clear" w:pos="1134"/>
          <w:tab w:val="left" w:pos="709" w:leader="none"/>
        </w:tabs>
        <w:bidi w:val="0"/>
        <w:spacing w:before="0" w:after="0"/>
        <w:ind w:hanging="283" w:left="709"/>
        <w:jc w:val="left"/>
        <w:rPr>
          <w:sz w:val="18"/>
        </w:rPr>
      </w:pPr>
      <w:r>
        <w:rPr>
          <w:sz w:val="18"/>
        </w:rPr>
        <w:t>ICAI non-corporate entities balance sheet format "Owners' Funds" "(a) Owners' Capital Account" "(b) Owners' Current Account" "(c) Reserves and Surplus" line items</w:t>
      </w:r>
    </w:p>
    <w:p>
      <w:pPr>
        <w:pStyle w:val="BodyText"/>
        <w:numPr>
          <w:ilvl w:val="0"/>
          <w:numId w:val="12"/>
        </w:numPr>
        <w:tabs>
          <w:tab w:val="clear" w:pos="1134"/>
          <w:tab w:val="left" w:pos="709" w:leader="none"/>
        </w:tabs>
        <w:bidi w:val="0"/>
        <w:spacing w:before="0" w:after="0"/>
        <w:ind w:hanging="283" w:left="709"/>
        <w:jc w:val="left"/>
        <w:rPr>
          <w:sz w:val="18"/>
        </w:rPr>
      </w:pPr>
      <w:r>
        <w:rPr>
          <w:sz w:val="18"/>
        </w:rPr>
        <w:t>ICAI LLP guidance note statement of profit and loss format "Profit before partners' remuneration" "Partners' remuneration" "Profit for the year available for appropriation"</w:t>
      </w:r>
    </w:p>
    <w:p>
      <w:pPr>
        <w:pStyle w:val="BodyText"/>
        <w:numPr>
          <w:ilvl w:val="0"/>
          <w:numId w:val="12"/>
        </w:numPr>
        <w:tabs>
          <w:tab w:val="clear" w:pos="1134"/>
          <w:tab w:val="left" w:pos="709" w:leader="none"/>
        </w:tabs>
        <w:bidi w:val="0"/>
        <w:spacing w:before="0" w:after="0"/>
        <w:ind w:hanging="283" w:left="709"/>
        <w:jc w:val="left"/>
        <w:rPr>
          <w:sz w:val="18"/>
        </w:rPr>
      </w:pPr>
      <w:r>
        <w:rPr>
          <w:sz w:val="18"/>
        </w:rPr>
        <w:t>Schedule III Division I general instructions rounding off turnover less than one hundred crore rupees nearest hundreds thousands lakhs millions</w:t>
      </w:r>
    </w:p>
    <w:p>
      <w:pPr>
        <w:pStyle w:val="BodyText"/>
        <w:numPr>
          <w:ilvl w:val="0"/>
          <w:numId w:val="12"/>
        </w:numPr>
        <w:tabs>
          <w:tab w:val="clear" w:pos="1134"/>
          <w:tab w:val="left" w:pos="709" w:leader="none"/>
        </w:tabs>
        <w:bidi w:val="0"/>
        <w:spacing w:before="0" w:after="0"/>
        <w:ind w:hanging="283" w:left="709"/>
        <w:jc w:val="left"/>
        <w:rPr>
          <w:sz w:val="18"/>
        </w:rPr>
      </w:pPr>
      <w:r>
        <w:rPr>
          <w:sz w:val="18"/>
        </w:rPr>
        <w:t>Schedule III amendment 2021 ratios list current ratio debt-equity DSCR return on equity inventory turnover trade receivables turnover net capital turnover ROCE return on investment explanation variance 25%</w:t>
      </w:r>
    </w:p>
    <w:p>
      <w:pPr>
        <w:pStyle w:val="BodyText"/>
        <w:numPr>
          <w:ilvl w:val="0"/>
          <w:numId w:val="12"/>
        </w:numPr>
        <w:tabs>
          <w:tab w:val="clear" w:pos="1134"/>
          <w:tab w:val="left" w:pos="709" w:leader="none"/>
        </w:tabs>
        <w:bidi w:val="0"/>
        <w:spacing w:before="0" w:after="0"/>
        <w:ind w:hanging="283" w:left="709"/>
        <w:jc w:val="left"/>
        <w:rPr>
          <w:sz w:val="18"/>
        </w:rPr>
      </w:pPr>
      <w:r>
        <w:rPr>
          <w:sz w:val="18"/>
        </w:rPr>
        <w:t>Schedule III trade receivables ageing schedule "Less than 6 months" "6 months - 1 year" "1-2 years" "2-3 years" "More than 3 years" undisputed disputed considered good doubtful trade payables MSME</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Act 2025 section 186 187 188 189 cash loan deposit acceptance repayment receipt two lakh "section 269SS" corresponding new section official navigator CBDT</w:t>
      </w:r>
    </w:p>
    <w:p>
      <w:pPr>
        <w:pStyle w:val="BodyText"/>
        <w:numPr>
          <w:ilvl w:val="0"/>
          <w:numId w:val="12"/>
        </w:numPr>
        <w:tabs>
          <w:tab w:val="clear" w:pos="1134"/>
          <w:tab w:val="left" w:pos="709" w:leader="none"/>
        </w:tabs>
        <w:bidi w:val="0"/>
        <w:spacing w:before="0" w:after="0"/>
        <w:ind w:hanging="283" w:left="709"/>
        <w:jc w:val="left"/>
        <w:rPr>
          <w:sz w:val="18"/>
        </w:rPr>
      </w:pPr>
      <w:r>
        <w:rPr>
          <w:sz w:val="18"/>
        </w:rPr>
        <w:t>Schedule II Companies Act useful life table buildings 30 60 years plant machinery 15 years furniture 10 years computers 3 years servers 6 motor car 8 years office equipment 5 residual value 5%</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 tax depreciation rates Appendix I block of assets table building 5% 10% 40% furniture 10% plant machinery 15% motor car 15% computers 40% intangible 25% books 40% pollution control 40%</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Act 2025 section corresponding to 40A(3) cash payment exceeding ten thousand rupees disallowance new section number "Income-tax Act, 2025"</w:t>
      </w:r>
    </w:p>
    <w:p>
      <w:pPr>
        <w:pStyle w:val="BodyText"/>
        <w:numPr>
          <w:ilvl w:val="0"/>
          <w:numId w:val="12"/>
        </w:numPr>
        <w:tabs>
          <w:tab w:val="clear" w:pos="1134"/>
          <w:tab w:val="left" w:pos="709" w:leader="none"/>
        </w:tabs>
        <w:bidi w:val="0"/>
        <w:spacing w:before="0" w:after="0"/>
        <w:ind w:hanging="283" w:left="709"/>
        <w:jc w:val="left"/>
        <w:rPr>
          <w:sz w:val="18"/>
        </w:rPr>
      </w:pPr>
      <w:r>
        <w:rPr>
          <w:sz w:val="18"/>
        </w:rPr>
        <w:t>taxheal section 185 Income Tax Act 2025 "Mode of taking or accepting certain loans, deposits and specified sum"</w:t>
      </w:r>
    </w:p>
    <w:p>
      <w:pPr>
        <w:pStyle w:val="BodyText"/>
        <w:numPr>
          <w:ilvl w:val="0"/>
          <w:numId w:val="12"/>
        </w:numPr>
        <w:tabs>
          <w:tab w:val="clear" w:pos="1134"/>
          <w:tab w:val="left" w:pos="709" w:leader="none"/>
        </w:tabs>
        <w:bidi w:val="0"/>
        <w:spacing w:before="0" w:after="0"/>
        <w:ind w:hanging="283" w:left="709"/>
        <w:jc w:val="left"/>
        <w:rPr>
          <w:sz w:val="18"/>
        </w:rPr>
      </w:pPr>
      <w:r>
        <w:rPr>
          <w:sz w:val="18"/>
        </w:rPr>
        <w:t>Tally XML request export ledger collection example SVCURRENTCOMPANY TDLMESSAGE COLLECTION NAME TYPE Ledger NATIVEMETHOD ClosingBalance group collection Parent</w:t>
      </w:r>
    </w:p>
    <w:p>
      <w:pPr>
        <w:pStyle w:val="BodyText"/>
        <w:numPr>
          <w:ilvl w:val="0"/>
          <w:numId w:val="12"/>
        </w:numPr>
        <w:tabs>
          <w:tab w:val="clear" w:pos="1134"/>
          <w:tab w:val="left" w:pos="709" w:leader="none"/>
        </w:tabs>
        <w:bidi w:val="0"/>
        <w:spacing w:before="0" w:after="0"/>
        <w:ind w:hanging="283" w:left="709"/>
        <w:jc w:val="left"/>
        <w:rPr>
          <w:sz w:val="18"/>
        </w:rPr>
      </w:pPr>
      <w:r>
        <w:rPr>
          <w:sz w:val="18"/>
        </w:rPr>
        <w:t>ICAI guidance note Schedule III illustrative balance sheet column headings "Figures as at the end of current reporting period" "Figures as at the end of the previous reporting period" Note No</w:t>
      </w:r>
    </w:p>
    <w:p>
      <w:pPr>
        <w:pStyle w:val="BodyText"/>
        <w:numPr>
          <w:ilvl w:val="0"/>
          <w:numId w:val="12"/>
        </w:numPr>
        <w:tabs>
          <w:tab w:val="clear" w:pos="1134"/>
          <w:tab w:val="left" w:pos="709" w:leader="none"/>
        </w:tabs>
        <w:bidi w:val="0"/>
        <w:spacing w:before="0" w:after="0"/>
        <w:ind w:hanging="283" w:left="709"/>
        <w:jc w:val="left"/>
        <w:rPr>
          <w:sz w:val="18"/>
        </w:rPr>
      </w:pPr>
      <w:r>
        <w:rPr>
          <w:sz w:val="18"/>
        </w:rPr>
        <w:t>"Section 186" Income-tax Act 2025 "Acceptance of payment through" OR "Mode of undertaking transactions" two lakh rupees heading; "Section 188" "Mode of repayment of certain loans or deposits"</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Act 2025 section 35 "Expenses or payments not deductible in certain circumstances" cash payment exceeding ten thousand rupees account payee</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Act 2025 depreciation section 33 "Deduction for depreciation" half 180 days Schedule rates new Act depreciation schedule number</w:t>
      </w:r>
    </w:p>
    <w:p>
      <w:pPr>
        <w:pStyle w:val="BodyText"/>
        <w:numPr>
          <w:ilvl w:val="0"/>
          <w:numId w:val="12"/>
        </w:numPr>
        <w:tabs>
          <w:tab w:val="clear" w:pos="1134"/>
          <w:tab w:val="left" w:pos="709" w:leader="none"/>
        </w:tabs>
        <w:bidi w:val="0"/>
        <w:spacing w:before="0" w:after="0"/>
        <w:ind w:hanging="283" w:left="709"/>
        <w:jc w:val="left"/>
        <w:rPr>
          <w:sz w:val="18"/>
        </w:rPr>
      </w:pPr>
      <w:r>
        <w:rPr>
          <w:sz w:val="18"/>
        </w:rPr>
        <w:t>zoho books api v3 chartofaccounts list response fields account_type "current_balance" OR "closing_balance" account_name account_code</w:t>
      </w:r>
    </w:p>
    <w:p>
      <w:pPr>
        <w:pStyle w:val="BodyText"/>
        <w:numPr>
          <w:ilvl w:val="0"/>
          <w:numId w:val="12"/>
        </w:numPr>
        <w:tabs>
          <w:tab w:val="clear" w:pos="1134"/>
          <w:tab w:val="left" w:pos="709" w:leader="none"/>
        </w:tabs>
        <w:bidi w:val="0"/>
        <w:spacing w:before="0" w:after="0"/>
        <w:ind w:hanging="283" w:left="709"/>
        <w:jc w:val="left"/>
        <w:rPr>
          <w:sz w:val="18"/>
        </w:rPr>
      </w:pPr>
      <w:r>
        <w:rPr>
          <w:sz w:val="18"/>
        </w:rPr>
        <w:t>Zoho Books trial balance export excel columns "Account" "Net Debit" "Net Credit" OR "Debit" "Credit" account group report export</w:t>
      </w:r>
    </w:p>
    <w:p>
      <w:pPr>
        <w:pStyle w:val="BodyText"/>
        <w:numPr>
          <w:ilvl w:val="0"/>
          <w:numId w:val="12"/>
        </w:numPr>
        <w:tabs>
          <w:tab w:val="clear" w:pos="1134"/>
          <w:tab w:val="left" w:pos="709" w:leader="none"/>
        </w:tabs>
        <w:bidi w:val="0"/>
        <w:spacing w:before="0" w:after="0"/>
        <w:ind w:hanging="283" w:left="709"/>
        <w:jc w:val="left"/>
        <w:rPr>
          <w:sz w:val="18"/>
        </w:rPr>
      </w:pPr>
      <w:r>
        <w:rPr>
          <w:sz w:val="18"/>
        </w:rPr>
        <w:t>BUSY accounting trial balance export excel columns "Account Name" "Group" "Debit" "Credit" "Opening" "Closing" format</w:t>
      </w:r>
    </w:p>
    <w:p>
      <w:pPr>
        <w:pStyle w:val="BodyText"/>
        <w:numPr>
          <w:ilvl w:val="0"/>
          <w:numId w:val="12"/>
        </w:numPr>
        <w:tabs>
          <w:tab w:val="clear" w:pos="1134"/>
          <w:tab w:val="left" w:pos="709" w:leader="none"/>
        </w:tabs>
        <w:bidi w:val="0"/>
        <w:spacing w:before="0" w:after="0"/>
        <w:ind w:hanging="283" w:left="709"/>
        <w:jc w:val="left"/>
        <w:rPr>
          <w:sz w:val="18"/>
        </w:rPr>
      </w:pPr>
      <w:r>
        <w:rPr>
          <w:sz w:val="18"/>
        </w:rPr>
        <w:t>Black Horse Excellence Schedule 3 Automation Tool features tutorial video trial balance master sheet grouping notes depreciation price</w:t>
      </w:r>
    </w:p>
    <w:p>
      <w:pPr>
        <w:pStyle w:val="BodyText"/>
        <w:numPr>
          <w:ilvl w:val="0"/>
          <w:numId w:val="12"/>
        </w:numPr>
        <w:tabs>
          <w:tab w:val="clear" w:pos="1134"/>
          <w:tab w:val="left" w:pos="709" w:leader="none"/>
        </w:tabs>
        <w:bidi w:val="0"/>
        <w:spacing w:before="0" w:after="0"/>
        <w:ind w:hanging="283" w:left="709"/>
        <w:jc w:val="left"/>
        <w:rPr>
          <w:sz w:val="18"/>
        </w:rPr>
      </w:pPr>
      <w:r>
        <w:rPr>
          <w:sz w:val="18"/>
        </w:rPr>
        <w:t>GSTR-2B JSON download format structure docdata b2b ctin trdnm inv inum dt val items igst cgst sgst cess itcavl</w:t>
      </w:r>
    </w:p>
    <w:p>
      <w:pPr>
        <w:pStyle w:val="BodyText"/>
        <w:numPr>
          <w:ilvl w:val="0"/>
          <w:numId w:val="12"/>
        </w:numPr>
        <w:tabs>
          <w:tab w:val="clear" w:pos="1134"/>
          <w:tab w:val="left" w:pos="709" w:leader="none"/>
        </w:tabs>
        <w:bidi w:val="0"/>
        <w:spacing w:before="0" w:after="0"/>
        <w:ind w:hanging="283" w:left="709"/>
        <w:jc w:val="left"/>
        <w:rPr>
          <w:sz w:val="18"/>
        </w:rPr>
      </w:pPr>
      <w:r>
        <w:rPr>
          <w:sz w:val="18"/>
        </w:rPr>
        <w:t>Form 26AS text file format TRACES download caret ^ delimited Part A deductor name TAN total amount paid credited total tax deducted</w:t>
      </w:r>
    </w:p>
    <w:p>
      <w:pPr>
        <w:pStyle w:val="BodyText"/>
        <w:numPr>
          <w:ilvl w:val="0"/>
          <w:numId w:val="12"/>
        </w:numPr>
        <w:tabs>
          <w:tab w:val="clear" w:pos="1134"/>
          <w:tab w:val="left" w:pos="709" w:leader="none"/>
        </w:tabs>
        <w:bidi w:val="0"/>
        <w:spacing w:before="0" w:after="0"/>
        <w:ind w:hanging="283" w:left="709"/>
        <w:jc w:val="left"/>
        <w:rPr>
          <w:sz w:val="18"/>
        </w:rPr>
      </w:pPr>
      <w:r>
        <w:rPr>
          <w:sz w:val="18"/>
        </w:rPr>
        <w:t>accountingtool.in Schedule III balance sheet software features</w:t>
      </w:r>
    </w:p>
    <w:p>
      <w:pPr>
        <w:pStyle w:val="BodyText"/>
        <w:numPr>
          <w:ilvl w:val="0"/>
          <w:numId w:val="12"/>
        </w:numPr>
        <w:tabs>
          <w:tab w:val="clear" w:pos="1134"/>
          <w:tab w:val="left" w:pos="709" w:leader="none"/>
        </w:tabs>
        <w:bidi w:val="0"/>
        <w:spacing w:before="0" w:after="0"/>
        <w:ind w:hanging="283" w:left="709"/>
        <w:jc w:val="left"/>
        <w:rPr>
          <w:sz w:val="18"/>
        </w:rPr>
      </w:pPr>
      <w:r>
        <w:rPr>
          <w:sz w:val="18"/>
        </w:rPr>
        <w:t>"Balance Sheet Builder" accountingtool Tally import consolidated branches monthly quarterly notes accounting policies features list</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Rules 2026 tax audit report new form replacing Form 3CD section 63 Income-tax Act 2025</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Rules 2026 notified CBDT notification Form 26 tax audit rule 47 final notified gazette</w:t>
      </w:r>
    </w:p>
    <w:p>
      <w:pPr>
        <w:pStyle w:val="BodyText"/>
        <w:numPr>
          <w:ilvl w:val="0"/>
          <w:numId w:val="12"/>
        </w:numPr>
        <w:tabs>
          <w:tab w:val="clear" w:pos="1134"/>
          <w:tab w:val="left" w:pos="709" w:leader="none"/>
        </w:tabs>
        <w:bidi w:val="0"/>
        <w:spacing w:before="0" w:after="0"/>
        <w:ind w:hanging="283" w:left="709"/>
        <w:jc w:val="left"/>
        <w:rPr>
          <w:sz w:val="18"/>
        </w:rPr>
      </w:pPr>
      <w:r>
        <w:rPr>
          <w:sz w:val="18"/>
        </w:rPr>
        <w:t>Form 26 tax audit clause-wise list 55 clauses clause number loans accepted section 185 186 188 cash payment disallowance section 35 Income-tax Act 2025</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Act 2025 section corresponding to 40A(3) cash payment exceeding ten thousand disallowance section 35</w:t>
      </w:r>
    </w:p>
    <w:p>
      <w:pPr>
        <w:pStyle w:val="BodyText"/>
        <w:numPr>
          <w:ilvl w:val="0"/>
          <w:numId w:val="12"/>
        </w:numPr>
        <w:tabs>
          <w:tab w:val="clear" w:pos="1134"/>
          <w:tab w:val="left" w:pos="709" w:leader="none"/>
        </w:tabs>
        <w:bidi w:val="0"/>
        <w:spacing w:before="0" w:after="0"/>
        <w:ind w:hanging="283" w:left="709"/>
        <w:jc w:val="left"/>
        <w:rPr>
          <w:sz w:val="18"/>
        </w:rPr>
      </w:pPr>
      <w:r>
        <w:rPr>
          <w:sz w:val="18"/>
        </w:rPr>
        <w:t>"Income-tax Act, 2025" "ten thousand rupees" "account payee" expenditure not allowed section indiankanoon</w:t>
      </w:r>
    </w:p>
    <w:p>
      <w:pPr>
        <w:pStyle w:val="BodyText"/>
        <w:numPr>
          <w:ilvl w:val="0"/>
          <w:numId w:val="12"/>
        </w:numPr>
        <w:tabs>
          <w:tab w:val="clear" w:pos="1134"/>
          <w:tab w:val="left" w:pos="709" w:leader="none"/>
        </w:tabs>
        <w:bidi w:val="0"/>
        <w:spacing w:before="0" w:after="0"/>
        <w:ind w:hanging="283" w:left="709"/>
        <w:jc w:val="left"/>
        <w:rPr>
          <w:sz w:val="18"/>
        </w:rPr>
      </w:pPr>
      <w:r>
        <w:rPr>
          <w:sz w:val="18"/>
        </w:rPr>
        <w:t>Form 3CD clause wise list clause 18 depreciation clause 21(d) 40A(3) clause 26 43B clause 31 269SS 269T clause 34 TDS clause 40 accounting ratios clause 44 GST</w:t>
      </w:r>
    </w:p>
    <w:p>
      <w:pPr>
        <w:pStyle w:val="BodyText"/>
        <w:numPr>
          <w:ilvl w:val="0"/>
          <w:numId w:val="12"/>
        </w:numPr>
        <w:tabs>
          <w:tab w:val="clear" w:pos="1134"/>
          <w:tab w:val="left" w:pos="709" w:leader="none"/>
        </w:tabs>
        <w:bidi w:val="0"/>
        <w:ind w:hanging="283" w:left="709"/>
        <w:jc w:val="left"/>
        <w:rPr>
          <w:sz w:val="18"/>
        </w:rPr>
      </w:pPr>
      <w:r>
        <w:rPr>
          <w:sz w:val="18"/>
        </w:rPr>
        <w:t>Form 3CD clause 31(a) 31(b) 31(ba) 31(bb) 31(bc) 31(bd) 31(c) 31(d) 31(e) 269ST 269SS 269T sub clauses list</w:t>
      </w:r>
    </w:p>
    <w:p>
      <w:pPr>
        <w:pStyle w:val="Heading3"/>
        <w:bidi w:val="0"/>
        <w:jc w:val="left"/>
        <w:rPr/>
      </w:pPr>
      <w:r>
        <w:rPr/>
        <w:t>18.2 Pages opened or attempted</w:t>
      </w:r>
    </w:p>
    <w:p>
      <w:pPr>
        <w:pStyle w:val="BodyText"/>
        <w:bidi w:val="0"/>
        <w:jc w:val="left"/>
        <w:rPr/>
      </w:pPr>
      <w:r>
        <w:rPr/>
        <w:t>Official government and several tax websites refused connection from the build environment; for those, the content rests on search-result text. The list shows every address attempted.</w:t>
      </w:r>
    </w:p>
    <w:p>
      <w:pPr>
        <w:pStyle w:val="BodyText"/>
        <w:numPr>
          <w:ilvl w:val="0"/>
          <w:numId w:val="13"/>
        </w:numPr>
        <w:tabs>
          <w:tab w:val="clear" w:pos="1134"/>
          <w:tab w:val="left" w:pos="709" w:leader="none"/>
        </w:tabs>
        <w:bidi w:val="0"/>
        <w:spacing w:before="0" w:after="0"/>
        <w:ind w:hanging="283" w:left="709" w:right="0"/>
        <w:jc w:val="left"/>
        <w:rPr>
          <w:sz w:val="18"/>
        </w:rPr>
      </w:pPr>
      <w:r>
        <w:rPr>
          <w:sz w:val="18"/>
        </w:rPr>
        <w:t>https://accountingtool.in/product/schedule-iii-balance-sheet-software/</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https://blackhorseexcellence.com/</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https://calcguru.in/balance-sheet-app/</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https://cleartax.in/s/form-3cd</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https://docs.github.com/en/repositories/managing-your-repositorys-settings-and-features/customizing-your-repository/licensing-a-repository</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https://eztax.in/income-tax-act-2025/section-185</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https://github.com/Axorax/awesome-free-apps</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https://github.com/Furthir/awesome-useful-projects</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https://github.com/mustbeperfect/definitive-opensource</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https://help.tallysolutions.com/article/DeveloperReference/integration-capabilities/case_study_1.htm</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https://indiankanoon.org/doc/117763376/</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https://indiankanoon.org/doc/90610529/</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https://lazileo.com/guides/icai-non-corporate-entity-financial-statements-format</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https://resource.cdn.icai.org/68981clcgc55147-gnd1.pdf</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https://taxcode.in/section-36-of-income-tax-act-2025-expenses-or-payments-not-deductible-in-certain-circumstances/</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https://taxguru.in/chartered-accountant/icai-guidance-note-financial-statements-non-corporate-entities-phase-ii-april-1-2026.html</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https://taxguru.in/company-law/schedule-iii-balance-sheet-builder-tool.html</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https://taxguru.in/income-tax/depreciation-income-tax-act-2025-section-34-rates-provisions.html</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https://upload.indiacode.nic.in/schedulefile?aid=AC_CEN_22_29_00008_201318_1517807327856&amp;rid=10</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https://vishaldoshi.in/wp-content/uploads/2024/07/guidance-note-on-financial-statements-of-limited-liability-partnerships.pdf</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https://webtel.in/image/Form%203CD_New.pdf</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https://wmstatic-prd.incometaxindia.gov.in/documents/20117/42998/Schedule-III_2025-11-02_03-13-03_2ffc6f_en.pdf/359ca359-2ec6-5fa3-cee2-e82920ececfe?version=4.0&amp;t=1768308400354</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https://www.computaxonline.com/compubal.html?aa=5</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https://www.icai.org/post/asb-announ-310326</w:t>
      </w:r>
    </w:p>
    <w:p>
      <w:pPr>
        <w:pStyle w:val="BodyText"/>
        <w:numPr>
          <w:ilvl w:val="0"/>
          <w:numId w:val="13"/>
        </w:numPr>
        <w:tabs>
          <w:tab w:val="clear" w:pos="1134"/>
          <w:tab w:val="left" w:pos="709" w:leader="none"/>
        </w:tabs>
        <w:bidi w:val="0"/>
        <w:spacing w:before="0" w:after="0"/>
        <w:ind w:hanging="283" w:left="709"/>
        <w:jc w:val="left"/>
        <w:rPr>
          <w:sz w:val="18"/>
        </w:rPr>
      </w:pPr>
      <w:r>
        <w:rPr>
          <w:sz w:val="18"/>
        </w:rPr>
        <w:t>https://www.incometaxindia.gov.in/utility-to-check-provisions-of-income-tax-act-1961-vis-a-vis-income-tax-act-2025</w:t>
      </w:r>
    </w:p>
    <w:p>
      <w:pPr>
        <w:pStyle w:val="BodyText"/>
        <w:numPr>
          <w:ilvl w:val="0"/>
          <w:numId w:val="13"/>
        </w:numPr>
        <w:tabs>
          <w:tab w:val="clear" w:pos="1134"/>
          <w:tab w:val="left" w:pos="709" w:leader="none"/>
        </w:tabs>
        <w:bidi w:val="0"/>
        <w:ind w:hanging="283" w:left="709"/>
        <w:jc w:val="left"/>
        <w:rPr>
          <w:sz w:val="18"/>
        </w:rPr>
      </w:pPr>
      <w:r>
        <w:rPr>
          <w:sz w:val="18"/>
        </w:rPr>
        <w:t>https://www.youtube.com/watch?v=eU2qu3S1lRc</w:t>
      </w:r>
    </w:p>
    <w:p>
      <w:pPr>
        <w:pStyle w:val="Heading3"/>
        <w:bidi w:val="0"/>
        <w:jc w:val="left"/>
        <w:rPr/>
      </w:pPr>
      <w:r>
        <w:rPr/>
        <w:t>18.3 Official sources to be read before final use</w:t>
      </w:r>
    </w:p>
    <w:p>
      <w:pPr>
        <w:pStyle w:val="BodyText"/>
        <w:numPr>
          <w:ilvl w:val="0"/>
          <w:numId w:val="14"/>
        </w:numPr>
        <w:tabs>
          <w:tab w:val="clear" w:pos="1134"/>
          <w:tab w:val="left" w:pos="709" w:leader="none"/>
        </w:tabs>
        <w:bidi w:val="0"/>
        <w:spacing w:before="0" w:after="0"/>
        <w:ind w:hanging="283" w:left="709"/>
        <w:jc w:val="left"/>
        <w:rPr/>
      </w:pPr>
      <w:r>
        <w:rPr/>
        <w:t>Companies Act, 2013, Schedule III (as amended 24-03-2021) and Schedule II — mca.gov.in / indiacode.nic.in</w:t>
      </w:r>
    </w:p>
    <w:p>
      <w:pPr>
        <w:pStyle w:val="BodyText"/>
        <w:numPr>
          <w:ilvl w:val="0"/>
          <w:numId w:val="14"/>
        </w:numPr>
        <w:tabs>
          <w:tab w:val="clear" w:pos="1134"/>
          <w:tab w:val="left" w:pos="709" w:leader="none"/>
        </w:tabs>
        <w:bidi w:val="0"/>
        <w:spacing w:before="0" w:after="0"/>
        <w:ind w:hanging="283" w:left="709"/>
        <w:jc w:val="left"/>
        <w:rPr/>
      </w:pPr>
      <w:r>
        <w:rPr/>
        <w:t>ICAI Guidance Notes: Division I (Non Ind AS) Schedule III (Jan 2022); Non-Corporate Entities (Aug 2023) and its applicability announcement (31-03-2026); LLPs — icai.org</w:t>
      </w:r>
    </w:p>
    <w:p>
      <w:pPr>
        <w:pStyle w:val="BodyText"/>
        <w:numPr>
          <w:ilvl w:val="0"/>
          <w:numId w:val="14"/>
        </w:numPr>
        <w:tabs>
          <w:tab w:val="clear" w:pos="1134"/>
          <w:tab w:val="left" w:pos="709" w:leader="none"/>
        </w:tabs>
        <w:bidi w:val="0"/>
        <w:spacing w:before="0" w:after="0"/>
        <w:ind w:hanging="283" w:left="709"/>
        <w:jc w:val="left"/>
        <w:rPr/>
      </w:pPr>
      <w:r>
        <w:rPr/>
        <w:t>Income-tax Act, 2025 and Income-tax Rules, 2026 (sections 33/34, 36, 63, 185, 186, 188; Rule 47; Form 26; depreciation table) — incometaxindia.gov.in, including the utility mapping 1961 sections to 2025 sections</w:t>
      </w:r>
    </w:p>
    <w:p>
      <w:pPr>
        <w:pStyle w:val="BodyText"/>
        <w:numPr>
          <w:ilvl w:val="0"/>
          <w:numId w:val="14"/>
        </w:numPr>
        <w:tabs>
          <w:tab w:val="clear" w:pos="1134"/>
          <w:tab w:val="left" w:pos="709" w:leader="none"/>
        </w:tabs>
        <w:bidi w:val="0"/>
        <w:ind w:hanging="283" w:left="709"/>
        <w:jc w:val="left"/>
        <w:rPr/>
      </w:pPr>
      <w:r>
        <w:rPr/>
        <w:t>Companies (Accounts) Rules, 2014, rule 3(1) proviso; MSMED Act, 2006 s.22</w:t>
      </w:r>
    </w:p>
    <w:p>
      <w:pPr>
        <w:pStyle w:val="Heading2"/>
        <w:bidi w:val="0"/>
        <w:jc w:val="left"/>
        <w:rPr/>
      </w:pPr>
      <w:r>
        <w:rPr/>
        <w:t>19. Verification register (facts and their status)</w:t>
      </w:r>
    </w:p>
    <w:tbl>
      <w:tblPr>
        <w:tblW w:w="9251" w:type="dxa"/>
        <w:jc w:val="left"/>
        <w:tblInd w:w="-7" w:type="dxa"/>
        <w:tblLayout w:type="fixed"/>
        <w:tblCellMar>
          <w:top w:w="60" w:type="dxa"/>
          <w:left w:w="60" w:type="dxa"/>
          <w:bottom w:w="60" w:type="dxa"/>
          <w:right w:w="60" w:type="dxa"/>
        </w:tblCellMar>
      </w:tblPr>
      <w:tblGrid>
        <w:gridCol w:w="3103"/>
        <w:gridCol w:w="3218"/>
        <w:gridCol w:w="2930"/>
      </w:tblGrid>
      <w:tr>
        <w:trPr>
          <w:tblHeader w:val="true"/>
        </w:trPr>
        <w:tc>
          <w:tcPr>
            <w:tcW w:w="310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Fact</w:t>
            </w:r>
          </w:p>
        </w:tc>
        <w:tc>
          <w:tcPr>
            <w:tcW w:w="32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Status</w:t>
            </w:r>
          </w:p>
        </w:tc>
        <w:tc>
          <w:tcPr>
            <w:tcW w:w="29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Source</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Non-Corporate &amp; LLP GN phased applicability (Phase I 1-4-2025 &gt;₹5 cr; Phase II 1-4-2026 all)</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 xml:space="preserve">Reported from ICAI ASB announcement 31-03-2026; </w:t>
            </w:r>
            <w:r>
              <w:rPr>
                <w:b/>
              </w:rPr>
              <w:t>official page blocked from our environment — please open and confirm</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icai.org/post/asb-announ-310326; TaxScan; CAclubindia</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Non-Corporate GN issued Aug 2023; LLP has separate GN</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Multiple secondary sources agree</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Taxmann, ClearTax</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GN on Div I (Non-Ind AS) Schedule III revised Jan 2022; Schedule III amended by MCA notification 24-03-2021</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ICAI resource listing</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resource.cdn.icai.org (gnd1.pdf)</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Income-tax Act, 2025 in force 1-4-2026</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Multiple sources</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Wikipedia; TaxGuru</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New-Act depreciation section number (33 vs 34)</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b/>
              </w:rPr>
            </w:pPr>
            <w:r>
              <w:rPr>
                <w:b/>
              </w:rPr>
              <w:t>Conflicting — verify</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TaxTMI, TaxGuru</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Tally XML over HTTP, default port 9000</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Official Tally help</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help.tallysolutions.com/xml-integration</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Zoho Books API v3, OAuth, India domain `zohoapis.in`</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Official Zoho docs</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zoho.com/books/api/v3</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BUSY has no public API; Excel/XML export</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Vendor/secondary sources</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busy.in FAQs</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Black Horse tool features</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Indexed product pages (site blocked)</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IndiaMART listing, Scribd manual</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CompuBal / CompuTax features</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Indexed vendor pages (site blocked — verify)</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computaxonline.com, computax.in, IndiaMART, SoftwareSuggest</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UDIN: portal generation, key figures, bulk facility; API verification used by authorities</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ICAI UDIN FAQs &amp; portal manual</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udin.icai.org</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No public UDIN-generation API for third-party software</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b/>
              </w:rPr>
              <w:t>Not found</w:t>
            </w:r>
            <w:r>
              <w:rPr/>
              <w:t xml:space="preserve"> in our search — treat as unavailable until ICAI states otherwise</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Audit trail: Rule 3(1) proviso, FY from 1-4-2023</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ICAI CA Journal + multiple sources</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cajournal.icai.org</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SignPath Foundation: free code signing for open-source (publisher shown as SignPath Foundation)</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Multiple project references; apply &amp; confirm eligibility</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signpath.org</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Cash limits ₹10,000 / ₹2 lakh / ₹20,000 unchanged under IT Act 2025</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Secondary sources</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ClearTax, TaxGarden</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New-Act section numbers for 269SS/269T/269ST/40A(3)</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b/>
              </w:rPr>
            </w:pPr>
            <w:r>
              <w:rPr>
                <w:b/>
              </w:rPr>
              <w:t>Conflicting — confirm from official Act text</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incorpx, taxgarden</w:t>
            </w:r>
          </w:p>
        </w:tc>
      </w:tr>
      <w:tr>
        <w:trPr/>
        <w:tc>
          <w:tcPr>
            <w:tcW w:w="310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Ollama runs locally on Windows, free</w:t>
            </w:r>
          </w:p>
        </w:tc>
        <w:tc>
          <w:tcPr>
            <w:tcW w:w="3218"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Project docs / earlier research</w:t>
            </w:r>
          </w:p>
        </w:tc>
        <w:tc>
          <w:tcPr>
            <w:tcW w:w="2930"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ollama.com</w:t>
            </w:r>
          </w:p>
        </w:tc>
      </w:tr>
      <w:tr>
        <w:trPr/>
        <w:tc>
          <w:tcPr>
            <w:tcW w:w="310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Tauri v2 updater: signed updates mandatory, static `latest.json` on GitHub Releases, NSIS/MSI</w:t>
            </w:r>
          </w:p>
        </w:tc>
        <w:tc>
          <w:tcPr>
            <w:tcW w:w="3218"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Official Tauri docs</w:t>
            </w:r>
          </w:p>
        </w:tc>
        <w:tc>
          <w:tcPr>
            <w:tcW w:w="2930"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v2.tauri.app/plugin/updater</w:t>
            </w:r>
          </w:p>
        </w:tc>
      </w:tr>
    </w:tbl>
    <w:p>
      <w:pPr>
        <w:pStyle w:val="BodyText"/>
        <w:bidi w:val="0"/>
        <w:jc w:val="left"/>
        <w:rPr/>
      </w:pPr>
      <w:r>
        <w:rPr/>
        <w:t>Additional: Form 3CD clause 31 sub-clauses (a), (b), (ba), (bb), (bc), (bd), (c), (d), (e) confirmed from search results; Form 26 clause numbers not mapped; the counterpart of s.43(1) 6th proviso not confirmed.</w:t>
      </w:r>
    </w:p>
    <w:p>
      <w:pPr>
        <w:pStyle w:val="Heading2"/>
        <w:bidi w:val="0"/>
        <w:jc w:val="left"/>
        <w:rPr/>
      </w:pPr>
      <w:r>
        <w:rPr/>
        <w:t>20. Pending, unverified and known limitations</w:t>
      </w:r>
    </w:p>
    <w:p>
      <w:pPr>
        <w:pStyle w:val="Heading3"/>
        <w:bidi w:val="0"/>
        <w:jc w:val="left"/>
        <w:rPr/>
      </w:pPr>
      <w:r>
        <w:rPr/>
        <w:t>20.1 To verify against official texts</w:t>
      </w:r>
    </w:p>
    <w:p>
      <w:pPr>
        <w:pStyle w:val="BodyText"/>
        <w:numPr>
          <w:ilvl w:val="0"/>
          <w:numId w:val="15"/>
        </w:numPr>
        <w:tabs>
          <w:tab w:val="clear" w:pos="1134"/>
          <w:tab w:val="left" w:pos="709" w:leader="none"/>
        </w:tabs>
        <w:bidi w:val="0"/>
        <w:spacing w:before="0" w:after="0"/>
        <w:ind w:hanging="283" w:left="709"/>
        <w:jc w:val="left"/>
        <w:rPr/>
      </w:pPr>
      <w:r>
        <w:rPr/>
        <w:t>Every line of the three format packs against Schedule III Division I and the two ICAI Guidance Notes (wording, order, sub-classification).</w:t>
      </w:r>
    </w:p>
    <w:p>
      <w:pPr>
        <w:pStyle w:val="BodyText"/>
        <w:numPr>
          <w:ilvl w:val="0"/>
          <w:numId w:val="15"/>
        </w:numPr>
        <w:tabs>
          <w:tab w:val="clear" w:pos="1134"/>
          <w:tab w:val="left" w:pos="709" w:leader="none"/>
        </w:tabs>
        <w:bidi w:val="0"/>
        <w:spacing w:before="0" w:after="0"/>
        <w:ind w:hanging="283" w:left="709"/>
        <w:jc w:val="left"/>
        <w:rPr/>
      </w:pPr>
      <w:r>
        <w:rPr/>
        <w:t>Income-tax Act 2025 section numbers: s.36 (cash payments) and its sub-section; counterpart of s.43(1) 6th proviso; depreciation s.33 vs s.34; ss.185, 186, 188; s.63.</w:t>
      </w:r>
    </w:p>
    <w:p>
      <w:pPr>
        <w:pStyle w:val="BodyText"/>
        <w:numPr>
          <w:ilvl w:val="0"/>
          <w:numId w:val="15"/>
        </w:numPr>
        <w:tabs>
          <w:tab w:val="clear" w:pos="1134"/>
          <w:tab w:val="left" w:pos="709" w:leader="none"/>
        </w:tabs>
        <w:bidi w:val="0"/>
        <w:spacing w:before="0" w:after="0"/>
        <w:ind w:hanging="283" w:left="709"/>
        <w:jc w:val="left"/>
        <w:rPr/>
      </w:pPr>
      <w:r>
        <w:rPr/>
        <w:t>Form 26 clause numbering and content; map the helper workbook to it.</w:t>
      </w:r>
    </w:p>
    <w:p>
      <w:pPr>
        <w:pStyle w:val="BodyText"/>
        <w:numPr>
          <w:ilvl w:val="0"/>
          <w:numId w:val="15"/>
        </w:numPr>
        <w:tabs>
          <w:tab w:val="clear" w:pos="1134"/>
          <w:tab w:val="left" w:pos="709" w:leader="none"/>
        </w:tabs>
        <w:bidi w:val="0"/>
        <w:spacing w:before="0" w:after="0"/>
        <w:ind w:hanging="283" w:left="709"/>
        <w:jc w:val="left"/>
        <w:rPr/>
      </w:pPr>
      <w:r>
        <w:rPr/>
        <w:t>Depreciation tables (Schedule II lives; Income-tax block rates under the 2025 Act and Rules 2026).</w:t>
      </w:r>
    </w:p>
    <w:p>
      <w:pPr>
        <w:pStyle w:val="BodyText"/>
        <w:numPr>
          <w:ilvl w:val="0"/>
          <w:numId w:val="15"/>
        </w:numPr>
        <w:tabs>
          <w:tab w:val="clear" w:pos="1134"/>
          <w:tab w:val="left" w:pos="709" w:leader="none"/>
        </w:tabs>
        <w:bidi w:val="0"/>
        <w:spacing w:before="0" w:after="0"/>
        <w:ind w:hanging="283" w:left="709"/>
        <w:jc w:val="left"/>
        <w:rPr/>
      </w:pPr>
      <w:r>
        <w:rPr/>
        <w:t>Applicability dates of the Non-Corporate Guidance Note (phases).</w:t>
      </w:r>
    </w:p>
    <w:p>
      <w:pPr>
        <w:pStyle w:val="BodyText"/>
        <w:numPr>
          <w:ilvl w:val="0"/>
          <w:numId w:val="15"/>
        </w:numPr>
        <w:tabs>
          <w:tab w:val="clear" w:pos="1134"/>
          <w:tab w:val="left" w:pos="709" w:leader="none"/>
        </w:tabs>
        <w:bidi w:val="0"/>
        <w:spacing w:before="0" w:after="0"/>
        <w:ind w:hanging="283" w:left="709"/>
        <w:jc w:val="left"/>
        <w:rPr/>
      </w:pPr>
      <w:r>
        <w:rPr/>
        <w:t>Standard accounting-policy wording per entity type.</w:t>
      </w:r>
    </w:p>
    <w:p>
      <w:pPr>
        <w:pStyle w:val="BodyText"/>
        <w:numPr>
          <w:ilvl w:val="0"/>
          <w:numId w:val="15"/>
        </w:numPr>
        <w:tabs>
          <w:tab w:val="clear" w:pos="1134"/>
          <w:tab w:val="left" w:pos="709" w:leader="none"/>
        </w:tabs>
        <w:bidi w:val="0"/>
        <w:ind w:hanging="283" w:left="709"/>
        <w:jc w:val="left"/>
        <w:rPr/>
      </w:pPr>
      <w:r>
        <w:rPr/>
        <w:t>Hindi and Marathi help text and guides (native-speaker review).</w:t>
      </w:r>
    </w:p>
    <w:p>
      <w:pPr>
        <w:pStyle w:val="Heading3"/>
        <w:bidi w:val="0"/>
        <w:jc w:val="left"/>
        <w:rPr/>
      </w:pPr>
      <w:r>
        <w:rPr/>
        <w:t>20.2 Not built</w:t>
      </w:r>
    </w:p>
    <w:p>
      <w:pPr>
        <w:pStyle w:val="BodyText"/>
        <w:numPr>
          <w:ilvl w:val="0"/>
          <w:numId w:val="16"/>
        </w:numPr>
        <w:tabs>
          <w:tab w:val="clear" w:pos="1134"/>
          <w:tab w:val="left" w:pos="709" w:leader="none"/>
        </w:tabs>
        <w:bidi w:val="0"/>
        <w:spacing w:before="0" w:after="0"/>
        <w:ind w:hanging="283" w:left="709"/>
        <w:jc w:val="left"/>
        <w:rPr/>
      </w:pPr>
      <w:r>
        <w:rPr/>
        <w:t>Ind AS formats (Schedule III Division II/III); XBRL (MCA AOC-4).</w:t>
      </w:r>
    </w:p>
    <w:p>
      <w:pPr>
        <w:pStyle w:val="BodyText"/>
        <w:numPr>
          <w:ilvl w:val="0"/>
          <w:numId w:val="16"/>
        </w:numPr>
        <w:tabs>
          <w:tab w:val="clear" w:pos="1134"/>
          <w:tab w:val="left" w:pos="709" w:leader="none"/>
        </w:tabs>
        <w:bidi w:val="0"/>
        <w:spacing w:before="0" w:after="0"/>
        <w:ind w:hanging="283" w:left="709"/>
        <w:jc w:val="left"/>
        <w:rPr/>
      </w:pPr>
      <w:r>
        <w:rPr/>
        <w:t>ITR schedule export; deferred tax computation (AS 22) — only the policy text exists.</w:t>
      </w:r>
    </w:p>
    <w:p>
      <w:pPr>
        <w:pStyle w:val="BodyText"/>
        <w:numPr>
          <w:ilvl w:val="0"/>
          <w:numId w:val="16"/>
        </w:numPr>
        <w:tabs>
          <w:tab w:val="clear" w:pos="1134"/>
          <w:tab w:val="left" w:pos="709" w:leader="none"/>
        </w:tabs>
        <w:bidi w:val="0"/>
        <w:spacing w:before="0" w:after="0"/>
        <w:ind w:hanging="283" w:left="709"/>
        <w:jc w:val="left"/>
        <w:rPr/>
      </w:pPr>
      <w:r>
        <w:rPr/>
        <w:t>Inventory valuation (stock is taken from the books, not computed); trusts and societies.</w:t>
      </w:r>
    </w:p>
    <w:p>
      <w:pPr>
        <w:pStyle w:val="BodyText"/>
        <w:numPr>
          <w:ilvl w:val="0"/>
          <w:numId w:val="16"/>
        </w:numPr>
        <w:tabs>
          <w:tab w:val="clear" w:pos="1134"/>
          <w:tab w:val="left" w:pos="709" w:leader="none"/>
        </w:tabs>
        <w:bidi w:val="0"/>
        <w:spacing w:before="0" w:after="0"/>
        <w:ind w:hanging="283" w:left="709"/>
        <w:jc w:val="left"/>
        <w:rPr/>
      </w:pPr>
      <w:r>
        <w:rPr/>
        <w:t>Monthly comparison with last year's months (last year's day book is not imported).</w:t>
      </w:r>
    </w:p>
    <w:p>
      <w:pPr>
        <w:pStyle w:val="BodyText"/>
        <w:numPr>
          <w:ilvl w:val="0"/>
          <w:numId w:val="16"/>
        </w:numPr>
        <w:tabs>
          <w:tab w:val="clear" w:pos="1134"/>
          <w:tab w:val="left" w:pos="709" w:leader="none"/>
        </w:tabs>
        <w:bidi w:val="0"/>
        <w:ind w:hanging="283" w:left="709"/>
        <w:jc w:val="left"/>
        <w:rPr/>
      </w:pPr>
      <w:r>
        <w:rPr/>
        <w:t>Code signing; automatic updates.</w:t>
      </w:r>
    </w:p>
    <w:p>
      <w:pPr>
        <w:pStyle w:val="Heading3"/>
        <w:bidi w:val="0"/>
        <w:jc w:val="left"/>
        <w:rPr/>
      </w:pPr>
      <w:r>
        <w:rPr/>
        <w:t>20.3 Known limitations</w:t>
      </w:r>
    </w:p>
    <w:p>
      <w:pPr>
        <w:pStyle w:val="BodyText"/>
        <w:numPr>
          <w:ilvl w:val="0"/>
          <w:numId w:val="17"/>
        </w:numPr>
        <w:tabs>
          <w:tab w:val="clear" w:pos="1134"/>
          <w:tab w:val="left" w:pos="709" w:leader="none"/>
        </w:tabs>
        <w:bidi w:val="0"/>
        <w:spacing w:before="0" w:after="0"/>
        <w:ind w:hanging="283" w:left="709"/>
        <w:jc w:val="left"/>
        <w:rPr/>
      </w:pPr>
      <w:r>
        <w:rPr/>
        <w:t>Not yet run on any real client's books or real exports from Tally, Zoho, BUSY, banks, GST portal or TRACES.</w:t>
      </w:r>
    </w:p>
    <w:p>
      <w:pPr>
        <w:pStyle w:val="BodyText"/>
        <w:numPr>
          <w:ilvl w:val="0"/>
          <w:numId w:val="17"/>
        </w:numPr>
        <w:tabs>
          <w:tab w:val="clear" w:pos="1134"/>
          <w:tab w:val="left" w:pos="709" w:leader="none"/>
        </w:tabs>
        <w:bidi w:val="0"/>
        <w:spacing w:before="0" w:after="0"/>
        <w:ind w:hanging="283" w:left="709"/>
        <w:jc w:val="left"/>
        <w:rPr/>
      </w:pPr>
      <w:r>
        <w:rPr/>
        <w:t>Zoho API path untested against a live account; Tally tested against a mock server.</w:t>
      </w:r>
    </w:p>
    <w:p>
      <w:pPr>
        <w:pStyle w:val="BodyText"/>
        <w:numPr>
          <w:ilvl w:val="0"/>
          <w:numId w:val="17"/>
        </w:numPr>
        <w:tabs>
          <w:tab w:val="clear" w:pos="1134"/>
          <w:tab w:val="left" w:pos="709" w:leader="none"/>
        </w:tabs>
        <w:bidi w:val="0"/>
        <w:spacing w:before="0" w:after="0"/>
        <w:ind w:hanging="283" w:left="709"/>
        <w:jc w:val="left"/>
        <w:rPr/>
      </w:pPr>
      <w:r>
        <w:rPr/>
        <w:t>Party matching for GSTR-2B/26AS uses names when GSTIN/TAN is not in the books; similar names need your check.</w:t>
      </w:r>
    </w:p>
    <w:p>
      <w:pPr>
        <w:pStyle w:val="BodyText"/>
        <w:numPr>
          <w:ilvl w:val="0"/>
          <w:numId w:val="17"/>
        </w:numPr>
        <w:tabs>
          <w:tab w:val="clear" w:pos="1134"/>
          <w:tab w:val="left" w:pos="709" w:leader="none"/>
        </w:tabs>
        <w:bidi w:val="0"/>
        <w:spacing w:before="0" w:after="0"/>
        <w:ind w:hanging="283" w:left="709"/>
        <w:jc w:val="left"/>
        <w:rPr/>
      </w:pPr>
      <w:r>
        <w:rPr/>
        <w:t>Bank matching window is 10 days and needs equal amounts; split or combined bank entries stay as open items.</w:t>
      </w:r>
    </w:p>
    <w:p>
      <w:pPr>
        <w:pStyle w:val="BodyText"/>
        <w:numPr>
          <w:ilvl w:val="0"/>
          <w:numId w:val="17"/>
        </w:numPr>
        <w:tabs>
          <w:tab w:val="clear" w:pos="1134"/>
          <w:tab w:val="left" w:pos="709" w:leader="none"/>
        </w:tabs>
        <w:bidi w:val="0"/>
        <w:spacing w:before="0" w:after="0"/>
        <w:ind w:hanging="283" w:left="709"/>
        <w:jc w:val="left"/>
        <w:rPr/>
      </w:pPr>
      <w:r>
        <w:rPr/>
        <w:t>'Points to look at' uses fixed thresholds (25%, 15 points, 2 percentage points, 0.5% materiality); they are a starting point for questions, not conclusions.</w:t>
      </w:r>
    </w:p>
    <w:p>
      <w:pPr>
        <w:pStyle w:val="BodyText"/>
        <w:numPr>
          <w:ilvl w:val="0"/>
          <w:numId w:val="17"/>
        </w:numPr>
        <w:tabs>
          <w:tab w:val="clear" w:pos="1134"/>
          <w:tab w:val="left" w:pos="709" w:leader="none"/>
        </w:tabs>
        <w:bidi w:val="0"/>
        <w:spacing w:before="0" w:after="0"/>
        <w:ind w:hanging="283" w:left="709"/>
        <w:jc w:val="left"/>
        <w:rPr/>
      </w:pPr>
      <w:r>
        <w:rPr/>
        <w:t>The installer has not been tried on a Windows PC by us; GitHub Actions are not running at present.</w:t>
      </w:r>
    </w:p>
    <w:p>
      <w:pPr>
        <w:pStyle w:val="BodyText"/>
        <w:numPr>
          <w:ilvl w:val="0"/>
          <w:numId w:val="17"/>
        </w:numPr>
        <w:tabs>
          <w:tab w:val="clear" w:pos="1134"/>
          <w:tab w:val="left" w:pos="709" w:leader="none"/>
        </w:tabs>
        <w:bidi w:val="0"/>
        <w:ind w:hanging="283" w:left="709"/>
        <w:jc w:val="left"/>
        <w:rPr/>
      </w:pPr>
      <w:r>
        <w:rPr/>
        <w:t>A lowercase 'ledgercraft' branch still exists on GitHub and clashes with 'LedgerCraft' on Windows; please delete it.</w:t>
      </w:r>
    </w:p>
    <w:p>
      <w:pPr>
        <w:pStyle w:val="Heading2"/>
        <w:bidi w:val="0"/>
        <w:jc w:val="left"/>
        <w:rPr/>
      </w:pPr>
      <w:r>
        <w:rPr/>
        <w:t>21. Change log (every commit)</w:t>
      </w:r>
    </w:p>
    <w:tbl>
      <w:tblPr>
        <w:tblW w:w="9251" w:type="dxa"/>
        <w:jc w:val="left"/>
        <w:tblInd w:w="-7" w:type="dxa"/>
        <w:tblLayout w:type="fixed"/>
        <w:tblCellMar>
          <w:top w:w="60" w:type="dxa"/>
          <w:left w:w="60" w:type="dxa"/>
          <w:bottom w:w="60" w:type="dxa"/>
          <w:right w:w="60" w:type="dxa"/>
        </w:tblCellMar>
      </w:tblPr>
      <w:tblGrid>
        <w:gridCol w:w="965"/>
        <w:gridCol w:w="907"/>
        <w:gridCol w:w="7379"/>
      </w:tblGrid>
      <w:tr>
        <w:trPr>
          <w:tblHeader w:val="true"/>
        </w:trPr>
        <w:tc>
          <w:tcPr>
            <w:tcW w:w="96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Commit</w:t>
            </w:r>
          </w:p>
        </w:tc>
        <w:tc>
          <w:tcPr>
            <w:tcW w:w="90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Date</w:t>
            </w:r>
          </w:p>
        </w:tc>
        <w:tc>
          <w:tcPr>
            <w:tcW w:w="737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3EFE8" w:val="clear"/>
              <w:bidi w:val="0"/>
              <w:spacing w:before="0" w:after="283"/>
              <w:jc w:val="left"/>
              <w:rPr/>
            </w:pPr>
            <w:r>
              <w:rPr/>
              <w:t>Summary</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555a030</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2026-10-02</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Add blueprint for free financial statements preparation tool</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0eda2aa</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2026-10-02</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Blueprint: add Computax benchmark, data integrity, audit trail, UDIN, language policy</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2a1d1b7</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2026-10-02</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Blueprint: fix differentiator table order</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132d023</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2026-10-02</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Blueprint: restore roll-forward row in differentiator table</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2fe40c3</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2026-10-02</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Blueprint: UDIN paste-only, export-to-folder, engineering plan, distribution</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66ac067</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2026-10-02</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Blueprint: fix section labels</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d31406a</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2026-10-02</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modules, large-data engine, audit assist, local AI, user modes</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b60c6a3</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2026-10-02</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Add LedgerCraft engine v0.1 with checks, statements, export and ground-truth tests</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ddc6455</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2026-10-03</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report design system, PDF/Excel/HTML renderers, FAR, cash flow, ratios, ageing</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64b910e</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2026-10-03</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v0.2: desktop app, importers, local AI, design architecture docs</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828b91c</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2026-10-03</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app: start screen by purpose, analysis screen, manual adjustments, show/hide statements, delete/restore, help in 3 languages, parallel server</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d2879e1</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2026-10-03</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client search bar, status bar, professional title bar; Form 26 / Income-tax Act 2025 references by year; key-figure sign fix</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8672ce9</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app: one structured design system, bundled IBM Plex Sans, aligned controls</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9269fcb</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accounting truth model, mapping confidence, three-state disclosures, pinned rule packs</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2142755</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roll forward to the next year</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3b1a618</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branch consolidation</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ed52bbd</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clippy fix in branch upload</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0617646</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statements for any period (month, quarter, half year, calendar year)</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50ca2c1</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Word (.docx) output of the financial statements</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2858e09</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export test lists the Word file choice</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f7f860b</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tax audit helper workbook and bank reconciliation</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54b714f</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GSTR-2B and Form 26AS reconciliation</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732642e</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analytical charts in the app and an optional PDF annexure</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b5c8182</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2026-10-04</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installer, Hindi/Marathi guides, more practice books, narrow-screen layout</w:t>
            </w:r>
          </w:p>
        </w:tc>
      </w:tr>
      <w:tr>
        <w:trPr/>
        <w:tc>
          <w:tcPr>
            <w:tcW w:w="96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3dd7663</w:t>
            </w:r>
          </w:p>
        </w:tc>
        <w:tc>
          <w:tcPr>
            <w:tcW w:w="907"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2026-10-06</w:t>
            </w:r>
          </w:p>
        </w:tc>
        <w:tc>
          <w:tcPr>
            <w:tcW w:w="7379"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LedgerCraft: bento dashboard with entrance motion; cleaner screens</w:t>
            </w:r>
          </w:p>
        </w:tc>
      </w:tr>
      <w:tr>
        <w:trPr/>
        <w:tc>
          <w:tcPr>
            <w:tcW w:w="96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1640ac2</w:t>
            </w:r>
          </w:p>
        </w:tc>
        <w:tc>
          <w:tcPr>
            <w:tcW w:w="907"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2026-10-06</w:t>
            </w:r>
          </w:p>
        </w:tc>
        <w:tc>
          <w:tcPr>
            <w:tcW w:w="7379"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LedgerCraft: last-year comparison across the dashboard and Map ledgers</w:t>
            </w:r>
          </w:p>
        </w:tc>
      </w:tr>
    </w:tbl>
    <w:p>
      <w:pPr>
        <w:pStyle w:val="Heading2"/>
        <w:bidi w:val="0"/>
        <w:jc w:val="left"/>
        <w:rPr/>
      </w:pPr>
      <w:r>
        <w:rPr/>
        <w:t>Appendix A: Truth model (full text)</w:t>
      </w:r>
    </w:p>
    <w:p>
      <w:pPr>
        <w:pStyle w:val="PreformattedText"/>
        <w:bidi w:val="0"/>
        <w:ind w:hanging="0" w:left="0" w:right="0"/>
        <w:jc w:val="left"/>
        <w:rPr>
          <w:sz w:val="18"/>
        </w:rPr>
      </w:pPr>
      <w:r>
        <w:rPr>
          <w:sz w:val="18"/>
        </w:rPr>
        <w:t># LedgerCraft – Accounting Truth Model</w:t>
      </w:r>
    </w:p>
    <w:p>
      <w:pPr>
        <w:pStyle w:val="PreformattedText"/>
        <w:bidi w:val="0"/>
        <w:jc w:val="left"/>
        <w:rPr/>
      </w:pPr>
      <w:r>
        <w:rPr/>
      </w:r>
    </w:p>
    <w:p>
      <w:pPr>
        <w:pStyle w:val="PreformattedText"/>
        <w:bidi w:val="0"/>
        <w:jc w:val="left"/>
        <w:rPr>
          <w:sz w:val="18"/>
        </w:rPr>
      </w:pPr>
      <w:r>
        <w:rPr>
          <w:sz w:val="18"/>
        </w:rPr>
        <w:t>LedgerCraft is a **financial-statement compiler**: accounting data and</w:t>
      </w:r>
    </w:p>
    <w:p>
      <w:pPr>
        <w:pStyle w:val="PreformattedText"/>
        <w:bidi w:val="0"/>
        <w:jc w:val="left"/>
        <w:rPr>
          <w:sz w:val="18"/>
        </w:rPr>
      </w:pPr>
      <w:r>
        <w:rPr>
          <w:sz w:val="18"/>
        </w:rPr>
        <w:t>disclosure data go in; deterministic, traceable statements come out. This</w:t>
      </w:r>
    </w:p>
    <w:p>
      <w:pPr>
        <w:pStyle w:val="PreformattedText"/>
        <w:bidi w:val="0"/>
        <w:jc w:val="left"/>
        <w:rPr>
          <w:sz w:val="18"/>
        </w:rPr>
      </w:pPr>
      <w:r>
        <w:rPr>
          <w:sz w:val="18"/>
        </w:rPr>
        <w:t>document fixes what the program may decide by itself, what needs source</w:t>
      </w:r>
    </w:p>
    <w:p>
      <w:pPr>
        <w:pStyle w:val="PreformattedText"/>
        <w:bidi w:val="0"/>
        <w:jc w:val="left"/>
        <w:rPr>
          <w:sz w:val="18"/>
        </w:rPr>
      </w:pPr>
      <w:r>
        <w:rPr>
          <w:sz w:val="18"/>
        </w:rPr>
        <w:t>evidence, what needs professional judgement, and what blocks a final copy.</w:t>
      </w:r>
    </w:p>
    <w:p>
      <w:pPr>
        <w:pStyle w:val="PreformattedText"/>
        <w:bidi w:val="0"/>
        <w:jc w:val="left"/>
        <w:rPr>
          <w:sz w:val="18"/>
        </w:rPr>
      </w:pPr>
      <w:r>
        <w:rPr>
          <w:sz w:val="18"/>
        </w:rPr>
        <w:t>The code follows this document; where they differ, the code is wrong.</w:t>
      </w:r>
    </w:p>
    <w:p>
      <w:pPr>
        <w:pStyle w:val="PreformattedText"/>
        <w:bidi w:val="0"/>
        <w:jc w:val="left"/>
        <w:rPr/>
      </w:pPr>
      <w:r>
        <w:rPr/>
      </w:r>
    </w:p>
    <w:p>
      <w:pPr>
        <w:pStyle w:val="PreformattedText"/>
        <w:bidi w:val="0"/>
        <w:jc w:val="left"/>
        <w:rPr>
          <w:sz w:val="18"/>
        </w:rPr>
      </w:pPr>
      <w:r>
        <w:rPr>
          <w:sz w:val="18"/>
        </w:rPr>
        <w:t>## 1. Two kinds of input</w:t>
      </w:r>
    </w:p>
    <w:p>
      <w:pPr>
        <w:pStyle w:val="PreformattedText"/>
        <w:bidi w:val="0"/>
        <w:jc w:val="left"/>
        <w:rPr/>
      </w:pPr>
      <w:r>
        <w:rPr/>
      </w:r>
    </w:p>
    <w:p>
      <w:pPr>
        <w:pStyle w:val="PreformattedText"/>
        <w:bidi w:val="0"/>
        <w:jc w:val="left"/>
        <w:rPr>
          <w:sz w:val="18"/>
        </w:rPr>
      </w:pPr>
      <w:r>
        <w:rPr>
          <w:sz w:val="18"/>
        </w:rPr>
        <w:t>| Accounting data (from the books) | Disclosure data (from the entity / the CA) |</w:t>
      </w:r>
    </w:p>
    <w:p>
      <w:pPr>
        <w:pStyle w:val="PreformattedText"/>
        <w:bidi w:val="0"/>
        <w:jc w:val="left"/>
        <w:rPr>
          <w:sz w:val="18"/>
        </w:rPr>
      </w:pPr>
      <w:r>
        <w:rPr>
          <w:sz w:val="18"/>
        </w:rPr>
        <w:t>|---|---|</w:t>
      </w:r>
    </w:p>
    <w:p>
      <w:pPr>
        <w:pStyle w:val="PreformattedText"/>
        <w:bidi w:val="0"/>
        <w:jc w:val="left"/>
        <w:rPr>
          <w:sz w:val="18"/>
        </w:rPr>
      </w:pPr>
      <w:r>
        <w:rPr>
          <w:sz w:val="18"/>
        </w:rPr>
        <w:t>| Trial balance, ledgers and groups | Share capital particulars, shareholders, promoters |</w:t>
      </w:r>
    </w:p>
    <w:p>
      <w:pPr>
        <w:pStyle w:val="PreformattedText"/>
        <w:bidi w:val="0"/>
        <w:jc w:val="left"/>
        <w:rPr>
          <w:sz w:val="18"/>
        </w:rPr>
      </w:pPr>
      <w:r>
        <w:rPr>
          <w:sz w:val="18"/>
        </w:rPr>
        <w:t>| Vouchers (day book) | Contingent liabilities and commitments |</w:t>
      </w:r>
    </w:p>
    <w:p>
      <w:pPr>
        <w:pStyle w:val="PreformattedText"/>
        <w:bidi w:val="0"/>
        <w:jc w:val="left"/>
        <w:rPr>
          <w:sz w:val="18"/>
        </w:rPr>
      </w:pPr>
      <w:r>
        <w:rPr>
          <w:sz w:val="18"/>
        </w:rPr>
        <w:t>| Last year's trial balance | Related parties and their transactions |</w:t>
      </w:r>
    </w:p>
    <w:p>
      <w:pPr>
        <w:pStyle w:val="PreformattedText"/>
        <w:bidi w:val="0"/>
        <w:jc w:val="left"/>
        <w:rPr>
          <w:sz w:val="18"/>
        </w:rPr>
      </w:pPr>
      <w:r>
        <w:rPr>
          <w:sz w:val="18"/>
        </w:rPr>
        <w:t>| Fixed asset register | MSME status of suppliers and interest under the MSMED Act |</w:t>
      </w:r>
    </w:p>
    <w:p>
      <w:pPr>
        <w:pStyle w:val="PreformattedText"/>
        <w:bidi w:val="0"/>
        <w:jc w:val="left"/>
        <w:rPr>
          <w:sz w:val="18"/>
        </w:rPr>
      </w:pPr>
      <w:r>
        <w:rPr>
          <w:sz w:val="18"/>
        </w:rPr>
        <w:t>| | Accounting policy wording, other notes |</w:t>
      </w:r>
    </w:p>
    <w:p>
      <w:pPr>
        <w:pStyle w:val="PreformattedText"/>
        <w:bidi w:val="0"/>
        <w:jc w:val="left"/>
        <w:rPr>
          <w:sz w:val="18"/>
        </w:rPr>
      </w:pPr>
      <w:r>
        <w:rPr>
          <w:sz w:val="18"/>
        </w:rPr>
        <w:t>| | Manual adjustments (journal entries passed by the CA) |</w:t>
      </w:r>
    </w:p>
    <w:p>
      <w:pPr>
        <w:pStyle w:val="PreformattedText"/>
        <w:bidi w:val="0"/>
        <w:jc w:val="left"/>
        <w:rPr/>
      </w:pPr>
      <w:r>
        <w:rPr/>
      </w:r>
    </w:p>
    <w:p>
      <w:pPr>
        <w:pStyle w:val="PreformattedText"/>
        <w:bidi w:val="0"/>
        <w:jc w:val="left"/>
        <w:rPr>
          <w:sz w:val="18"/>
        </w:rPr>
      </w:pPr>
      <w:r>
        <w:rPr>
          <w:sz w:val="18"/>
        </w:rPr>
        <w:t>Disclosure data can never be inferred from a trial balance. Its absence is</w:t>
      </w:r>
    </w:p>
    <w:p>
      <w:pPr>
        <w:pStyle w:val="PreformattedText"/>
        <w:bidi w:val="0"/>
        <w:jc w:val="left"/>
        <w:rPr>
          <w:sz w:val="18"/>
        </w:rPr>
      </w:pPr>
      <w:r>
        <w:rPr>
          <w:sz w:val="18"/>
        </w:rPr>
        <w:t>never treated as "nil".</w:t>
      </w:r>
    </w:p>
    <w:p>
      <w:pPr>
        <w:pStyle w:val="PreformattedText"/>
        <w:bidi w:val="0"/>
        <w:jc w:val="left"/>
        <w:rPr/>
      </w:pPr>
      <w:r>
        <w:rPr/>
      </w:r>
    </w:p>
    <w:p>
      <w:pPr>
        <w:pStyle w:val="PreformattedText"/>
        <w:bidi w:val="0"/>
        <w:jc w:val="left"/>
        <w:rPr>
          <w:sz w:val="18"/>
        </w:rPr>
      </w:pPr>
      <w:r>
        <w:rPr>
          <w:sz w:val="18"/>
        </w:rPr>
        <w:t>## 2. Three states for every disclosure</w:t>
      </w:r>
    </w:p>
    <w:p>
      <w:pPr>
        <w:pStyle w:val="PreformattedText"/>
        <w:bidi w:val="0"/>
        <w:jc w:val="left"/>
        <w:rPr/>
      </w:pPr>
      <w:r>
        <w:rPr/>
      </w:r>
    </w:p>
    <w:p>
      <w:pPr>
        <w:pStyle w:val="PreformattedText"/>
        <w:bidi w:val="0"/>
        <w:jc w:val="left"/>
        <w:rPr>
          <w:sz w:val="18"/>
        </w:rPr>
      </w:pPr>
      <w:r>
        <w:rPr>
          <w:sz w:val="18"/>
        </w:rPr>
        <w:t>| State | Meaning | Printed as |</w:t>
      </w:r>
    </w:p>
    <w:p>
      <w:pPr>
        <w:pStyle w:val="PreformattedText"/>
        <w:bidi w:val="0"/>
        <w:jc w:val="left"/>
        <w:rPr>
          <w:sz w:val="18"/>
        </w:rPr>
      </w:pPr>
      <w:r>
        <w:rPr>
          <w:sz w:val="18"/>
        </w:rPr>
        <w:t>|---|---|---|</w:t>
      </w:r>
    </w:p>
    <w:p>
      <w:pPr>
        <w:pStyle w:val="PreformattedText"/>
        <w:bidi w:val="0"/>
        <w:jc w:val="left"/>
        <w:rPr>
          <w:sz w:val="18"/>
        </w:rPr>
      </w:pPr>
      <w:r>
        <w:rPr>
          <w:sz w:val="18"/>
        </w:rPr>
        <w:t>| **Not answered** (default) | Nobody has said anything yet | Draft: a visible "Information not yet provided" line. Final: **blocked** |</w:t>
      </w:r>
    </w:p>
    <w:p>
      <w:pPr>
        <w:pStyle w:val="PreformattedText"/>
        <w:bidi w:val="0"/>
        <w:jc w:val="left"/>
        <w:rPr>
          <w:sz w:val="18"/>
        </w:rPr>
      </w:pPr>
      <w:r>
        <w:rPr>
          <w:sz w:val="18"/>
        </w:rPr>
        <w:t>| **Explicitly nil** | The user confirmed there is nothing to disclose | A nil statement ("There are no contingent liabilities…") |</w:t>
      </w:r>
    </w:p>
    <w:p>
      <w:pPr>
        <w:pStyle w:val="PreformattedText"/>
        <w:bidi w:val="0"/>
        <w:jc w:val="left"/>
        <w:rPr>
          <w:sz w:val="18"/>
        </w:rPr>
      </w:pPr>
      <w:r>
        <w:rPr>
          <w:sz w:val="18"/>
        </w:rPr>
        <w:t>| **Entered** | Particulars given | The particulars |</w:t>
      </w:r>
    </w:p>
    <w:p>
      <w:pPr>
        <w:pStyle w:val="PreformattedText"/>
        <w:bidi w:val="0"/>
        <w:jc w:val="left"/>
        <w:rPr/>
      </w:pPr>
      <w:r>
        <w:rPr/>
      </w:r>
    </w:p>
    <w:p>
      <w:pPr>
        <w:pStyle w:val="PreformattedText"/>
        <w:bidi w:val="0"/>
        <w:jc w:val="left"/>
        <w:rPr>
          <w:sz w:val="18"/>
        </w:rPr>
      </w:pPr>
      <w:r>
        <w:rPr>
          <w:sz w:val="18"/>
        </w:rPr>
        <w:t>Required sections: share capital (companies), contingent liabilities and</w:t>
      </w:r>
    </w:p>
    <w:p>
      <w:pPr>
        <w:pStyle w:val="PreformattedText"/>
        <w:bidi w:val="0"/>
        <w:jc w:val="left"/>
        <w:rPr>
          <w:sz w:val="18"/>
        </w:rPr>
      </w:pPr>
      <w:r>
        <w:rPr>
          <w:sz w:val="18"/>
        </w:rPr>
        <w:t>commitments, related parties, MSME dues (all entities).</w:t>
      </w:r>
    </w:p>
    <w:p>
      <w:pPr>
        <w:pStyle w:val="PreformattedText"/>
        <w:bidi w:val="0"/>
        <w:jc w:val="left"/>
        <w:rPr/>
      </w:pPr>
      <w:r>
        <w:rPr/>
      </w:r>
    </w:p>
    <w:p>
      <w:pPr>
        <w:pStyle w:val="PreformattedText"/>
        <w:bidi w:val="0"/>
        <w:jc w:val="left"/>
        <w:rPr>
          <w:sz w:val="18"/>
        </w:rPr>
      </w:pPr>
      <w:r>
        <w:rPr>
          <w:sz w:val="18"/>
        </w:rPr>
        <w:t>## 3. What LedgerCraft decides by itself (deterministic)</w:t>
      </w:r>
    </w:p>
    <w:p>
      <w:pPr>
        <w:pStyle w:val="PreformattedText"/>
        <w:bidi w:val="0"/>
        <w:jc w:val="left"/>
        <w:rPr/>
      </w:pPr>
      <w:r>
        <w:rPr/>
      </w:r>
    </w:p>
    <w:p>
      <w:pPr>
        <w:pStyle w:val="PreformattedText"/>
        <w:bidi w:val="0"/>
        <w:jc w:val="left"/>
        <w:rPr>
          <w:sz w:val="18"/>
        </w:rPr>
      </w:pPr>
      <w:r>
        <w:rPr>
          <w:sz w:val="18"/>
        </w:rPr>
        <w:t>* Arithmetic: trial-balance totals, opening = last year's closing, voucher</w:t>
      </w:r>
    </w:p>
    <w:p>
      <w:pPr>
        <w:pStyle w:val="PreformattedText"/>
        <w:bidi w:val="0"/>
        <w:jc w:val="left"/>
        <w:rPr/>
      </w:pPr>
      <w:r>
        <w:rPr/>
        <w:t xml:space="preserve">  </w:t>
      </w:r>
      <w:r>
        <w:rPr>
          <w:sz w:val="18"/>
        </w:rPr>
        <w:t>totals = ledger movement, statements balance, rounding that casts exactly.</w:t>
      </w:r>
    </w:p>
    <w:p>
      <w:pPr>
        <w:pStyle w:val="PreformattedText"/>
        <w:bidi w:val="0"/>
        <w:jc w:val="left"/>
        <w:rPr>
          <w:sz w:val="18"/>
        </w:rPr>
      </w:pPr>
      <w:r>
        <w:rPr>
          <w:sz w:val="18"/>
        </w:rPr>
        <w:t>* Placement of a ledger whose standard group has **one** possible line in</w:t>
      </w:r>
    </w:p>
    <w:p>
      <w:pPr>
        <w:pStyle w:val="PreformattedText"/>
        <w:bidi w:val="0"/>
        <w:jc w:val="left"/>
        <w:rPr/>
      </w:pPr>
      <w:r>
        <w:rPr/>
        <w:t xml:space="preserve">  </w:t>
      </w:r>
      <w:r>
        <w:rPr>
          <w:sz w:val="18"/>
        </w:rPr>
        <w:t>the format (status **Rule**): Capital, Reserves, Sundry Debtors, Sundry</w:t>
      </w:r>
    </w:p>
    <w:p>
      <w:pPr>
        <w:pStyle w:val="PreformattedText"/>
        <w:bidi w:val="0"/>
        <w:jc w:val="left"/>
        <w:rPr/>
      </w:pPr>
      <w:r>
        <w:rPr/>
        <w:t xml:space="preserve">  </w:t>
      </w:r>
      <w:r>
        <w:rPr>
          <w:sz w:val="18"/>
        </w:rPr>
        <w:t>Creditors, Cash, Bank, Bank OD, Duties and Taxes, Stock-in-hand, Sales,</w:t>
      </w:r>
    </w:p>
    <w:p>
      <w:pPr>
        <w:pStyle w:val="PreformattedText"/>
        <w:bidi w:val="0"/>
        <w:jc w:val="left"/>
        <w:rPr/>
      </w:pPr>
      <w:r>
        <w:rPr/>
        <w:t xml:space="preserve">  </w:t>
      </w:r>
      <w:r>
        <w:rPr>
          <w:sz w:val="18"/>
        </w:rPr>
        <w:t>Purchases, Indirect Incomes, Direct and Indirect Expenses, Profit &amp; Loss A/c.</w:t>
      </w:r>
    </w:p>
    <w:p>
      <w:pPr>
        <w:pStyle w:val="PreformattedText"/>
        <w:bidi w:val="0"/>
        <w:jc w:val="left"/>
        <w:rPr>
          <w:sz w:val="18"/>
        </w:rPr>
      </w:pPr>
      <w:r>
        <w:rPr>
          <w:sz w:val="18"/>
        </w:rPr>
        <w:t>* Cash-limit and cash-loan tests (they test facts in the vouchers; whether a</w:t>
      </w:r>
    </w:p>
    <w:p>
      <w:pPr>
        <w:pStyle w:val="PreformattedText"/>
        <w:bidi w:val="0"/>
        <w:jc w:val="left"/>
        <w:rPr/>
      </w:pPr>
      <w:r>
        <w:rPr/>
        <w:t xml:space="preserve">  </w:t>
      </w:r>
      <w:r>
        <w:rPr>
          <w:sz w:val="18"/>
        </w:rPr>
        <w:t>penalty or disallowance finally applies is the CA's judgement, so they are</w:t>
      </w:r>
    </w:p>
    <w:p>
      <w:pPr>
        <w:pStyle w:val="PreformattedText"/>
        <w:bidi w:val="0"/>
        <w:jc w:val="left"/>
        <w:rPr/>
      </w:pPr>
      <w:r>
        <w:rPr/>
        <w:t xml:space="preserve">  </w:t>
      </w:r>
      <w:r>
        <w:rPr>
          <w:sz w:val="18"/>
        </w:rPr>
        <w:t>reported as "Check", never decided).</w:t>
      </w:r>
    </w:p>
    <w:p>
      <w:pPr>
        <w:pStyle w:val="PreformattedText"/>
        <w:bidi w:val="0"/>
        <w:jc w:val="left"/>
        <w:rPr>
          <w:sz w:val="18"/>
        </w:rPr>
      </w:pPr>
      <w:r>
        <w:rPr>
          <w:sz w:val="18"/>
        </w:rPr>
        <w:t>* Cash flow statement (indirect method) from two balance sheets and the P&amp;L.</w:t>
      </w:r>
    </w:p>
    <w:p>
      <w:pPr>
        <w:pStyle w:val="PreformattedText"/>
        <w:bidi w:val="0"/>
        <w:jc w:val="left"/>
        <w:rPr>
          <w:sz w:val="18"/>
        </w:rPr>
      </w:pPr>
      <w:r>
        <w:rPr>
          <w:sz w:val="18"/>
        </w:rPr>
        <w:t>* Depreciation from the fixed asset register using the chosen basis.</w:t>
      </w:r>
    </w:p>
    <w:p>
      <w:pPr>
        <w:pStyle w:val="PreformattedText"/>
        <w:bidi w:val="0"/>
        <w:jc w:val="left"/>
        <w:rPr/>
      </w:pPr>
      <w:r>
        <w:rPr/>
      </w:r>
    </w:p>
    <w:p>
      <w:pPr>
        <w:pStyle w:val="PreformattedText"/>
        <w:bidi w:val="0"/>
        <w:jc w:val="left"/>
        <w:rPr>
          <w:sz w:val="18"/>
        </w:rPr>
      </w:pPr>
      <w:r>
        <w:rPr>
          <w:sz w:val="18"/>
        </w:rPr>
        <w:t>## 4. What needs confirmation (status **Suggested**)</w:t>
      </w:r>
    </w:p>
    <w:p>
      <w:pPr>
        <w:pStyle w:val="PreformattedText"/>
        <w:bidi w:val="0"/>
        <w:jc w:val="left"/>
        <w:rPr/>
      </w:pPr>
      <w:r>
        <w:rPr/>
      </w:r>
    </w:p>
    <w:p>
      <w:pPr>
        <w:pStyle w:val="PreformattedText"/>
        <w:bidi w:val="0"/>
        <w:jc w:val="left"/>
        <w:rPr>
          <w:sz w:val="18"/>
        </w:rPr>
      </w:pPr>
      <w:r>
        <w:rPr>
          <w:sz w:val="18"/>
        </w:rPr>
        <w:t>LedgerCraft proposes; the user confirms. Until confirmed, a final copy is</w:t>
      </w:r>
    </w:p>
    <w:p>
      <w:pPr>
        <w:pStyle w:val="PreformattedText"/>
        <w:bidi w:val="0"/>
        <w:jc w:val="left"/>
        <w:rPr>
          <w:sz w:val="18"/>
        </w:rPr>
      </w:pPr>
      <w:r>
        <w:rPr>
          <w:sz w:val="18"/>
        </w:rPr>
        <w:t>locked.</w:t>
      </w:r>
    </w:p>
    <w:p>
      <w:pPr>
        <w:pStyle w:val="PreformattedText"/>
        <w:bidi w:val="0"/>
        <w:jc w:val="left"/>
        <w:rPr/>
      </w:pPr>
      <w:r>
        <w:rPr/>
      </w:r>
    </w:p>
    <w:p>
      <w:pPr>
        <w:pStyle w:val="PreformattedText"/>
        <w:bidi w:val="0"/>
        <w:jc w:val="left"/>
        <w:rPr>
          <w:sz w:val="18"/>
        </w:rPr>
      </w:pPr>
      <w:r>
        <w:rPr>
          <w:sz w:val="18"/>
        </w:rPr>
        <w:t>* A group with more than one possible line: loans (long-term vs short-term),</w:t>
      </w:r>
    </w:p>
    <w:p>
      <w:pPr>
        <w:pStyle w:val="PreformattedText"/>
        <w:bidi w:val="0"/>
        <w:jc w:val="left"/>
        <w:rPr/>
      </w:pPr>
      <w:r>
        <w:rPr/>
        <w:t xml:space="preserve">  </w:t>
      </w:r>
      <w:r>
        <w:rPr>
          <w:sz w:val="18"/>
        </w:rPr>
        <w:t>loans and advances and deposits (non-current vs current), investments,</w:t>
      </w:r>
    </w:p>
    <w:p>
      <w:pPr>
        <w:pStyle w:val="PreformattedText"/>
        <w:bidi w:val="0"/>
        <w:jc w:val="left"/>
        <w:rPr/>
      </w:pPr>
      <w:r>
        <w:rPr/>
        <w:t xml:space="preserve">  </w:t>
      </w:r>
      <w:r>
        <w:rPr>
          <w:sz w:val="18"/>
        </w:rPr>
        <w:t>provisions, fixed assets (PPE / intangibles / work in progress), current</w:t>
      </w:r>
    </w:p>
    <w:p>
      <w:pPr>
        <w:pStyle w:val="PreformattedText"/>
        <w:bidi w:val="0"/>
        <w:jc w:val="left"/>
        <w:rPr/>
      </w:pPr>
      <w:r>
        <w:rPr/>
        <w:t xml:space="preserve">  </w:t>
      </w:r>
      <w:r>
        <w:rPr>
          <w:sz w:val="18"/>
        </w:rPr>
        <w:t>liabilities, current assets, direct incomes, suspense, branch accounts.</w:t>
      </w:r>
    </w:p>
    <w:p>
      <w:pPr>
        <w:pStyle w:val="PreformattedText"/>
        <w:bidi w:val="0"/>
        <w:jc w:val="left"/>
        <w:rPr>
          <w:sz w:val="18"/>
        </w:rPr>
      </w:pPr>
      <w:r>
        <w:rPr>
          <w:sz w:val="18"/>
        </w:rPr>
        <w:t>* Placement found from the ledger **name** (salary, interest, depreciation,</w:t>
      </w:r>
    </w:p>
    <w:p>
      <w:pPr>
        <w:pStyle w:val="PreformattedText"/>
        <w:bidi w:val="0"/>
        <w:jc w:val="left"/>
        <w:rPr/>
      </w:pPr>
      <w:r>
        <w:rPr/>
        <w:t xml:space="preserve">  </w:t>
      </w:r>
      <w:r>
        <w:rPr>
          <w:sz w:val="18"/>
        </w:rPr>
        <w:t>partners' remuneration …).</w:t>
      </w:r>
    </w:p>
    <w:p>
      <w:pPr>
        <w:pStyle w:val="PreformattedText"/>
        <w:bidi w:val="0"/>
        <w:jc w:val="left"/>
        <w:rPr>
          <w:sz w:val="18"/>
        </w:rPr>
      </w:pPr>
      <w:r>
        <w:rPr>
          <w:sz w:val="18"/>
        </w:rPr>
        <w:t>* A ledger moved to the other side because of its balance (debtor in credit,</w:t>
      </w:r>
    </w:p>
    <w:p>
      <w:pPr>
        <w:pStyle w:val="PreformattedText"/>
        <w:bidi w:val="0"/>
        <w:jc w:val="left"/>
        <w:rPr/>
      </w:pPr>
      <w:r>
        <w:rPr/>
        <w:t xml:space="preserve">  </w:t>
      </w:r>
      <w:r>
        <w:rPr>
          <w:sz w:val="18"/>
        </w:rPr>
        <w:t>creditor in debit, bank overdrawn).</w:t>
      </w:r>
    </w:p>
    <w:p>
      <w:pPr>
        <w:pStyle w:val="PreformattedText"/>
        <w:bidi w:val="0"/>
        <w:jc w:val="left"/>
        <w:rPr>
          <w:sz w:val="18"/>
        </w:rPr>
      </w:pPr>
      <w:r>
        <w:rPr>
          <w:sz w:val="18"/>
        </w:rPr>
        <w:t>* Any AI suggestion.</w:t>
      </w:r>
    </w:p>
    <w:p>
      <w:pPr>
        <w:pStyle w:val="PreformattedText"/>
        <w:bidi w:val="0"/>
        <w:jc w:val="left"/>
        <w:rPr/>
      </w:pPr>
      <w:r>
        <w:rPr/>
      </w:r>
    </w:p>
    <w:p>
      <w:pPr>
        <w:pStyle w:val="PreformattedText"/>
        <w:bidi w:val="0"/>
        <w:jc w:val="left"/>
        <w:rPr>
          <w:sz w:val="18"/>
        </w:rPr>
      </w:pPr>
      <w:r>
        <w:rPr>
          <w:sz w:val="18"/>
        </w:rPr>
        <w:t>## 5. When a remembered choice is re-opened (status **Review**)</w:t>
      </w:r>
    </w:p>
    <w:p>
      <w:pPr>
        <w:pStyle w:val="PreformattedText"/>
        <w:bidi w:val="0"/>
        <w:jc w:val="left"/>
        <w:rPr/>
      </w:pPr>
      <w:r>
        <w:rPr/>
      </w:r>
    </w:p>
    <w:p>
      <w:pPr>
        <w:pStyle w:val="PreformattedText"/>
        <w:bidi w:val="0"/>
        <w:jc w:val="left"/>
        <w:rPr>
          <w:sz w:val="18"/>
        </w:rPr>
      </w:pPr>
      <w:r>
        <w:rPr>
          <w:sz w:val="18"/>
        </w:rPr>
        <w:t>A choice the user made for a client is reused every year, but it is</w:t>
      </w:r>
    </w:p>
    <w:p>
      <w:pPr>
        <w:pStyle w:val="PreformattedText"/>
        <w:bidi w:val="0"/>
        <w:jc w:val="left"/>
        <w:rPr>
          <w:sz w:val="18"/>
        </w:rPr>
      </w:pPr>
      <w:r>
        <w:rPr>
          <w:sz w:val="18"/>
        </w:rPr>
        <w:t>re-opened when the context changed:</w:t>
      </w:r>
    </w:p>
    <w:p>
      <w:pPr>
        <w:pStyle w:val="PreformattedText"/>
        <w:bidi w:val="0"/>
        <w:jc w:val="left"/>
        <w:rPr/>
      </w:pPr>
      <w:r>
        <w:rPr/>
      </w:r>
    </w:p>
    <w:p>
      <w:pPr>
        <w:pStyle w:val="PreformattedText"/>
        <w:bidi w:val="0"/>
        <w:jc w:val="left"/>
        <w:rPr>
          <w:sz w:val="18"/>
        </w:rPr>
      </w:pPr>
      <w:r>
        <w:rPr>
          <w:sz w:val="18"/>
        </w:rPr>
        <w:t>* the ledger's group in the books is different from when it was confirmed;</w:t>
      </w:r>
    </w:p>
    <w:p>
      <w:pPr>
        <w:pStyle w:val="PreformattedText"/>
        <w:bidi w:val="0"/>
        <w:jc w:val="left"/>
        <w:rPr>
          <w:sz w:val="18"/>
        </w:rPr>
      </w:pPr>
      <w:r>
        <w:rPr>
          <w:sz w:val="18"/>
        </w:rPr>
        <w:t>* the balance changed side (Dr ↔ Cr).</w:t>
      </w:r>
    </w:p>
    <w:p>
      <w:pPr>
        <w:pStyle w:val="PreformattedText"/>
        <w:bidi w:val="0"/>
        <w:jc w:val="left"/>
        <w:rPr/>
      </w:pPr>
      <w:r>
        <w:rPr/>
      </w:r>
    </w:p>
    <w:p>
      <w:pPr>
        <w:pStyle w:val="PreformattedText"/>
        <w:bidi w:val="0"/>
        <w:jc w:val="left"/>
        <w:rPr>
          <w:sz w:val="18"/>
        </w:rPr>
      </w:pPr>
      <w:r>
        <w:rPr>
          <w:sz w:val="18"/>
        </w:rPr>
        <w:t>## 6. What is always professional judgement (never automated)</w:t>
      </w:r>
    </w:p>
    <w:p>
      <w:pPr>
        <w:pStyle w:val="PreformattedText"/>
        <w:bidi w:val="0"/>
        <w:jc w:val="left"/>
        <w:rPr/>
      </w:pPr>
      <w:r>
        <w:rPr/>
      </w:r>
    </w:p>
    <w:p>
      <w:pPr>
        <w:pStyle w:val="PreformattedText"/>
        <w:bidi w:val="0"/>
        <w:jc w:val="left"/>
        <w:rPr>
          <w:sz w:val="18"/>
        </w:rPr>
      </w:pPr>
      <w:r>
        <w:rPr>
          <w:sz w:val="18"/>
        </w:rPr>
        <w:t>* Whether a disclosure is required beyond the format's standard lines.</w:t>
      </w:r>
    </w:p>
    <w:p>
      <w:pPr>
        <w:pStyle w:val="PreformattedText"/>
        <w:bidi w:val="0"/>
        <w:jc w:val="left"/>
        <w:rPr>
          <w:sz w:val="18"/>
        </w:rPr>
      </w:pPr>
      <w:r>
        <w:rPr>
          <w:sz w:val="18"/>
        </w:rPr>
        <w:t>* Classification as current / non-current where the books do not say.</w:t>
      </w:r>
    </w:p>
    <w:p>
      <w:pPr>
        <w:pStyle w:val="PreformattedText"/>
        <w:bidi w:val="0"/>
        <w:jc w:val="left"/>
        <w:rPr>
          <w:sz w:val="18"/>
        </w:rPr>
      </w:pPr>
      <w:r>
        <w:rPr>
          <w:sz w:val="18"/>
        </w:rPr>
        <w:t>* Whether a cash payment falls in an exception (Rule 6DD and similar).</w:t>
      </w:r>
    </w:p>
    <w:p>
      <w:pPr>
        <w:pStyle w:val="PreformattedText"/>
        <w:bidi w:val="0"/>
        <w:jc w:val="left"/>
        <w:rPr>
          <w:sz w:val="18"/>
        </w:rPr>
      </w:pPr>
      <w:r>
        <w:rPr>
          <w:sz w:val="18"/>
        </w:rPr>
        <w:t>* Whether an unresolved difference is acceptable.</w:t>
      </w:r>
    </w:p>
    <w:p>
      <w:pPr>
        <w:pStyle w:val="PreformattedText"/>
        <w:bidi w:val="0"/>
        <w:jc w:val="left"/>
        <w:rPr>
          <w:sz w:val="18"/>
        </w:rPr>
      </w:pPr>
      <w:r>
        <w:rPr>
          <w:sz w:val="18"/>
        </w:rPr>
        <w:t>* Accounting policy wording and the audit opinion.</w:t>
      </w:r>
    </w:p>
    <w:p>
      <w:pPr>
        <w:pStyle w:val="PreformattedText"/>
        <w:bidi w:val="0"/>
        <w:jc w:val="left"/>
        <w:rPr/>
      </w:pPr>
      <w:r>
        <w:rPr/>
      </w:r>
    </w:p>
    <w:p>
      <w:pPr>
        <w:pStyle w:val="PreformattedText"/>
        <w:bidi w:val="0"/>
        <w:jc w:val="left"/>
        <w:rPr>
          <w:sz w:val="18"/>
        </w:rPr>
      </w:pPr>
      <w:r>
        <w:rPr>
          <w:sz w:val="18"/>
        </w:rPr>
        <w:t>The local AI may explain and suggest in these areas; it never decides, never</w:t>
      </w:r>
    </w:p>
    <w:p>
      <w:pPr>
        <w:pStyle w:val="PreformattedText"/>
        <w:bidi w:val="0"/>
        <w:jc w:val="left"/>
        <w:rPr>
          <w:sz w:val="18"/>
        </w:rPr>
      </w:pPr>
      <w:r>
        <w:rPr>
          <w:sz w:val="18"/>
        </w:rPr>
        <w:t>changes a figure and never confirms a mapping. Every AI answer is labelled and</w:t>
      </w:r>
    </w:p>
    <w:p>
      <w:pPr>
        <w:pStyle w:val="PreformattedText"/>
        <w:bidi w:val="0"/>
        <w:jc w:val="left"/>
        <w:rPr>
          <w:sz w:val="18"/>
        </w:rPr>
      </w:pPr>
      <w:r>
        <w:rPr>
          <w:sz w:val="18"/>
        </w:rPr>
        <w:t>recorded.</w:t>
      </w:r>
    </w:p>
    <w:p>
      <w:pPr>
        <w:pStyle w:val="PreformattedText"/>
        <w:bidi w:val="0"/>
        <w:jc w:val="left"/>
        <w:rPr/>
      </w:pPr>
      <w:r>
        <w:rPr/>
      </w:r>
    </w:p>
    <w:p>
      <w:pPr>
        <w:pStyle w:val="PreformattedText"/>
        <w:bidi w:val="0"/>
        <w:jc w:val="left"/>
        <w:rPr>
          <w:sz w:val="18"/>
        </w:rPr>
      </w:pPr>
      <w:r>
        <w:rPr>
          <w:sz w:val="18"/>
        </w:rPr>
        <w:t>## 7. What blocks a final (signing) copy</w:t>
      </w:r>
    </w:p>
    <w:p>
      <w:pPr>
        <w:pStyle w:val="PreformattedText"/>
        <w:bidi w:val="0"/>
        <w:jc w:val="left"/>
        <w:rPr/>
      </w:pPr>
      <w:r>
        <w:rPr/>
      </w:r>
    </w:p>
    <w:p>
      <w:pPr>
        <w:pStyle w:val="PreformattedText"/>
        <w:bidi w:val="0"/>
        <w:jc w:val="left"/>
        <w:rPr>
          <w:sz w:val="18"/>
        </w:rPr>
      </w:pPr>
      <w:r>
        <w:rPr>
          <w:sz w:val="18"/>
        </w:rPr>
        <w:t>Draft copies are always allowed and say on the first page how many problems</w:t>
      </w:r>
    </w:p>
    <w:p>
      <w:pPr>
        <w:pStyle w:val="PreformattedText"/>
        <w:bidi w:val="0"/>
        <w:jc w:val="left"/>
        <w:rPr>
          <w:sz w:val="18"/>
        </w:rPr>
      </w:pPr>
      <w:r>
        <w:rPr>
          <w:sz w:val="18"/>
        </w:rPr>
        <w:t>are unresolved. A final copy is refused while any of these is true:</w:t>
      </w:r>
    </w:p>
    <w:p>
      <w:pPr>
        <w:pStyle w:val="PreformattedText"/>
        <w:bidi w:val="0"/>
        <w:jc w:val="left"/>
        <w:rPr/>
      </w:pPr>
      <w:r>
        <w:rPr/>
      </w:r>
    </w:p>
    <w:p>
      <w:pPr>
        <w:pStyle w:val="PreformattedText"/>
        <w:bidi w:val="0"/>
        <w:jc w:val="left"/>
        <w:rPr>
          <w:sz w:val="18"/>
        </w:rPr>
      </w:pPr>
      <w:r>
        <w:rPr>
          <w:sz w:val="18"/>
        </w:rPr>
        <w:t>1. A "Must fix" finding is open (trial balance does not tally, unknown group,</w:t>
      </w:r>
    </w:p>
    <w:p>
      <w:pPr>
        <w:pStyle w:val="PreformattedText"/>
        <w:bidi w:val="0"/>
        <w:jc w:val="left"/>
        <w:rPr/>
      </w:pPr>
      <w:r>
        <w:rPr/>
        <w:t xml:space="preserve">   </w:t>
      </w:r>
      <w:r>
        <w:rPr>
          <w:sz w:val="18"/>
        </w:rPr>
        <w:t>unmapped ledger, statements do not balance, …).</w:t>
      </w:r>
    </w:p>
    <w:p>
      <w:pPr>
        <w:pStyle w:val="PreformattedText"/>
        <w:bidi w:val="0"/>
        <w:jc w:val="left"/>
        <w:rPr>
          <w:sz w:val="18"/>
        </w:rPr>
      </w:pPr>
      <w:r>
        <w:rPr>
          <w:sz w:val="18"/>
        </w:rPr>
        <w:t>2. A ledger's placement is **Suggested** or **Review** and not confirmed.</w:t>
      </w:r>
    </w:p>
    <w:p>
      <w:pPr>
        <w:pStyle w:val="PreformattedText"/>
        <w:bidi w:val="0"/>
        <w:jc w:val="left"/>
        <w:rPr>
          <w:sz w:val="18"/>
        </w:rPr>
      </w:pPr>
      <w:r>
        <w:rPr>
          <w:sz w:val="18"/>
        </w:rPr>
        <w:t>3. A required disclosure is **Not answered**.</w:t>
      </w:r>
    </w:p>
    <w:p>
      <w:pPr>
        <w:pStyle w:val="PreformattedText"/>
        <w:bidi w:val="0"/>
        <w:jc w:val="left"/>
        <w:rPr>
          <w:sz w:val="18"/>
        </w:rPr>
      </w:pPr>
      <w:r>
        <w:rPr>
          <w:sz w:val="18"/>
        </w:rPr>
        <w:t>4. Share capital entered does not agree with the books (companies).</w:t>
      </w:r>
    </w:p>
    <w:p>
      <w:pPr>
        <w:pStyle w:val="PreformattedText"/>
        <w:bidi w:val="0"/>
        <w:jc w:val="left"/>
        <w:rPr>
          <w:sz w:val="18"/>
        </w:rPr>
      </w:pPr>
      <w:r>
        <w:rPr>
          <w:sz w:val="18"/>
        </w:rPr>
        <w:t>5. Branch books are combined and the inter-branch accounts do not cancel out.</w:t>
      </w:r>
    </w:p>
    <w:p>
      <w:pPr>
        <w:pStyle w:val="PreformattedText"/>
        <w:bidi w:val="0"/>
        <w:jc w:val="left"/>
        <w:rPr/>
      </w:pPr>
      <w:r>
        <w:rPr/>
        <w:t xml:space="preserve">   </w:t>
      </w:r>
      <w:r>
        <w:rPr>
          <w:sz w:val="18"/>
        </w:rPr>
        <w:t>(When they do cancel, they are shown as one nil ledger, *Inter-branch</w:t>
      </w:r>
    </w:p>
    <w:p>
      <w:pPr>
        <w:pStyle w:val="PreformattedText"/>
        <w:bidi w:val="0"/>
        <w:jc w:val="left"/>
        <w:rPr/>
      </w:pPr>
      <w:r>
        <w:rPr/>
        <w:t xml:space="preserve">   </w:t>
      </w:r>
      <w:r>
        <w:rPr>
          <w:sz w:val="18"/>
        </w:rPr>
        <w:t>accounts (eliminated)*, so every voucher still balances and ties to the books.)</w:t>
      </w:r>
    </w:p>
    <w:p>
      <w:pPr>
        <w:pStyle w:val="PreformattedText"/>
        <w:bidi w:val="0"/>
        <w:jc w:val="left"/>
        <w:rPr/>
      </w:pPr>
      <w:r>
        <w:rPr/>
      </w:r>
    </w:p>
    <w:p>
      <w:pPr>
        <w:pStyle w:val="PreformattedText"/>
        <w:bidi w:val="0"/>
        <w:jc w:val="left"/>
        <w:rPr>
          <w:sz w:val="18"/>
        </w:rPr>
      </w:pPr>
      <w:r>
        <w:rPr>
          <w:sz w:val="18"/>
        </w:rPr>
        <w:t>## 8. Rules and formats are versioned and pinned</w:t>
      </w:r>
    </w:p>
    <w:p>
      <w:pPr>
        <w:pStyle w:val="PreformattedText"/>
        <w:bidi w:val="0"/>
        <w:jc w:val="left"/>
        <w:rPr/>
      </w:pPr>
      <w:r>
        <w:rPr/>
      </w:r>
    </w:p>
    <w:p>
      <w:pPr>
        <w:pStyle w:val="PreformattedText"/>
        <w:bidi w:val="0"/>
        <w:jc w:val="left"/>
        <w:rPr>
          <w:sz w:val="18"/>
        </w:rPr>
      </w:pPr>
      <w:r>
        <w:rPr>
          <w:sz w:val="18"/>
        </w:rPr>
        <w:t>* Each rule carries: its id, the law or standard it comes from (authority,</w:t>
      </w:r>
    </w:p>
    <w:p>
      <w:pPr>
        <w:pStyle w:val="PreformattedText"/>
        <w:bidi w:val="0"/>
        <w:jc w:val="left"/>
        <w:rPr/>
      </w:pPr>
      <w:r>
        <w:rPr/>
        <w:t xml:space="preserve">  </w:t>
      </w:r>
      <w:r>
        <w:rPr>
          <w:sz w:val="18"/>
        </w:rPr>
        <w:t>document, section), effective-from and effective-until dates, the entity</w:t>
      </w:r>
    </w:p>
    <w:p>
      <w:pPr>
        <w:pStyle w:val="PreformattedText"/>
        <w:bidi w:val="0"/>
        <w:jc w:val="left"/>
        <w:rPr/>
      </w:pPr>
      <w:r>
        <w:rPr/>
        <w:t xml:space="preserve">  </w:t>
      </w:r>
      <w:r>
        <w:rPr>
          <w:sz w:val="18"/>
        </w:rPr>
        <w:t>types it applies to, and a verification status (`verified` against the</w:t>
      </w:r>
    </w:p>
    <w:p>
      <w:pPr>
        <w:pStyle w:val="PreformattedText"/>
        <w:bidi w:val="0"/>
        <w:jc w:val="left"/>
        <w:rPr/>
      </w:pPr>
      <w:r>
        <w:rPr/>
        <w:t xml:space="preserve">  </w:t>
      </w:r>
      <w:r>
        <w:rPr>
          <w:sz w:val="18"/>
        </w:rPr>
        <w:t>official text, or `unverified`).</w:t>
      </w:r>
    </w:p>
    <w:p>
      <w:pPr>
        <w:pStyle w:val="PreformattedText"/>
        <w:bidi w:val="0"/>
        <w:jc w:val="left"/>
        <w:rPr>
          <w:sz w:val="18"/>
        </w:rPr>
      </w:pPr>
      <w:r>
        <w:rPr>
          <w:sz w:val="18"/>
        </w:rPr>
        <w:t>* Each client year is **pinned** to the rule pack and format pack it started</w:t>
      </w:r>
    </w:p>
    <w:p>
      <w:pPr>
        <w:pStyle w:val="PreformattedText"/>
        <w:bidi w:val="0"/>
        <w:jc w:val="left"/>
        <w:rPr/>
      </w:pPr>
      <w:r>
        <w:rPr/>
        <w:t xml:space="preserve">  </w:t>
      </w:r>
      <w:r>
        <w:rPr>
          <w:sz w:val="18"/>
        </w:rPr>
        <w:t>with. A newer pack is never applied silently: LedgerCraft shows what changed</w:t>
      </w:r>
    </w:p>
    <w:p>
      <w:pPr>
        <w:pStyle w:val="PreformattedText"/>
        <w:bidi w:val="0"/>
        <w:jc w:val="left"/>
        <w:rPr/>
      </w:pPr>
      <w:r>
        <w:rPr/>
        <w:t xml:space="preserve">  </w:t>
      </w:r>
      <w:r>
        <w:rPr>
          <w:sz w:val="18"/>
        </w:rPr>
        <w:t>and the user chooses to move the year to it. The move is recorded in the</w:t>
      </w:r>
    </w:p>
    <w:p>
      <w:pPr>
        <w:pStyle w:val="PreformattedText"/>
        <w:bidi w:val="0"/>
        <w:jc w:val="left"/>
        <w:rPr/>
      </w:pPr>
      <w:r>
        <w:rPr/>
        <w:t xml:space="preserve">  </w:t>
      </w:r>
      <w:r>
        <w:rPr>
          <w:sz w:val="18"/>
        </w:rPr>
        <w:t>audit trail. Earlier exports can therefore always be reproduced.</w:t>
      </w:r>
    </w:p>
    <w:p>
      <w:pPr>
        <w:pStyle w:val="PreformattedText"/>
        <w:bidi w:val="0"/>
        <w:jc w:val="left"/>
        <w:rPr>
          <w:sz w:val="18"/>
        </w:rPr>
      </w:pPr>
      <w:r>
        <w:rPr>
          <w:sz w:val="18"/>
        </w:rPr>
        <w:t>* Every export records the pack versions it used.</w:t>
      </w:r>
    </w:p>
    <w:p>
      <w:pPr>
        <w:pStyle w:val="PreformattedText"/>
        <w:bidi w:val="0"/>
        <w:jc w:val="left"/>
        <w:rPr/>
      </w:pPr>
      <w:r>
        <w:rPr/>
      </w:r>
    </w:p>
    <w:p>
      <w:pPr>
        <w:pStyle w:val="PreformattedText"/>
        <w:bidi w:val="0"/>
        <w:jc w:val="left"/>
        <w:rPr>
          <w:sz w:val="18"/>
        </w:rPr>
      </w:pPr>
      <w:r>
        <w:rPr>
          <w:sz w:val="18"/>
        </w:rPr>
        <w:t>## 9. Audit trail</w:t>
      </w:r>
    </w:p>
    <w:p>
      <w:pPr>
        <w:pStyle w:val="PreformattedText"/>
        <w:bidi w:val="0"/>
        <w:jc w:val="left"/>
        <w:rPr/>
      </w:pPr>
      <w:r>
        <w:rPr/>
      </w:r>
    </w:p>
    <w:p>
      <w:pPr>
        <w:pStyle w:val="PreformattedText"/>
        <w:bidi w:val="0"/>
        <w:jc w:val="left"/>
        <w:rPr>
          <w:sz w:val="18"/>
        </w:rPr>
      </w:pPr>
      <w:r>
        <w:rPr>
          <w:sz w:val="18"/>
        </w:rPr>
        <w:t>The audit trail is **tamper-evident**, not tamper-proof: every event is sealed</w:t>
      </w:r>
    </w:p>
    <w:p>
      <w:pPr>
        <w:pStyle w:val="PreformattedText"/>
        <w:bidi w:val="0"/>
        <w:jc w:val="left"/>
        <w:rPr>
          <w:sz w:val="18"/>
        </w:rPr>
      </w:pPr>
      <w:r>
        <w:rPr>
          <w:sz w:val="18"/>
        </w:rPr>
        <w:t>with the fingerprint of the one before, so editing or removing an event in the</w:t>
      </w:r>
    </w:p>
    <w:p>
      <w:pPr>
        <w:pStyle w:val="PreformattedText"/>
        <w:bidi w:val="0"/>
        <w:jc w:val="left"/>
        <w:rPr>
          <w:sz w:val="18"/>
        </w:rPr>
      </w:pPr>
      <w:r>
        <w:rPr>
          <w:sz w:val="18"/>
        </w:rPr>
        <w:t>middle is detected. Someone with full control of the files could still delete</w:t>
      </w:r>
    </w:p>
    <w:p>
      <w:pPr>
        <w:pStyle w:val="PreformattedText"/>
        <w:bidi w:val="0"/>
        <w:jc w:val="left"/>
        <w:rPr>
          <w:sz w:val="18"/>
        </w:rPr>
      </w:pPr>
      <w:r>
        <w:rPr>
          <w:sz w:val="18"/>
        </w:rPr>
        <w:t>the whole history; export the trail with the statements to keep an outside</w:t>
      </w:r>
    </w:p>
    <w:p>
      <w:pPr>
        <w:pStyle w:val="PreformattedText"/>
        <w:bidi w:val="0"/>
        <w:jc w:val="left"/>
        <w:rPr>
          <w:sz w:val="18"/>
        </w:rPr>
      </w:pPr>
      <w:r>
        <w:rPr>
          <w:sz w:val="18"/>
        </w:rPr>
        <w:t>copy.</w:t>
      </w:r>
    </w:p>
    <w:p>
      <w:pPr>
        <w:pStyle w:val="PreformattedText"/>
        <w:bidi w:val="0"/>
        <w:jc w:val="left"/>
        <w:rPr/>
      </w:pPr>
      <w:r>
        <w:rPr/>
      </w:r>
    </w:p>
    <w:p>
      <w:pPr>
        <w:pStyle w:val="PreformattedText"/>
        <w:bidi w:val="0"/>
        <w:jc w:val="left"/>
        <w:rPr>
          <w:sz w:val="18"/>
        </w:rPr>
      </w:pPr>
      <w:r>
        <w:rPr>
          <w:sz w:val="18"/>
        </w:rPr>
        <w:t>## 10. Status of the legal content</w:t>
      </w:r>
    </w:p>
    <w:p>
      <w:pPr>
        <w:pStyle w:val="PreformattedText"/>
        <w:bidi w:val="0"/>
        <w:jc w:val="left"/>
        <w:rPr/>
      </w:pPr>
      <w:r>
        <w:rPr/>
      </w:r>
    </w:p>
    <w:p>
      <w:pPr>
        <w:pStyle w:val="PreformattedText"/>
        <w:bidi w:val="0"/>
        <w:jc w:val="left"/>
        <w:rPr>
          <w:sz w:val="18"/>
        </w:rPr>
      </w:pPr>
      <w:r>
        <w:rPr>
          <w:sz w:val="18"/>
        </w:rPr>
        <w:t>Format packs and several legal references are marked `unverified` until each</w:t>
      </w:r>
    </w:p>
    <w:p>
      <w:pPr>
        <w:pStyle w:val="PreformattedText"/>
        <w:bidi w:val="0"/>
        <w:jc w:val="left"/>
        <w:rPr>
          <w:sz w:val="18"/>
        </w:rPr>
      </w:pPr>
      <w:r>
        <w:rPr>
          <w:sz w:val="18"/>
        </w:rPr>
        <w:t>line is compared with the official text (see DESIGN.md §7). Verification is</w:t>
      </w:r>
    </w:p>
    <w:p>
      <w:pPr>
        <w:pStyle w:val="PreformattedText"/>
        <w:bidi w:val="0"/>
        <w:spacing w:before="0" w:after="283"/>
        <w:jc w:val="left"/>
        <w:rPr>
          <w:sz w:val="18"/>
        </w:rPr>
      </w:pPr>
      <w:r>
        <w:rPr>
          <w:sz w:val="18"/>
        </w:rPr>
        <w:t>recorded in the pack, not in this document.</w:t>
      </w:r>
    </w:p>
    <w:p>
      <w:pPr>
        <w:pStyle w:val="Heading2"/>
        <w:bidi w:val="0"/>
        <w:jc w:val="left"/>
        <w:rPr/>
      </w:pPr>
      <w:r>
        <w:rPr/>
        <w:t>Appendix B: Your messages (verbatim)</w:t>
      </w:r>
    </w:p>
    <w:p>
      <w:pPr>
        <w:pStyle w:val="BodyText"/>
        <w:bidi w:val="0"/>
        <w:jc w:val="left"/>
        <w:rPr/>
      </w:pPr>
      <w:r>
        <w:rPr/>
        <w:t>Long tool instructions and screenshots are left out.</w:t>
      </w:r>
    </w:p>
    <w:p>
      <w:pPr>
        <w:pStyle w:val="BodyText"/>
        <w:numPr>
          <w:ilvl w:val="0"/>
          <w:numId w:val="18"/>
        </w:numPr>
        <w:tabs>
          <w:tab w:val="clear" w:pos="1134"/>
          <w:tab w:val="left" w:pos="709" w:leader="none"/>
        </w:tabs>
        <w:bidi w:val="0"/>
        <w:spacing w:before="0" w:after="0"/>
        <w:ind w:hanging="283" w:left="709" w:right="0"/>
        <w:jc w:val="left"/>
        <w:rPr>
          <w:sz w:val="18"/>
        </w:rPr>
      </w:pPr>
      <w:r>
        <w:rPr>
          <w:sz w:val="18"/>
        </w:rPr>
        <w:t>Search for the best GitHub Repository which helps even non developmers and normal' lamen users ... Which help this in daily work or fun</w:t>
      </w:r>
    </w:p>
    <w:p>
      <w:pPr>
        <w:pStyle w:val="BodyText"/>
        <w:numPr>
          <w:ilvl w:val="0"/>
          <w:numId w:val="18"/>
        </w:numPr>
        <w:tabs>
          <w:tab w:val="clear" w:pos="1134"/>
          <w:tab w:val="left" w:pos="709" w:leader="none"/>
        </w:tabs>
        <w:bidi w:val="0"/>
        <w:spacing w:before="0" w:after="0"/>
        <w:ind w:hanging="283" w:left="709"/>
        <w:jc w:val="left"/>
        <w:rPr>
          <w:sz w:val="18"/>
        </w:rPr>
      </w:pPr>
      <w:r>
        <w:rPr>
          <w:sz w:val="18"/>
        </w:rPr>
        <w:t>Think out of the box and help me develop a concept of what potentially we can build in terms of Finance + tech + normal day work or any other thing as well</w:t>
      </w:r>
    </w:p>
    <w:p>
      <w:pPr>
        <w:pStyle w:val="BodyText"/>
        <w:numPr>
          <w:ilvl w:val="0"/>
          <w:numId w:val="18"/>
        </w:numPr>
        <w:tabs>
          <w:tab w:val="clear" w:pos="1134"/>
          <w:tab w:val="left" w:pos="709" w:leader="none"/>
        </w:tabs>
        <w:bidi w:val="0"/>
        <w:spacing w:before="0" w:after="0"/>
        <w:ind w:hanging="283" w:left="709"/>
        <w:jc w:val="left"/>
        <w:rPr>
          <w:sz w:val="18"/>
        </w:rPr>
      </w:pPr>
      <w:r>
        <w:rPr>
          <w:sz w:val="18"/>
        </w:rPr>
        <w:t>I want to build a software that can literally help Entities prepare Financial statements in Format Prescribed by ICAI AND LAW as per Guidance note which updates itself from time to time.. Give simple explanation of why this is required Right from Import Tally Data with a single click.lf button.import from zoho books Import from busy Import excel trial balance in particular format Shift Current Year to right side ( to make Next year financials so current year becomes previous year) Shows error Ledger making most simple and fast possible... Search for Black horse excellencd https://blackhorseexcellence.com/ their.yourtubr and all I want a make a product free for all Self responsible.. compatible of managing Financials Depreciation calculation inventory and All step by step Toggle switches etc.. Even to that extent that Print options... What to display when to Notes to Accounts Design Format of Boxes and all for presentation of Financials... All for Free Firstly you need to gather a lot of knowledge as to how to do it Which all external Connections will be required Also we need in such detail that Companies , individual, huf ,app ,boi , Partnership firm , LLP Dep as per income tax master selecter...fixed asset register All shall be such simple so that no one feels mechanical and can be donr with making in under 3-4 mins after all imports and all Thinking and planning later they can do using CA'S profesonal Brain</w:t>
      </w:r>
    </w:p>
    <w:p>
      <w:pPr>
        <w:pStyle w:val="BodyText"/>
        <w:numPr>
          <w:ilvl w:val="0"/>
          <w:numId w:val="18"/>
        </w:numPr>
        <w:tabs>
          <w:tab w:val="clear" w:pos="1134"/>
          <w:tab w:val="left" w:pos="709" w:leader="none"/>
        </w:tabs>
        <w:bidi w:val="0"/>
        <w:spacing w:before="0" w:after="0"/>
        <w:ind w:hanging="283" w:left="709"/>
        <w:jc w:val="left"/>
        <w:rPr>
          <w:sz w:val="18"/>
        </w:rPr>
      </w:pPr>
      <w:r>
        <w:rPr>
          <w:sz w:val="18"/>
        </w:rPr>
        <w:t>My intent is to solve the problem not to sell anything Also.make.sure you go through Compu Tax and Compu bal things the features they offer Toughest coding which prevents data error Self Correction, trouble shoot things and most importantly Data saving and Audit / Software Trails Not all time we should keep on. Mapping and all Right from.UDIN source etc.. I want such that financials.even language shall be such which is acceptable in law and simple for.normal.user to understand Compatible with New Income tax act , companies act ICAI guidance notes and what not which is genuine and as per Law and Order Not much of design and all when final export comes because Progressism does not entertain that</w:t>
      </w:r>
    </w:p>
    <w:p>
      <w:pPr>
        <w:pStyle w:val="BodyText"/>
        <w:numPr>
          <w:ilvl w:val="0"/>
          <w:numId w:val="18"/>
        </w:numPr>
        <w:tabs>
          <w:tab w:val="clear" w:pos="1134"/>
          <w:tab w:val="left" w:pos="709" w:leader="none"/>
        </w:tabs>
        <w:bidi w:val="0"/>
        <w:spacing w:before="0" w:after="0"/>
        <w:ind w:hanging="283" w:left="709"/>
        <w:jc w:val="left"/>
        <w:rPr>
          <w:sz w:val="18"/>
        </w:rPr>
      </w:pPr>
      <w:r>
        <w:rPr>
          <w:sz w:val="18"/>
        </w:rPr>
        <w:t>We don't want to integrate udin as of now But giving space to paste and then direct print ready for signing et.c... Scanner balance sheet , p&amp;l and whatever statment we select shall immediately be available in folder PDF/Excel form etc Think without errors in coding how will you achieve this level of big thing How will user use this tool ? GitHub to download app for Online or what ?m</w:t>
      </w:r>
    </w:p>
    <w:p>
      <w:pPr>
        <w:pStyle w:val="BodyText"/>
        <w:numPr>
          <w:ilvl w:val="0"/>
          <w:numId w:val="18"/>
        </w:numPr>
        <w:tabs>
          <w:tab w:val="clear" w:pos="1134"/>
          <w:tab w:val="left" w:pos="709" w:leader="none"/>
        </w:tabs>
        <w:bidi w:val="0"/>
        <w:spacing w:before="0" w:after="0"/>
        <w:ind w:hanging="283" w:left="709"/>
        <w:jc w:val="left"/>
        <w:rPr>
          <w:sz w:val="18"/>
        </w:rPr>
      </w:pPr>
      <w:r>
        <w:rPr>
          <w:sz w:val="18"/>
        </w:rPr>
        <w:t>Yes Windows desktop No licence Name of The product is ( Ledger craft</w:t>
      </w:r>
    </w:p>
    <w:p>
      <w:pPr>
        <w:pStyle w:val="BodyText"/>
        <w:numPr>
          <w:ilvl w:val="0"/>
          <w:numId w:val="18"/>
        </w:numPr>
        <w:tabs>
          <w:tab w:val="clear" w:pos="1134"/>
          <w:tab w:val="left" w:pos="709" w:leader="none"/>
        </w:tabs>
        <w:bidi w:val="0"/>
        <w:spacing w:before="0" w:after="0"/>
        <w:ind w:hanging="283" w:left="709"/>
        <w:jc w:val="left"/>
        <w:rPr>
          <w:sz w:val="18"/>
        </w:rPr>
      </w:pPr>
      <w:r>
        <w:rPr>
          <w:sz w:val="18"/>
        </w:rPr>
        <w:t>Train on huge amount of data Even biggest of biggest data with thousands of jorunal vounchers and all to be checked Also Complaice of Cash Transaction potential Disallowence ...earlier sect 269ss St 269t tax audit checks in extra sheet to be given to auditor for his reference Basically this LedgerCraft shall be Able to Do so much in offline without AI that it is super Human in itself If required free open source Ai modules can also be installed ? For doing work like ollama and all ?? Do whatever u want I am not a technical person It just told you my intention is to make Financial Reporting more seamless and time efficient and whatever is required to be reported by auditor It shall help Auditor CA's in India in all aspects When preparing one work .. an auditor' or consultant need to make sure of all applicable laws isn't it But All modules should be different Balance Sheet ( financial statement builder to be different) analysis part diff reporting diff Etc.... all inter linked but can also be used seperately that all Basically you make it full flexible Automate it to the extent possible All in simple most language explaind No reputation No Unnecessary data Like it should be based on guidance note but a normal lamen and all is not required to know where it is given and where it is not So Viewer/ user of tool if he is CA or Expert then ,....and For normal person just preparing Balance sheet etc... that's different I want to make sure you in</w:t>
      </w:r>
    </w:p>
    <w:p>
      <w:pPr>
        <w:pStyle w:val="BodyText"/>
        <w:numPr>
          <w:ilvl w:val="0"/>
          <w:numId w:val="18"/>
        </w:numPr>
        <w:tabs>
          <w:tab w:val="clear" w:pos="1134"/>
          <w:tab w:val="left" w:pos="709" w:leader="none"/>
        </w:tabs>
        <w:bidi w:val="0"/>
        <w:spacing w:before="0" w:after="0"/>
        <w:ind w:hanging="283" w:left="709"/>
        <w:jc w:val="left"/>
        <w:rPr>
          <w:sz w:val="18"/>
        </w:rPr>
      </w:pPr>
      <w:r>
        <w:rPr>
          <w:sz w:val="18"/>
        </w:rPr>
        <w:t>You only search for data and train yourself Like there are small small things like Opening balance differenncd. Interpretation of Legal thing like LOns taken and accepted during the year..(only principal part is considered etc) wrong grouping of loan to creditot.and all Basically I want an intelligent tool Right from basic to complex data prepare by yourself and Find glitches work on it and create a software basically</w:t>
      </w:r>
    </w:p>
    <w:p>
      <w:pPr>
        <w:pStyle w:val="BodyText"/>
        <w:numPr>
          <w:ilvl w:val="0"/>
          <w:numId w:val="18"/>
        </w:numPr>
        <w:tabs>
          <w:tab w:val="clear" w:pos="1134"/>
          <w:tab w:val="left" w:pos="709" w:leader="none"/>
        </w:tabs>
        <w:bidi w:val="0"/>
        <w:spacing w:before="0" w:after="0"/>
        <w:ind w:hanging="283" w:left="709"/>
        <w:jc w:val="left"/>
        <w:rPr>
          <w:sz w:val="18"/>
        </w:rPr>
      </w:pPr>
      <w:r>
        <w:rPr>
          <w:sz w:val="18"/>
        </w:rPr>
        <w:t>Literally Everything is available on internet and I need a proper Design Structure for final output.. the Tables boxes and all of financial statements shall be proper Exclusively focus on Design Architecture Also Whatever is pending just do it Install fully functional ollama also which is connected with the tool</w:t>
      </w:r>
    </w:p>
    <w:p>
      <w:pPr>
        <w:pStyle w:val="BodyText"/>
        <w:numPr>
          <w:ilvl w:val="0"/>
          <w:numId w:val="18"/>
        </w:numPr>
        <w:tabs>
          <w:tab w:val="clear" w:pos="1134"/>
          <w:tab w:val="left" w:pos="709" w:leader="none"/>
        </w:tabs>
        <w:bidi w:val="0"/>
        <w:spacing w:before="0" w:after="0"/>
        <w:ind w:hanging="283" w:left="709"/>
        <w:jc w:val="left"/>
        <w:rPr>
          <w:sz w:val="18"/>
        </w:rPr>
      </w:pPr>
      <w:r>
        <w:rPr>
          <w:sz w:val="18"/>
        </w:rPr>
        <w:t>Summarise for non technical Person what can it do now and what needs upgrade or fix</w:t>
      </w:r>
    </w:p>
    <w:p>
      <w:pPr>
        <w:pStyle w:val="BodyText"/>
        <w:numPr>
          <w:ilvl w:val="0"/>
          <w:numId w:val="18"/>
        </w:numPr>
        <w:tabs>
          <w:tab w:val="clear" w:pos="1134"/>
          <w:tab w:val="left" w:pos="709" w:leader="none"/>
        </w:tabs>
        <w:bidi w:val="0"/>
        <w:spacing w:before="0" w:after="0"/>
        <w:ind w:hanging="283" w:left="709"/>
        <w:jc w:val="left"/>
        <w:rPr>
          <w:sz w:val="18"/>
        </w:rPr>
      </w:pPr>
      <w:r>
        <w:rPr>
          <w:sz w:val="18"/>
        </w:rPr>
        <w:t>Tell me something that you can do more before we check on using real data What other connectors required to fetch data and how is this better than blackhorse excellence Did you study their full YouTube video ?</w:t>
      </w:r>
    </w:p>
    <w:p>
      <w:pPr>
        <w:pStyle w:val="BodyText"/>
        <w:numPr>
          <w:ilvl w:val="0"/>
          <w:numId w:val="18"/>
        </w:numPr>
        <w:tabs>
          <w:tab w:val="clear" w:pos="1134"/>
          <w:tab w:val="left" w:pos="709" w:leader="none"/>
        </w:tabs>
        <w:bidi w:val="0"/>
        <w:spacing w:before="0" w:after="0"/>
        <w:ind w:hanging="283" w:left="709"/>
        <w:jc w:val="left"/>
        <w:rPr>
          <w:sz w:val="18"/>
        </w:rPr>
      </w:pPr>
      <w:r>
        <w:rPr>
          <w:sz w:val="18"/>
        </w:rPr>
        <w:t>Do all that at the end we will test using real data feature by feature but first you complete your build</w:t>
      </w:r>
    </w:p>
    <w:p>
      <w:pPr>
        <w:pStyle w:val="BodyText"/>
        <w:numPr>
          <w:ilvl w:val="0"/>
          <w:numId w:val="18"/>
        </w:numPr>
        <w:tabs>
          <w:tab w:val="clear" w:pos="1134"/>
          <w:tab w:val="left" w:pos="709" w:leader="none"/>
        </w:tabs>
        <w:bidi w:val="0"/>
        <w:spacing w:before="0" w:after="0"/>
        <w:ind w:hanging="283" w:left="709"/>
        <w:jc w:val="left"/>
        <w:rPr>
          <w:sz w:val="18"/>
        </w:rPr>
      </w:pPr>
      <w:r>
        <w:rPr>
          <w:sz w:val="18"/>
        </w:rPr>
        <w:t>Keep buttons and features at proper place and size so that all relevant things comes on one side Give optional buttons also ... Hidden Cashflow, make , delete this etc etc etc</w:t>
      </w:r>
    </w:p>
    <w:p>
      <w:pPr>
        <w:pStyle w:val="BodyText"/>
        <w:numPr>
          <w:ilvl w:val="0"/>
          <w:numId w:val="18"/>
        </w:numPr>
        <w:tabs>
          <w:tab w:val="clear" w:pos="1134"/>
          <w:tab w:val="left" w:pos="709" w:leader="none"/>
        </w:tabs>
        <w:bidi w:val="0"/>
        <w:spacing w:before="0" w:after="0"/>
        <w:ind w:hanging="283" w:left="709"/>
        <w:jc w:val="left"/>
        <w:rPr>
          <w:sz w:val="18"/>
        </w:rPr>
      </w:pPr>
      <w:r>
        <w:rPr>
          <w:sz w:val="18"/>
        </w:rPr>
        <w:t>Manual adjustments shall also be permitted... It's important</w:t>
      </w:r>
    </w:p>
    <w:p>
      <w:pPr>
        <w:pStyle w:val="BodyText"/>
        <w:numPr>
          <w:ilvl w:val="0"/>
          <w:numId w:val="18"/>
        </w:numPr>
        <w:tabs>
          <w:tab w:val="clear" w:pos="1134"/>
          <w:tab w:val="left" w:pos="709" w:leader="none"/>
        </w:tabs>
        <w:bidi w:val="0"/>
        <w:spacing w:before="0" w:after="0"/>
        <w:ind w:hanging="283" w:left="709"/>
        <w:jc w:val="left"/>
        <w:rPr>
          <w:sz w:val="18"/>
        </w:rPr>
      </w:pPr>
      <w:r>
        <w:rPr>
          <w:sz w:val="18"/>
        </w:rPr>
        <w:t>https://accountingtool.in/product/schedule-iii-balance-sheet-software/ Wherever we are lagging in whatever sensee improve Design u.i structure feature... Lag .. slow app working buttons not working and all fix that I am gonna test each Nd everything First screen shall ask user What is the intent 1. Make Financial Statements 2. Analysis 3..... Whatever we are building this tooll all those...etc..</w:t>
      </w:r>
    </w:p>
    <w:p>
      <w:pPr>
        <w:pStyle w:val="BodyText"/>
        <w:numPr>
          <w:ilvl w:val="0"/>
          <w:numId w:val="18"/>
        </w:numPr>
        <w:tabs>
          <w:tab w:val="clear" w:pos="1134"/>
          <w:tab w:val="left" w:pos="709" w:leader="none"/>
        </w:tabs>
        <w:bidi w:val="0"/>
        <w:spacing w:before="0" w:after="0"/>
        <w:ind w:hanging="283" w:left="709"/>
        <w:jc w:val="left"/>
        <w:rPr>
          <w:sz w:val="18"/>
        </w:rPr>
      </w:pPr>
      <w:r>
        <w:rPr>
          <w:sz w:val="18"/>
        </w:rPr>
        <w:t>How does it look share images for a glimpse</w:t>
      </w:r>
    </w:p>
    <w:p>
      <w:pPr>
        <w:pStyle w:val="BodyText"/>
        <w:numPr>
          <w:ilvl w:val="0"/>
          <w:numId w:val="18"/>
        </w:numPr>
        <w:tabs>
          <w:tab w:val="clear" w:pos="1134"/>
          <w:tab w:val="left" w:pos="709" w:leader="none"/>
        </w:tabs>
        <w:bidi w:val="0"/>
        <w:spacing w:before="0" w:after="0"/>
        <w:ind w:hanging="283" w:left="709"/>
        <w:jc w:val="left"/>
        <w:rPr>
          <w:sz w:val="18"/>
        </w:rPr>
      </w:pPr>
      <w:r>
        <w:rPr>
          <w:sz w:val="18"/>
        </w:rPr>
        <w:t>Install custom Design and Fonts skills proper Alignment of buttons and Screen things at all places ... Se will work on other things also But make sure all things are structured properly</w:t>
      </w:r>
    </w:p>
    <w:p>
      <w:pPr>
        <w:pStyle w:val="BodyText"/>
        <w:numPr>
          <w:ilvl w:val="0"/>
          <w:numId w:val="18"/>
        </w:numPr>
        <w:tabs>
          <w:tab w:val="clear" w:pos="1134"/>
          <w:tab w:val="left" w:pos="709" w:leader="none"/>
        </w:tabs>
        <w:bidi w:val="0"/>
        <w:spacing w:before="0" w:after="0"/>
        <w:ind w:hanging="283" w:left="709"/>
        <w:jc w:val="left"/>
        <w:rPr>
          <w:sz w:val="18"/>
        </w:rPr>
      </w:pPr>
      <w:r>
        <w:rPr>
          <w:sz w:val="18"/>
        </w:rPr>
        <w:t>claude/relaxed-mccarthy-5ksg1z Change its name</w:t>
      </w:r>
    </w:p>
    <w:p>
      <w:pPr>
        <w:pStyle w:val="BodyText"/>
        <w:numPr>
          <w:ilvl w:val="0"/>
          <w:numId w:val="18"/>
        </w:numPr>
        <w:tabs>
          <w:tab w:val="clear" w:pos="1134"/>
          <w:tab w:val="left" w:pos="709" w:leader="none"/>
        </w:tabs>
        <w:bidi w:val="0"/>
        <w:spacing w:before="0" w:after="0"/>
        <w:ind w:hanging="283" w:left="709"/>
        <w:jc w:val="left"/>
        <w:rPr>
          <w:sz w:val="18"/>
        </w:rPr>
      </w:pPr>
      <w:r>
        <w:rPr>
          <w:sz w:val="18"/>
        </w:rPr>
        <w:t>Could not change default branch</w:t>
      </w:r>
    </w:p>
    <w:p>
      <w:pPr>
        <w:pStyle w:val="BodyText"/>
        <w:numPr>
          <w:ilvl w:val="0"/>
          <w:numId w:val="18"/>
        </w:numPr>
        <w:tabs>
          <w:tab w:val="clear" w:pos="1134"/>
          <w:tab w:val="left" w:pos="709" w:leader="none"/>
        </w:tabs>
        <w:bidi w:val="0"/>
        <w:spacing w:before="0" w:after="0"/>
        <w:ind w:hanging="283" w:left="709"/>
        <w:jc w:val="left"/>
        <w:rPr>
          <w:sz w:val="18"/>
        </w:rPr>
      </w:pPr>
      <w:r>
        <w:rPr>
          <w:sz w:val="18"/>
        </w:rPr>
        <w:t>Done it's LedgerCraft</w:t>
      </w:r>
    </w:p>
    <w:p>
      <w:pPr>
        <w:pStyle w:val="BodyText"/>
        <w:numPr>
          <w:ilvl w:val="0"/>
          <w:numId w:val="18"/>
        </w:numPr>
        <w:tabs>
          <w:tab w:val="clear" w:pos="1134"/>
          <w:tab w:val="left" w:pos="709" w:leader="none"/>
        </w:tabs>
        <w:bidi w:val="0"/>
        <w:spacing w:before="0" w:after="0"/>
        <w:ind w:hanging="283" w:left="709"/>
        <w:jc w:val="left"/>
        <w:rPr>
          <w:sz w:val="18"/>
        </w:rPr>
      </w:pPr>
      <w:r>
        <w:rPr>
          <w:sz w:val="18"/>
        </w:rPr>
        <w:t>Just tell.me where we are lagging ?</w:t>
      </w:r>
    </w:p>
    <w:p>
      <w:pPr>
        <w:pStyle w:val="BodyText"/>
        <w:numPr>
          <w:ilvl w:val="0"/>
          <w:numId w:val="18"/>
        </w:numPr>
        <w:tabs>
          <w:tab w:val="clear" w:pos="1134"/>
          <w:tab w:val="left" w:pos="709" w:leader="none"/>
        </w:tabs>
        <w:bidi w:val="0"/>
        <w:spacing w:before="0" w:after="0"/>
        <w:ind w:hanging="283" w:left="709"/>
        <w:jc w:val="left"/>
        <w:rPr>
          <w:sz w:val="18"/>
        </w:rPr>
      </w:pPr>
      <w:r>
        <w:rPr>
          <w:sz w:val="18"/>
        </w:rPr>
        <w:t>Do all of it Testing we will do all at once in end</w:t>
      </w:r>
    </w:p>
    <w:p>
      <w:pPr>
        <w:pStyle w:val="BodyText"/>
        <w:numPr>
          <w:ilvl w:val="0"/>
          <w:numId w:val="18"/>
        </w:numPr>
        <w:tabs>
          <w:tab w:val="clear" w:pos="1134"/>
          <w:tab w:val="left" w:pos="709" w:leader="none"/>
        </w:tabs>
        <w:bidi w:val="0"/>
        <w:spacing w:before="0" w:after="0"/>
        <w:ind w:hanging="283" w:left="709"/>
        <w:jc w:val="left"/>
        <w:rPr>
          <w:sz w:val="18"/>
        </w:rPr>
      </w:pPr>
      <w:r>
        <w:rPr>
          <w:sz w:val="18"/>
        </w:rPr>
        <w:t>Worked for 16s Yes — the idea is valid and worth continuing, but I would narrow the promise before building more features. What is correct The strongest part of LedgerCraft is the architecture: Books → normalized accounting data → deterministic validation/mapping → financial-statement model → PDF/Excel/HTML That is exactly how I would structure this kind of application. In particular, these decisions are good: lc-core owns accounting logic and does not depend on presentation. PDF/Excel/HTML are renderers, rather than separate calculation engines. Money uses deterministic calculations rather than floating-point approximations. You reconcile the output back to the TB. Mapping has provenance (Memory, NameRule, GroupDefault). Critical errors can make the engagement non-printable. AI is optional and advisory rather than being allowed to alter figures. Format/rule packs are separated from much of the program logic. Current year + previous year are modeled together. Test-data generation with intentionally planted mistakes is an excellent approach. The central product idea is therefore: &gt; LedgerCraft should be a financial-statement compiler, not an AI accounting program. Input accounting data goes in; deterministic, traceable statements come out. One thing I would change immediately Your blueprint says: &gt; "Auto-mapping target 90%+" Don't optimize for that metric. A system that automatically maps 98% but silently puts one ₹2 crore ledger under the wrong Sch</w:t>
      </w:r>
    </w:p>
    <w:p>
      <w:pPr>
        <w:pStyle w:val="BodyText"/>
        <w:numPr>
          <w:ilvl w:val="0"/>
          <w:numId w:val="18"/>
        </w:numPr>
        <w:tabs>
          <w:tab w:val="clear" w:pos="1134"/>
          <w:tab w:val="left" w:pos="709" w:leader="none"/>
        </w:tabs>
        <w:bidi w:val="0"/>
        <w:spacing w:before="0" w:after="0"/>
        <w:ind w:hanging="283" w:left="709"/>
        <w:jc w:val="left"/>
        <w:rPr>
          <w:sz w:val="18"/>
        </w:rPr>
      </w:pPr>
      <w:r>
        <w:rPr>
          <w:sz w:val="18"/>
        </w:rPr>
        <w:t>Share screenshots of how the tool looks</w:t>
      </w:r>
    </w:p>
    <w:p>
      <w:pPr>
        <w:pStyle w:val="BodyText"/>
        <w:numPr>
          <w:ilvl w:val="0"/>
          <w:numId w:val="18"/>
        </w:numPr>
        <w:tabs>
          <w:tab w:val="clear" w:pos="1134"/>
          <w:tab w:val="left" w:pos="709" w:leader="none"/>
        </w:tabs>
        <w:bidi w:val="0"/>
        <w:spacing w:before="0" w:after="0"/>
        <w:ind w:hanging="283" w:left="709"/>
        <w:jc w:val="left"/>
        <w:rPr>
          <w:sz w:val="18"/>
        </w:rPr>
      </w:pPr>
      <w:r>
        <w:rPr>
          <w:sz w:val="18"/>
        </w:rPr>
        <w:t>How to install</w:t>
      </w:r>
    </w:p>
    <w:p>
      <w:pPr>
        <w:pStyle w:val="BodyText"/>
        <w:numPr>
          <w:ilvl w:val="0"/>
          <w:numId w:val="18"/>
        </w:numPr>
        <w:tabs>
          <w:tab w:val="clear" w:pos="1134"/>
          <w:tab w:val="left" w:pos="709" w:leader="none"/>
        </w:tabs>
        <w:bidi w:val="0"/>
        <w:spacing w:before="0" w:after="0"/>
        <w:ind w:hanging="283" w:left="709"/>
        <w:jc w:val="left"/>
        <w:rPr>
          <w:sz w:val="18"/>
        </w:rPr>
      </w:pPr>
      <w:r>
        <w:rPr>
          <w:sz w:val="18"/>
        </w:rPr>
        <w:t>Add Bento dashboard animation to application Remove uncesaary and make Software Clean and Amazing</w:t>
      </w:r>
    </w:p>
    <w:p>
      <w:pPr>
        <w:pStyle w:val="BodyText"/>
        <w:numPr>
          <w:ilvl w:val="0"/>
          <w:numId w:val="18"/>
        </w:numPr>
        <w:tabs>
          <w:tab w:val="clear" w:pos="1134"/>
          <w:tab w:val="left" w:pos="709" w:leader="none"/>
        </w:tabs>
        <w:bidi w:val="0"/>
        <w:spacing w:before="0" w:after="283"/>
        <w:ind w:hanging="283" w:left="709"/>
        <w:jc w:val="left"/>
        <w:rPr>
          <w:sz w:val="18"/>
        </w:rPr>
      </w:pPr>
      <w:r>
        <w:rPr>
          <w:sz w:val="18"/>
        </w:rPr>
        <w:t>Need comparison from py also n that's more important anywhere to make decisions</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auto"/>
    <w:pitch w:val="default"/>
  </w:font>
  <w:font w:name="Noto Sans">
    <w:charset w:val="00"/>
    <w:family w:val="auto"/>
    <w:pitch w:val="variable"/>
  </w:font>
  <w:font w:name="Liberation Mono">
    <w:altName w:val="Courier New"/>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Liberation Mono">
    <w:altName w:val="Courier New"/>
    <w:charset w:val="00"/>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Liberation Sans;Arial;sans-serif" w:hAnsi="Liberation Sans;Arial;sans-serif" w:eastAsia="Liberation Sans;Arial;sans-serif" w:cs="Liberation Sans;Arial;sans-serif"/>
      <w:color w:val="1D2420"/>
      <w:sz w:val="21"/>
      <w:szCs w:val="21"/>
      <w:lang w:val="en-US" w:eastAsia="zh-CN" w:bidi="hi-IN"/>
    </w:rPr>
  </w:style>
  <w:style w:type="paragraph" w:styleId="Heading1">
    <w:name w:val="Heading 1"/>
    <w:basedOn w:val="Heading"/>
    <w:next w:val="BodyText"/>
    <w:qFormat/>
    <w:pPr/>
    <w:rPr>
      <w:rFonts w:ascii="Noto Sans" w:hAnsi="Noto Sans"/>
      <w:b/>
      <w:bCs/>
      <w:color w:val="14402C"/>
      <w:sz w:val="44"/>
      <w:szCs w:val="44"/>
    </w:rPr>
  </w:style>
  <w:style w:type="paragraph" w:styleId="Heading2">
    <w:name w:val="Heading 2"/>
    <w:basedOn w:val="Heading"/>
    <w:next w:val="BodyText"/>
    <w:qFormat/>
    <w:pPr>
      <w:pBdr>
        <w:bottom w:val="single" w:sz="2" w:space="2" w:color="9FB8AA"/>
      </w:pBdr>
      <w:spacing w:before="440" w:after="120"/>
      <w:outlineLvl w:val="1"/>
    </w:pPr>
    <w:rPr>
      <w:rFonts w:ascii="Liberation Serif" w:hAnsi="Liberation Serif" w:eastAsia="WenQuanYi Zen Hei" w:cs="FreeSans"/>
      <w:b/>
      <w:bCs/>
      <w:color w:val="14402C"/>
      <w:sz w:val="30"/>
      <w:szCs w:val="30"/>
    </w:rPr>
  </w:style>
  <w:style w:type="paragraph" w:styleId="Heading3">
    <w:name w:val="Heading 3"/>
    <w:basedOn w:val="Heading"/>
    <w:next w:val="BodyText"/>
    <w:qFormat/>
    <w:pPr>
      <w:spacing w:before="140" w:after="120"/>
      <w:outlineLvl w:val="2"/>
    </w:pPr>
    <w:rPr>
      <w:rFonts w:ascii="Liberation Serif" w:hAnsi="Liberation Serif" w:eastAsia="WenQuanYi Zen Hei" w:cs="FreeSans"/>
      <w:b/>
      <w:bCs/>
      <w:color w:val="1D5A3E"/>
      <w:sz w:val="24"/>
      <w:szCs w:val="24"/>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1"/>
      <w:szCs w:val="21"/>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monospace" w:hAnsi="Liberation Mono;monospace" w:eastAsia="Liberation Mono;monospace" w:cs="Liberation Mono;monospace"/>
      <w:sz w:val="17"/>
      <w:szCs w:val="17"/>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18" w:space="10" w:color="9FB8AA"/>
      </w:pBdr>
      <w:spacing w:before="120" w:after="120"/>
      <w:ind w:hanging="0" w:left="120" w:right="120"/>
    </w:pPr>
    <w:rPr>
      <w:color w:val="333333"/>
    </w:rPr>
  </w:style>
  <w:style w:type="paragraph" w:styleId="TableHeading">
    <w:name w:val="Table Heading"/>
    <w:basedOn w:val="TableContents"/>
    <w:qFormat/>
    <w:pPr>
      <w:suppressLineNumbers/>
      <w:shd w:fill="E3EFE8" w:val="clear"/>
      <w:jc w:val="left"/>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LedgerCraft build report</dc:title>
</cp:coreProperties>
</file>

<file path=docProps/custom.xml><?xml version="1.0" encoding="utf-8"?>
<Properties xmlns="http://schemas.openxmlformats.org/officeDocument/2006/custom-properties" xmlns:vt="http://schemas.openxmlformats.org/officeDocument/2006/docPropsVTypes"/>
</file>