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onsolas" w:hAnsi="Consolas"/>
          <w:b/>
          <w:color w:val="117A65"/>
          <w:sz w:val="36"/>
        </w:rPr>
        <w:t>MAKERSPACE SHIFT SAFETY LOG &amp; NOTES</w:t>
      </w:r>
    </w:p>
    <w:p>
      <w:pPr>
        <w:spacing w:after="320"/>
      </w:pPr>
      <w:r>
        <w:rPr>
          <w:rFonts w:ascii="Arial" w:hAnsi="Arial"/>
          <w:i/>
          <w:color w:val="7F8C8D"/>
          <w:sz w:val="20"/>
        </w:rPr>
        <w:t>Lab Rotations, Hardware Diagnostics &amp; Equipment Safety Checks</w:t>
      </w:r>
    </w:p>
    <w:p>
      <w:pPr>
        <w:spacing w:after="280"/>
        <w:ind w:left="288" w:right="288"/>
      </w:pPr>
      <w:r>
        <w:rPr>
          <w:rFonts w:ascii="Arial" w:hAnsi="Arial"/>
          <w:color w:val="78281F"/>
          <w:sz w:val="19"/>
        </w:rPr>
        <w:t>SAFETY COMPLIANCE MANDATE: This internal shift log tracks real-time workspace safety parameters, hardware status updates, and lab maintenance schedules. All operators and lab monitors must verify equipment calibrations, ventilation flows, and physical guard interlocks at the start of every rotation.</w:t>
      </w:r>
    </w:p>
    <w:p>
      <w:pPr>
        <w:keepNext/>
        <w:spacing w:before="240" w:after="80"/>
      </w:pPr>
      <w:r>
        <w:rPr>
          <w:rFonts w:ascii="Consolas" w:hAnsi="Consolas"/>
          <w:b/>
          <w:color w:val="117A65"/>
          <w:sz w:val="26"/>
        </w:rPr>
        <w:t>1. Active Tooling Status &amp; Calibration Log</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Mar>
              <w:top w:w="100" w:type="dxa"/>
              <w:bottom w:w="100" w:type="dxa"/>
              <w:left w:w="120" w:type="dxa"/>
              <w:right w:w="120" w:type="dxa"/>
            </w:tcMar>
            <w:shd w:val="clear" w:color="auto" w:fill="117A65"/>
          </w:tcPr>
          <w:p>
            <w:pPr>
              <w:spacing w:before="0" w:after="0"/>
            </w:pPr>
            <w:r>
              <w:rPr>
                <w:rFonts w:ascii="Arial" w:hAnsi="Arial"/>
                <w:b/>
                <w:color w:val="FFFFFF"/>
                <w:sz w:val="19"/>
              </w:rPr>
              <w:t>Station ID</w:t>
            </w:r>
          </w:p>
        </w:tc>
        <w:tc>
          <w:tcPr>
            <w:tcW w:type="dxa" w:w="2880"/>
            <w:tcMar>
              <w:top w:w="100" w:type="dxa"/>
              <w:bottom w:w="100" w:type="dxa"/>
              <w:left w:w="120" w:type="dxa"/>
              <w:right w:w="120" w:type="dxa"/>
            </w:tcMar>
            <w:shd w:val="clear" w:color="auto" w:fill="117A65"/>
          </w:tcPr>
          <w:p>
            <w:pPr>
              <w:spacing w:before="0" w:after="0"/>
            </w:pPr>
            <w:r>
              <w:rPr>
                <w:rFonts w:ascii="Arial" w:hAnsi="Arial"/>
                <w:b/>
                <w:color w:val="FFFFFF"/>
                <w:sz w:val="19"/>
              </w:rPr>
              <w:t>Equipment / Hardware Name</w:t>
            </w:r>
          </w:p>
        </w:tc>
        <w:tc>
          <w:tcPr>
            <w:tcW w:type="dxa" w:w="2880"/>
            <w:tcMar>
              <w:top w:w="100" w:type="dxa"/>
              <w:bottom w:w="100" w:type="dxa"/>
              <w:left w:w="120" w:type="dxa"/>
              <w:right w:w="120" w:type="dxa"/>
            </w:tcMar>
            <w:shd w:val="clear" w:color="auto" w:fill="117A65"/>
          </w:tcPr>
          <w:p>
            <w:pPr>
              <w:spacing w:before="0" w:after="0"/>
            </w:pPr>
            <w:r>
              <w:rPr>
                <w:rFonts w:ascii="Arial" w:hAnsi="Arial"/>
                <w:b/>
                <w:color w:val="FFFFFF"/>
                <w:sz w:val="19"/>
              </w:rPr>
              <w:t>Sub-System focus</w:t>
            </w:r>
          </w:p>
        </w:tc>
        <w:tc>
          <w:tcPr>
            <w:tcW w:type="dxa" w:w="2016"/>
            <w:tcMar>
              <w:top w:w="100" w:type="dxa"/>
              <w:bottom w:w="100" w:type="dxa"/>
              <w:left w:w="120" w:type="dxa"/>
              <w:right w:w="120" w:type="dxa"/>
            </w:tcMar>
            <w:shd w:val="clear" w:color="auto" w:fill="117A65"/>
          </w:tcPr>
          <w:p>
            <w:pPr>
              <w:spacing w:before="0" w:after="0"/>
            </w:pPr>
            <w:r>
              <w:rPr>
                <w:rFonts w:ascii="Arial" w:hAnsi="Arial"/>
                <w:b/>
                <w:color w:val="FFFFFF"/>
                <w:sz w:val="19"/>
              </w:rPr>
              <w:t>Calibration Status</w:t>
            </w:r>
          </w:p>
        </w:tc>
        <w:tc>
          <w:tcPr>
            <w:tcW w:type="dxa" w:w="1872"/>
            <w:tcMar>
              <w:top w:w="100" w:type="dxa"/>
              <w:bottom w:w="100" w:type="dxa"/>
              <w:left w:w="120" w:type="dxa"/>
              <w:right w:w="120" w:type="dxa"/>
            </w:tcMar>
            <w:shd w:val="clear" w:color="auto" w:fill="117A65"/>
          </w:tcPr>
          <w:p>
            <w:pPr>
              <w:spacing w:before="0" w:after="0"/>
            </w:pPr>
            <w:r>
              <w:rPr>
                <w:rFonts w:ascii="Arial" w:hAnsi="Arial"/>
                <w:b/>
                <w:color w:val="FFFFFF"/>
                <w:sz w:val="19"/>
              </w:rPr>
              <w:t>Next Mandatory Audit</w:t>
            </w:r>
          </w:p>
        </w:tc>
      </w:tr>
      <w:tr>
        <w:trPr>
          <w:cantSplit/>
        </w:trPr>
        <w:tc>
          <w:tcPr>
            <w:tcW w:type="dxa" w:w="1872"/>
            <w:tcMar>
              <w:top w:w="100" w:type="dxa"/>
              <w:bottom w:w="100" w:type="dxa"/>
              <w:left w:w="120" w:type="dxa"/>
              <w:right w:w="120" w:type="dxa"/>
            </w:tcMar>
          </w:tcPr>
          <w:p>
            <w:pPr>
              <w:spacing w:before="0" w:after="0"/>
            </w:pPr>
            <w:r>
              <w:rPr>
                <w:rFonts w:ascii="Arial" w:hAnsi="Arial"/>
                <w:sz w:val="18"/>
              </w:rPr>
              <w:t>MAKER-3D-01</w:t>
            </w:r>
          </w:p>
        </w:tc>
        <w:tc>
          <w:tcPr>
            <w:tcW w:type="dxa" w:w="2880"/>
            <w:tcMar>
              <w:top w:w="100" w:type="dxa"/>
              <w:bottom w:w="100" w:type="dxa"/>
              <w:left w:w="120" w:type="dxa"/>
              <w:right w:w="120" w:type="dxa"/>
            </w:tcMar>
          </w:tcPr>
          <w:p>
            <w:pPr>
              <w:spacing w:before="0" w:after="0"/>
            </w:pPr>
            <w:r>
              <w:rPr>
                <w:rFonts w:ascii="Arial" w:hAnsi="Arial"/>
                <w:sz w:val="18"/>
              </w:rPr>
              <w:t>Industrial Resin 3D Printer</w:t>
            </w:r>
          </w:p>
        </w:tc>
        <w:tc>
          <w:tcPr>
            <w:tcW w:type="dxa" w:w="2880"/>
            <w:tcMar>
              <w:top w:w="100" w:type="dxa"/>
              <w:bottom w:w="100" w:type="dxa"/>
              <w:left w:w="120" w:type="dxa"/>
              <w:right w:w="120" w:type="dxa"/>
            </w:tcMar>
          </w:tcPr>
          <w:p>
            <w:pPr>
              <w:spacing w:before="0" w:after="0"/>
            </w:pPr>
            <w:r>
              <w:rPr>
                <w:rFonts w:ascii="Arial" w:hAnsi="Arial"/>
                <w:sz w:val="18"/>
              </w:rPr>
              <w:t>SLA UV Laser Array Alignment</w:t>
            </w:r>
          </w:p>
        </w:tc>
        <w:tc>
          <w:tcPr>
            <w:tcW w:type="dxa" w:w="2016"/>
            <w:tcMar>
              <w:top w:w="100" w:type="dxa"/>
              <w:bottom w:w="100" w:type="dxa"/>
              <w:left w:w="120" w:type="dxa"/>
              <w:right w:w="120" w:type="dxa"/>
            </w:tcMar>
          </w:tcPr>
          <w:p>
            <w:pPr>
              <w:spacing w:before="0" w:after="0"/>
            </w:pPr>
            <w:r>
              <w:rPr>
                <w:rFonts w:ascii="Arial" w:hAnsi="Arial"/>
                <w:b/>
                <w:color w:val="196F3D"/>
                <w:sz w:val="18"/>
              </w:rPr>
              <w:t>Passed / Operational</w:t>
            </w:r>
          </w:p>
        </w:tc>
        <w:tc>
          <w:tcPr>
            <w:tcW w:type="dxa" w:w="1872"/>
            <w:tcMar>
              <w:top w:w="100" w:type="dxa"/>
              <w:bottom w:w="100" w:type="dxa"/>
              <w:left w:w="120" w:type="dxa"/>
              <w:right w:w="120" w:type="dxa"/>
            </w:tcMar>
          </w:tcPr>
          <w:p>
            <w:pPr>
              <w:spacing w:before="0" w:after="0"/>
            </w:pPr>
            <w:r>
              <w:rPr>
                <w:rFonts w:ascii="Arial" w:hAnsi="Arial"/>
                <w:sz w:val="18"/>
              </w:rPr>
              <w:t>2026-06-20</w:t>
            </w:r>
          </w:p>
        </w:tc>
      </w:tr>
      <w:tr>
        <w:trPr>
          <w:cantSplit/>
        </w:trPr>
        <w:tc>
          <w:tcPr>
            <w:tcW w:type="dxa" w:w="1872"/>
            <w:tcMar>
              <w:top w:w="100" w:type="dxa"/>
              <w:bottom w:w="100" w:type="dxa"/>
              <w:left w:w="120" w:type="dxa"/>
              <w:right w:w="120" w:type="dxa"/>
            </w:tcMar>
            <w:shd w:val="clear" w:color="auto" w:fill="E8F8F5"/>
          </w:tcPr>
          <w:p>
            <w:pPr>
              <w:spacing w:before="0" w:after="0"/>
            </w:pPr>
            <w:r>
              <w:rPr>
                <w:rFonts w:ascii="Arial" w:hAnsi="Arial"/>
                <w:sz w:val="18"/>
              </w:rPr>
              <w:t>MAKER-CNC-02</w:t>
            </w:r>
          </w:p>
        </w:tc>
        <w:tc>
          <w:tcPr>
            <w:tcW w:type="dxa" w:w="2880"/>
            <w:tcMar>
              <w:top w:w="100" w:type="dxa"/>
              <w:bottom w:w="100" w:type="dxa"/>
              <w:left w:w="120" w:type="dxa"/>
              <w:right w:w="120" w:type="dxa"/>
            </w:tcMar>
            <w:shd w:val="clear" w:color="auto" w:fill="E8F8F5"/>
          </w:tcPr>
          <w:p>
            <w:pPr>
              <w:spacing w:before="0" w:after="0"/>
            </w:pPr>
            <w:r>
              <w:rPr>
                <w:rFonts w:ascii="Arial" w:hAnsi="Arial"/>
                <w:sz w:val="18"/>
              </w:rPr>
              <w:t>3-Axis Precision Router Mill</w:t>
            </w:r>
          </w:p>
        </w:tc>
        <w:tc>
          <w:tcPr>
            <w:tcW w:type="dxa" w:w="2880"/>
            <w:tcMar>
              <w:top w:w="100" w:type="dxa"/>
              <w:bottom w:w="100" w:type="dxa"/>
              <w:left w:w="120" w:type="dxa"/>
              <w:right w:w="120" w:type="dxa"/>
            </w:tcMar>
            <w:shd w:val="clear" w:color="auto" w:fill="E8F8F5"/>
          </w:tcPr>
          <w:p>
            <w:pPr>
              <w:spacing w:before="0" w:after="0"/>
            </w:pPr>
            <w:r>
              <w:rPr>
                <w:rFonts w:ascii="Arial" w:hAnsi="Arial"/>
                <w:sz w:val="18"/>
              </w:rPr>
              <w:t>Spindle runout &amp; Vacuum Bed</w:t>
            </w:r>
          </w:p>
        </w:tc>
        <w:tc>
          <w:tcPr>
            <w:tcW w:type="dxa" w:w="2016"/>
            <w:tcMar>
              <w:top w:w="100" w:type="dxa"/>
              <w:bottom w:w="100" w:type="dxa"/>
              <w:left w:w="120" w:type="dxa"/>
              <w:right w:w="120" w:type="dxa"/>
            </w:tcMar>
            <w:shd w:val="clear" w:color="auto" w:fill="E8F8F5"/>
          </w:tcPr>
          <w:p>
            <w:pPr>
              <w:spacing w:before="0" w:after="0"/>
            </w:pPr>
            <w:r>
              <w:rPr>
                <w:rFonts w:ascii="Arial" w:hAnsi="Arial"/>
                <w:b/>
                <w:color w:val="196F3D"/>
                <w:sz w:val="18"/>
              </w:rPr>
              <w:t>Passed / Operational</w:t>
            </w:r>
          </w:p>
        </w:tc>
        <w:tc>
          <w:tcPr>
            <w:tcW w:type="dxa" w:w="1872"/>
            <w:tcMar>
              <w:top w:w="100" w:type="dxa"/>
              <w:bottom w:w="100" w:type="dxa"/>
              <w:left w:w="120" w:type="dxa"/>
              <w:right w:w="120" w:type="dxa"/>
            </w:tcMar>
            <w:shd w:val="clear" w:color="auto" w:fill="E8F8F5"/>
          </w:tcPr>
          <w:p>
            <w:pPr>
              <w:spacing w:before="0" w:after="0"/>
            </w:pPr>
            <w:r>
              <w:rPr>
                <w:rFonts w:ascii="Arial" w:hAnsi="Arial"/>
                <w:sz w:val="18"/>
              </w:rPr>
              <w:t>2026-06-18</w:t>
            </w:r>
          </w:p>
        </w:tc>
      </w:tr>
      <w:tr>
        <w:trPr>
          <w:cantSplit/>
        </w:trPr>
        <w:tc>
          <w:tcPr>
            <w:tcW w:type="dxa" w:w="1872"/>
            <w:tcMar>
              <w:top w:w="100" w:type="dxa"/>
              <w:bottom w:w="100" w:type="dxa"/>
              <w:left w:w="120" w:type="dxa"/>
              <w:right w:w="120" w:type="dxa"/>
            </w:tcMar>
          </w:tcPr>
          <w:p>
            <w:pPr>
              <w:spacing w:before="0" w:after="0"/>
            </w:pPr>
            <w:r>
              <w:rPr>
                <w:rFonts w:ascii="Arial" w:hAnsi="Arial"/>
                <w:sz w:val="18"/>
              </w:rPr>
              <w:t>MAKER-LASER-01</w:t>
            </w:r>
          </w:p>
        </w:tc>
        <w:tc>
          <w:tcPr>
            <w:tcW w:type="dxa" w:w="2880"/>
            <w:tcMar>
              <w:top w:w="100" w:type="dxa"/>
              <w:bottom w:w="100" w:type="dxa"/>
              <w:left w:w="120" w:type="dxa"/>
              <w:right w:w="120" w:type="dxa"/>
            </w:tcMar>
          </w:tcPr>
          <w:p>
            <w:pPr>
              <w:spacing w:before="0" w:after="0"/>
            </w:pPr>
            <w:r>
              <w:rPr>
                <w:rFonts w:ascii="Arial" w:hAnsi="Arial"/>
                <w:sz w:val="18"/>
              </w:rPr>
              <w:t>100W CO2 Laser Cutter</w:t>
            </w:r>
          </w:p>
        </w:tc>
        <w:tc>
          <w:tcPr>
            <w:tcW w:type="dxa" w:w="2880"/>
            <w:tcMar>
              <w:top w:w="100" w:type="dxa"/>
              <w:bottom w:w="100" w:type="dxa"/>
              <w:left w:w="120" w:type="dxa"/>
              <w:right w:w="120" w:type="dxa"/>
            </w:tcMar>
          </w:tcPr>
          <w:p>
            <w:pPr>
              <w:spacing w:before="0" w:after="0"/>
            </w:pPr>
            <w:r>
              <w:rPr>
                <w:rFonts w:ascii="Arial" w:hAnsi="Arial"/>
                <w:sz w:val="18"/>
              </w:rPr>
              <w:t>Mirror Alignment &amp; Exhaust CFM</w:t>
            </w:r>
          </w:p>
        </w:tc>
        <w:tc>
          <w:tcPr>
            <w:tcW w:type="dxa" w:w="2016"/>
            <w:tcMar>
              <w:top w:w="100" w:type="dxa"/>
              <w:bottom w:w="100" w:type="dxa"/>
              <w:left w:w="120" w:type="dxa"/>
              <w:right w:w="120" w:type="dxa"/>
            </w:tcMar>
          </w:tcPr>
          <w:p>
            <w:pPr>
              <w:spacing w:before="0" w:after="0"/>
            </w:pPr>
            <w:r>
              <w:rPr>
                <w:rFonts w:ascii="Arial" w:hAnsi="Arial"/>
                <w:b/>
                <w:i/>
                <w:color w:val="C0392B"/>
                <w:sz w:val="18"/>
              </w:rPr>
              <w:t>Maintenance Required</w:t>
            </w:r>
          </w:p>
        </w:tc>
        <w:tc>
          <w:tcPr>
            <w:tcW w:type="dxa" w:w="1872"/>
            <w:tcMar>
              <w:top w:w="100" w:type="dxa"/>
              <w:bottom w:w="100" w:type="dxa"/>
              <w:left w:w="120" w:type="dxa"/>
              <w:right w:w="120" w:type="dxa"/>
            </w:tcMar>
          </w:tcPr>
          <w:p>
            <w:pPr>
              <w:spacing w:before="0" w:after="0"/>
            </w:pPr>
            <w:r>
              <w:rPr>
                <w:rFonts w:ascii="Arial" w:hAnsi="Arial"/>
                <w:sz w:val="18"/>
              </w:rPr>
              <w:t>IMMEDIATE - DOWN</w:t>
            </w:r>
          </w:p>
        </w:tc>
      </w:tr>
      <w:tr>
        <w:trPr>
          <w:cantSplit/>
        </w:trPr>
        <w:tc>
          <w:tcPr>
            <w:tcW w:type="dxa" w:w="1872"/>
            <w:tcMar>
              <w:top w:w="100" w:type="dxa"/>
              <w:bottom w:w="100" w:type="dxa"/>
              <w:left w:w="120" w:type="dxa"/>
              <w:right w:w="120" w:type="dxa"/>
            </w:tcMar>
            <w:shd w:val="clear" w:color="auto" w:fill="E8F8F5"/>
          </w:tcPr>
          <w:p>
            <w:pPr>
              <w:spacing w:before="0" w:after="0"/>
            </w:pPr>
            <w:r>
              <w:rPr>
                <w:rFonts w:ascii="Arial" w:hAnsi="Arial"/>
                <w:sz w:val="18"/>
              </w:rPr>
              <w:t>MAKER-ELECTRON-04</w:t>
            </w:r>
          </w:p>
        </w:tc>
        <w:tc>
          <w:tcPr>
            <w:tcW w:type="dxa" w:w="2880"/>
            <w:tcMar>
              <w:top w:w="100" w:type="dxa"/>
              <w:bottom w:w="100" w:type="dxa"/>
              <w:left w:w="120" w:type="dxa"/>
              <w:right w:w="120" w:type="dxa"/>
            </w:tcMar>
            <w:shd w:val="clear" w:color="auto" w:fill="E8F8F5"/>
          </w:tcPr>
          <w:p>
            <w:pPr>
              <w:spacing w:before="0" w:after="0"/>
            </w:pPr>
            <w:r>
              <w:rPr>
                <w:rFonts w:ascii="Arial" w:hAnsi="Arial"/>
                <w:sz w:val="18"/>
              </w:rPr>
              <w:t>Digital Oscilloscope Station</w:t>
            </w:r>
          </w:p>
        </w:tc>
        <w:tc>
          <w:tcPr>
            <w:tcW w:type="dxa" w:w="2880"/>
            <w:tcMar>
              <w:top w:w="100" w:type="dxa"/>
              <w:bottom w:w="100" w:type="dxa"/>
              <w:left w:w="120" w:type="dxa"/>
              <w:right w:w="120" w:type="dxa"/>
            </w:tcMar>
            <w:shd w:val="clear" w:color="auto" w:fill="E8F8F5"/>
          </w:tcPr>
          <w:p>
            <w:pPr>
              <w:spacing w:before="0" w:after="0"/>
            </w:pPr>
            <w:r>
              <w:rPr>
                <w:rFonts w:ascii="Arial" w:hAnsi="Arial"/>
                <w:sz w:val="18"/>
              </w:rPr>
              <w:t>ESD Grounding Mat Baseline</w:t>
            </w:r>
          </w:p>
        </w:tc>
        <w:tc>
          <w:tcPr>
            <w:tcW w:type="dxa" w:w="2016"/>
            <w:tcMar>
              <w:top w:w="100" w:type="dxa"/>
              <w:bottom w:w="100" w:type="dxa"/>
              <w:left w:w="120" w:type="dxa"/>
              <w:right w:w="120" w:type="dxa"/>
            </w:tcMar>
            <w:shd w:val="clear" w:color="auto" w:fill="E8F8F5"/>
          </w:tcPr>
          <w:p>
            <w:pPr>
              <w:spacing w:before="0" w:after="0"/>
            </w:pPr>
            <w:r>
              <w:rPr>
                <w:rFonts w:ascii="Arial" w:hAnsi="Arial"/>
                <w:b/>
                <w:color w:val="196F3D"/>
                <w:sz w:val="18"/>
              </w:rPr>
              <w:t>Passed / Operational</w:t>
            </w:r>
          </w:p>
        </w:tc>
        <w:tc>
          <w:tcPr>
            <w:tcW w:type="dxa" w:w="1872"/>
            <w:tcMar>
              <w:top w:w="100" w:type="dxa"/>
              <w:bottom w:w="100" w:type="dxa"/>
              <w:left w:w="120" w:type="dxa"/>
              <w:right w:w="120" w:type="dxa"/>
            </w:tcMar>
            <w:shd w:val="clear" w:color="auto" w:fill="E8F8F5"/>
          </w:tcPr>
          <w:p>
            <w:pPr>
              <w:spacing w:before="0" w:after="0"/>
            </w:pPr>
            <w:r>
              <w:rPr>
                <w:rFonts w:ascii="Arial" w:hAnsi="Arial"/>
                <w:sz w:val="18"/>
              </w:rPr>
              <w:t>2026-07-01</w:t>
            </w:r>
          </w:p>
        </w:tc>
      </w:tr>
      <w:tr>
        <w:trPr>
          <w:cantSplit/>
        </w:trPr>
        <w:tc>
          <w:tcPr>
            <w:tcW w:type="dxa" w:w="1872"/>
            <w:tcMar>
              <w:top w:w="100" w:type="dxa"/>
              <w:bottom w:w="100" w:type="dxa"/>
              <w:left w:w="120" w:type="dxa"/>
              <w:right w:w="120" w:type="dxa"/>
            </w:tcMar>
          </w:tcPr>
          <w:p>
            <w:pPr>
              <w:spacing w:before="0" w:after="0"/>
            </w:pPr>
            <w:r>
              <w:rPr>
                <w:rFonts w:ascii="Arial" w:hAnsi="Arial"/>
                <w:sz w:val="18"/>
              </w:rPr>
              <w:t>MAKER-PRINT-03</w:t>
            </w:r>
          </w:p>
        </w:tc>
        <w:tc>
          <w:tcPr>
            <w:tcW w:type="dxa" w:w="2880"/>
            <w:tcMar>
              <w:top w:w="100" w:type="dxa"/>
              <w:bottom w:w="100" w:type="dxa"/>
              <w:left w:w="120" w:type="dxa"/>
              <w:right w:w="120" w:type="dxa"/>
            </w:tcMar>
          </w:tcPr>
          <w:p>
            <w:pPr>
              <w:spacing w:before="0" w:after="0"/>
            </w:pPr>
            <w:r>
              <w:rPr>
                <w:rFonts w:ascii="Arial" w:hAnsi="Arial"/>
                <w:sz w:val="18"/>
              </w:rPr>
              <w:t>Large-Format Textile Plotter</w:t>
            </w:r>
          </w:p>
        </w:tc>
        <w:tc>
          <w:tcPr>
            <w:tcW w:type="dxa" w:w="2880"/>
            <w:tcMar>
              <w:top w:w="100" w:type="dxa"/>
              <w:bottom w:w="100" w:type="dxa"/>
              <w:left w:w="120" w:type="dxa"/>
              <w:right w:w="120" w:type="dxa"/>
            </w:tcMar>
          </w:tcPr>
          <w:p>
            <w:pPr>
              <w:spacing w:before="0" w:after="0"/>
            </w:pPr>
            <w:r>
              <w:rPr>
                <w:rFonts w:ascii="Arial" w:hAnsi="Arial"/>
                <w:sz w:val="18"/>
              </w:rPr>
              <w:t>Ink Feed Valve / Tension Rollers</w:t>
            </w:r>
          </w:p>
        </w:tc>
        <w:tc>
          <w:tcPr>
            <w:tcW w:type="dxa" w:w="2016"/>
            <w:tcMar>
              <w:top w:w="100" w:type="dxa"/>
              <w:bottom w:w="100" w:type="dxa"/>
              <w:left w:w="120" w:type="dxa"/>
              <w:right w:w="120" w:type="dxa"/>
            </w:tcMar>
          </w:tcPr>
          <w:p>
            <w:pPr>
              <w:spacing w:before="0" w:after="0"/>
            </w:pPr>
            <w:r>
              <w:rPr>
                <w:rFonts w:ascii="Arial" w:hAnsi="Arial"/>
                <w:b/>
                <w:i/>
                <w:color w:val="C0392B"/>
                <w:sz w:val="18"/>
              </w:rPr>
              <w:t>Maintenance Required</w:t>
            </w:r>
          </w:p>
        </w:tc>
        <w:tc>
          <w:tcPr>
            <w:tcW w:type="dxa" w:w="1872"/>
            <w:tcMar>
              <w:top w:w="100" w:type="dxa"/>
              <w:bottom w:w="100" w:type="dxa"/>
              <w:left w:w="120" w:type="dxa"/>
              <w:right w:w="120" w:type="dxa"/>
            </w:tcMar>
          </w:tcPr>
          <w:p>
            <w:pPr>
              <w:spacing w:before="0" w:after="0"/>
            </w:pPr>
            <w:r>
              <w:rPr>
                <w:rFonts w:ascii="Arial" w:hAnsi="Arial"/>
                <w:sz w:val="18"/>
              </w:rPr>
              <w:t>2026-06-16</w:t>
            </w:r>
          </w:p>
        </w:tc>
      </w:tr>
    </w:tbl>
    <w:p>
      <w:pPr>
        <w:keepNext/>
        <w:spacing w:before="240" w:after="80"/>
      </w:pPr>
      <w:r>
        <w:rPr>
          <w:rFonts w:ascii="Consolas" w:hAnsi="Consolas"/>
          <w:b/>
          <w:color w:val="117A65"/>
          <w:sz w:val="26"/>
        </w:rPr>
        <w:t>2. Shift Incident Reports &amp; Lab Remediation Notes</w:t>
      </w:r>
    </w:p>
    <w:p>
      <w:pPr>
        <w:pStyle w:val="ListBullet"/>
        <w:spacing w:before="40" w:after="80"/>
        <w:ind w:left="576"/>
      </w:pPr>
      <w:r>
        <w:rPr>
          <w:rFonts w:ascii="Arial" w:hAnsi="Arial"/>
          <w:b/>
          <w:color w:val="232B2B"/>
          <w:sz w:val="19"/>
        </w:rPr>
        <w:t>Ventilation Systems (Laser Station 01):</w:t>
      </w:r>
      <w:r>
        <w:rPr>
          <w:rFonts w:ascii="Arial" w:hAnsi="Arial"/>
          <w:color w:val="232B2B"/>
          <w:sz w:val="19"/>
        </w:rPr>
        <w:t xml:space="preserve"> Urgent safety restriction. The secondary inline air filtration unit has reached critical static pressure limits due to high acrylic fabrication runloads. The station is interlocked and flagged offline until filters are replaced.</w:t>
      </w:r>
    </w:p>
    <w:p>
      <w:pPr>
        <w:pStyle w:val="ListBullet"/>
        <w:spacing w:before="40" w:after="80"/>
        <w:ind w:left="576"/>
      </w:pPr>
      <w:r>
        <w:rPr>
          <w:rFonts w:ascii="Arial" w:hAnsi="Arial"/>
          <w:b/>
          <w:color w:val="232B2B"/>
          <w:sz w:val="19"/>
        </w:rPr>
        <w:t>Material Resupply Logs:</w:t>
      </w:r>
      <w:r>
        <w:rPr>
          <w:rFonts w:ascii="Arial" w:hAnsi="Arial"/>
          <w:color w:val="232B2B"/>
          <w:sz w:val="19"/>
        </w:rPr>
        <w:t xml:space="preserve"> High-density polyethylene sheet stock has been reorganized into Bin 4B. Clear labeling templates must be maintained to prevent material misclassification during CNC path tooling optimizations.</w:t>
      </w:r>
    </w:p>
    <w:p>
      <w:pPr>
        <w:pStyle w:val="ListBullet"/>
        <w:spacing w:before="40" w:after="80"/>
        <w:ind w:left="576"/>
      </w:pPr>
      <w:r>
        <w:rPr>
          <w:rFonts w:ascii="Arial" w:hAnsi="Arial"/>
          <w:b/>
          <w:color w:val="232B2B"/>
          <w:sz w:val="19"/>
        </w:rPr>
        <w:t>Workspace Safety Audits:</w:t>
      </w:r>
      <w:r>
        <w:rPr>
          <w:rFonts w:ascii="Arial" w:hAnsi="Arial"/>
          <w:color w:val="232B2B"/>
          <w:sz w:val="19"/>
        </w:rPr>
        <w:t xml:space="preserve"> Handheld fire extinguishers in the soldering zone verified as fully pressurized. First-aid kit burn creams replenished. Ensure compliance guidelines are re-verified by incoming evening monitors.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