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06643" w14:textId="77777777" w:rsidR="004E4F59" w:rsidRDefault="004E4F59">
      <w:pPr>
        <w:rPr>
          <w:b/>
          <w:bCs/>
        </w:rPr>
      </w:pPr>
      <w:r>
        <w:rPr>
          <w:b/>
          <w:bCs/>
        </w:rPr>
        <w:t>УЛЦ КАЧЕСТВО</w:t>
      </w:r>
    </w:p>
    <w:p w14:paraId="6CB24B76" w14:textId="26EB28C7" w:rsidR="00333FF6" w:rsidRDefault="004E4F59">
      <w:pPr>
        <w:rPr>
          <w:rFonts w:ascii="Helvetica Neue" w:hAnsi="Helvetica Neue"/>
          <w:color w:val="191919"/>
          <w:shd w:val="clear" w:color="auto" w:fill="FFFFFF"/>
        </w:rPr>
      </w:pPr>
      <w:r>
        <w:rPr>
          <w:rFonts w:ascii="Helvetica Neue" w:hAnsi="Helvetica Neue"/>
          <w:color w:val="191919"/>
          <w:shd w:val="clear" w:color="auto" w:fill="FFFFFF"/>
        </w:rPr>
        <w:t>Автоматические электрические управляющие устройства, аккумуляционные водонагреватели, аккумуляционные комнатные обогреватели, аппараты для цепей управления и коммутационные элементы, предназначенные для управления, сигнализации, блокировки и т.д. аппаратуры управления., аудио-, видео- аппаратура, оборудование информационных технологий и техники связи, бритвы, машинки для стрижки волос, бытовые приборы, электрические инструменты и аналогичные аппараты, электрические инструменты и аналогичные устройства, электромедицинские установки с приводом от электродвигателя, электрические и электронные игрушки, аппараты автоматической расфасовки, кино- и диапроекторы. Вентиляторы. Вилки и розетки бытового и аналогичного назначения. Вихревые ванны и вихревые ванны для СПА-салонов. Воздухоочистители. Выключатели общего назначения, приводимые в действие вручную. Выключатели с дистанционным управлением. Высокочастотные устройства промышленного, научного, медицинского, а также бытового назначения, обор</w:t>
      </w:r>
    </w:p>
    <w:p w14:paraId="26883003" w14:textId="77777777" w:rsidR="004E4F59" w:rsidRDefault="004E4F59">
      <w:pPr>
        <w:rPr>
          <w:rFonts w:ascii="Helvetica Neue" w:hAnsi="Helvetica Neue"/>
          <w:color w:val="191919"/>
          <w:shd w:val="clear" w:color="auto" w:fill="FFFFFF"/>
        </w:rPr>
      </w:pPr>
    </w:p>
    <w:p w14:paraId="3B6FC88F" w14:textId="77777777" w:rsidR="004E4F59" w:rsidRPr="004E4F59" w:rsidRDefault="004E4F59" w:rsidP="004E4F59">
      <w:pPr>
        <w:rPr>
          <w:rFonts w:ascii="Helvetica Neue" w:hAnsi="Helvetica Neue"/>
          <w:color w:val="191919"/>
          <w:shd w:val="clear" w:color="auto" w:fill="FFFFFF"/>
        </w:rPr>
      </w:pPr>
      <w:r w:rsidRPr="004E4F59">
        <w:rPr>
          <w:rFonts w:ascii="Helvetica Neue" w:hAnsi="Helvetica Neue"/>
          <w:color w:val="191919"/>
          <w:shd w:val="clear" w:color="auto" w:fill="FFFFFF"/>
        </w:rPr>
        <w:t>Регистрационный номер записи в реестре экспертов по аккредитации</w:t>
      </w:r>
    </w:p>
    <w:p w14:paraId="4A6DE932" w14:textId="55B07712" w:rsidR="004E4F59" w:rsidRDefault="004E4F59" w:rsidP="004E4F59">
      <w:pPr>
        <w:rPr>
          <w:rFonts w:ascii="Helvetica Neue" w:hAnsi="Helvetica Neue"/>
          <w:color w:val="191919"/>
          <w:shd w:val="clear" w:color="auto" w:fill="FFFFFF"/>
        </w:rPr>
      </w:pPr>
      <w:r w:rsidRPr="004E4F59">
        <w:rPr>
          <w:rFonts w:ascii="Helvetica Neue" w:hAnsi="Helvetica Neue"/>
          <w:color w:val="191919"/>
          <w:shd w:val="clear" w:color="auto" w:fill="FFFFFF"/>
        </w:rPr>
        <w:t>00584</w:t>
      </w:r>
    </w:p>
    <w:p w14:paraId="3CDAF255" w14:textId="43880CF4" w:rsidR="004E4F59" w:rsidRDefault="004E4F59">
      <w:pPr>
        <w:rPr>
          <w:rFonts w:ascii="Helvetica Neue" w:hAnsi="Helvetica Neue"/>
          <w:color w:val="191919"/>
          <w:shd w:val="clear" w:color="auto" w:fill="FFFFFF"/>
        </w:rPr>
      </w:pPr>
    </w:p>
    <w:p w14:paraId="3C4F4D3D" w14:textId="77777777" w:rsidR="004E4F59" w:rsidRDefault="004E4F59">
      <w:pPr>
        <w:rPr>
          <w:rFonts w:ascii="Arial" w:hAnsi="Arial" w:cs="Arial"/>
          <w:color w:val="323232"/>
          <w:sz w:val="21"/>
          <w:szCs w:val="21"/>
          <w:shd w:val="clear" w:color="auto" w:fill="FFFFFF"/>
        </w:rPr>
      </w:pPr>
    </w:p>
    <w:p w14:paraId="4FEE4A67" w14:textId="77777777" w:rsidR="004E4F59" w:rsidRDefault="004E4F59" w:rsidP="004E4F59">
      <w:pPr>
        <w:rPr>
          <w:b/>
          <w:bCs/>
        </w:rPr>
      </w:pPr>
      <w:r w:rsidRPr="004E4F59">
        <w:rPr>
          <w:b/>
          <w:bCs/>
        </w:rPr>
        <w:t>ИЦ ООО "ИЛ им. Максвелл"</w:t>
      </w:r>
    </w:p>
    <w:p w14:paraId="6405E7BF" w14:textId="304992E4" w:rsidR="00333FF6" w:rsidRDefault="004E4F59" w:rsidP="004E4F59">
      <w:pPr>
        <w:rPr>
          <w:rFonts w:ascii="Arial" w:hAnsi="Arial" w:cs="Arial"/>
          <w:color w:val="32323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23232"/>
          <w:sz w:val="21"/>
          <w:szCs w:val="21"/>
          <w:shd w:val="clear" w:color="auto" w:fill="FFFFFF"/>
        </w:rPr>
        <w:t xml:space="preserve">Аккумуляторы электрические и их части ;Батареи и аккумуляторы ;Кольца резиновые уплотнительные (Детали защитные резиновые и резинометаллические (колпачки, чехлы, кольца уплотнительные, манжеты для гидропривода тормозов и сцепления, чехлы шарниров, рулевых управлений, подвески карданных валов));Манжеты и воротники резиновые ;Манжеты резинометаллические ;Машины и оборудование общего назначения прочие, не включенные в другие группировки (Сушилки барабанные. Бытовые и аналогичные электрические приборы);Оборудование электрическое осветительное (Светильники);Приборы бытовые электрические (Гибкие листовые нагревательные элементы, предназначенные для установки в здании с целью обогрева жилых помещений, в которых они расположены);Приборы бытовые электрические (Стационарные электрические циркуляционные насосы);Приборы бытовые электрические (Электрические увлажнители, предназначенные для использования с системами отопления, вентиляции или кондиционирования в бытовых или коммерческих целях, а также в легкой промышленности);Ремни вентиляторные клиновые и синхронизирующие </w:t>
      </w:r>
      <w:proofErr w:type="spellStart"/>
      <w:r>
        <w:rPr>
          <w:rFonts w:ascii="Arial" w:hAnsi="Arial" w:cs="Arial"/>
          <w:color w:val="323232"/>
          <w:sz w:val="21"/>
          <w:szCs w:val="21"/>
          <w:shd w:val="clear" w:color="auto" w:fill="FFFFFF"/>
        </w:rPr>
        <w:t>поликлиновые</w:t>
      </w:r>
      <w:proofErr w:type="spellEnd"/>
      <w:r>
        <w:rPr>
          <w:rFonts w:ascii="Arial" w:hAnsi="Arial" w:cs="Arial"/>
          <w:color w:val="323232"/>
          <w:sz w:val="21"/>
          <w:szCs w:val="21"/>
          <w:shd w:val="clear" w:color="auto" w:fill="FFFFFF"/>
        </w:rPr>
        <w:t xml:space="preserve"> для двигателей автомобилей, ремни зубчатые газораспределительного механизма двигателей ;Уплотнители резиновые (Уплотнители головок блока цилиндров, коллекторов, газобаллонной аппаратуры и уплотнительные кольца);Чехлы защитные резиновые ;Элементы первичные и батареи первичных элементов и их части</w:t>
      </w:r>
    </w:p>
    <w:p w14:paraId="11950168" w14:textId="1C63BEB0" w:rsidR="00604325" w:rsidRDefault="00604325" w:rsidP="004E4F59">
      <w:pPr>
        <w:rPr>
          <w:rFonts w:ascii="Arial" w:hAnsi="Arial" w:cs="Arial"/>
          <w:color w:val="323232"/>
          <w:sz w:val="21"/>
          <w:szCs w:val="21"/>
          <w:shd w:val="clear" w:color="auto" w:fill="FFFFFF"/>
        </w:rPr>
      </w:pPr>
    </w:p>
    <w:p w14:paraId="01471870" w14:textId="77777777" w:rsidR="00604325" w:rsidRPr="00604325" w:rsidRDefault="00604325" w:rsidP="00604325">
      <w:r w:rsidRPr="00604325">
        <w:t>Регистрационный номер записи в реестре экспертов по аккредитации</w:t>
      </w:r>
    </w:p>
    <w:p w14:paraId="1F813A3D" w14:textId="77777777" w:rsidR="00604325" w:rsidRPr="00604325" w:rsidRDefault="00604325" w:rsidP="00604325">
      <w:r w:rsidRPr="00604325">
        <w:t>00085</w:t>
      </w:r>
    </w:p>
    <w:p w14:paraId="3997197D" w14:textId="5059371B" w:rsidR="00604325" w:rsidRDefault="00604325" w:rsidP="004E4F59"/>
    <w:p w14:paraId="09A3E107" w14:textId="2BCE8EC4" w:rsidR="00604325" w:rsidRDefault="00604325" w:rsidP="004E4F59">
      <w:pPr>
        <w:rPr>
          <w:b/>
          <w:bCs/>
        </w:rPr>
      </w:pPr>
      <w:r w:rsidRPr="00604325">
        <w:rPr>
          <w:b/>
          <w:bCs/>
          <w:sz w:val="24"/>
          <w:szCs w:val="24"/>
        </w:rPr>
        <w:t>Сертификаты</w:t>
      </w:r>
      <w:r w:rsidRPr="00604325">
        <w:rPr>
          <w:b/>
          <w:bCs/>
        </w:rPr>
        <w:br/>
      </w:r>
    </w:p>
    <w:p w14:paraId="2E47D078" w14:textId="5916DE3B" w:rsidR="00604325" w:rsidRDefault="00604325" w:rsidP="004E4F59">
      <w:pPr>
        <w:rPr>
          <w:b/>
          <w:bCs/>
        </w:rPr>
      </w:pPr>
      <w:r w:rsidRPr="00604325">
        <w:rPr>
          <w:b/>
          <w:bCs/>
        </w:rPr>
        <w:t>ЕАЭС RU С-CN.НК</w:t>
      </w:r>
      <w:proofErr w:type="gramStart"/>
      <w:r w:rsidRPr="00604325">
        <w:rPr>
          <w:b/>
          <w:bCs/>
        </w:rPr>
        <w:t>73.В.</w:t>
      </w:r>
      <w:proofErr w:type="gramEnd"/>
      <w:r w:rsidRPr="00604325">
        <w:rPr>
          <w:b/>
          <w:bCs/>
        </w:rPr>
        <w:t>01028/26 от 22.09.2026 действует до 21.09.2031</w:t>
      </w:r>
    </w:p>
    <w:p w14:paraId="3BB5EAD1" w14:textId="77777777" w:rsidR="00604325" w:rsidRPr="00604325" w:rsidRDefault="00604325" w:rsidP="00604325">
      <w:pPr>
        <w:rPr>
          <w:b/>
          <w:bCs/>
        </w:rPr>
      </w:pPr>
      <w:r w:rsidRPr="00604325">
        <w:rPr>
          <w:b/>
          <w:bCs/>
        </w:rPr>
        <w:lastRenderedPageBreak/>
        <w:t>Регистрационный номер сертификата</w:t>
      </w:r>
    </w:p>
    <w:p w14:paraId="4CFE1F01" w14:textId="49B7887C" w:rsidR="00604325" w:rsidRDefault="00604325" w:rsidP="00604325">
      <w:r w:rsidRPr="00604325">
        <w:t>ЕАЭС RU С-CN.НК</w:t>
      </w:r>
      <w:proofErr w:type="gramStart"/>
      <w:r w:rsidRPr="00604325">
        <w:t>73.В.</w:t>
      </w:r>
      <w:proofErr w:type="gramEnd"/>
      <w:r w:rsidRPr="00604325">
        <w:t>01028/26</w:t>
      </w:r>
    </w:p>
    <w:p w14:paraId="20FBCC06" w14:textId="76CEC6E3" w:rsidR="00604325" w:rsidRDefault="00604325" w:rsidP="00604325"/>
    <w:p w14:paraId="75B0E1F5" w14:textId="77777777" w:rsidR="00604325" w:rsidRPr="00604325" w:rsidRDefault="00604325" w:rsidP="00604325"/>
    <w:p w14:paraId="5D5873BE" w14:textId="77777777" w:rsidR="00604325" w:rsidRPr="00604325" w:rsidRDefault="00604325" w:rsidP="004E4F59">
      <w:pPr>
        <w:rPr>
          <w:b/>
          <w:bCs/>
        </w:rPr>
      </w:pPr>
    </w:p>
    <w:p w14:paraId="1FA85C13" w14:textId="77777777" w:rsidR="00604325" w:rsidRDefault="00604325" w:rsidP="004E4F59"/>
    <w:sectPr w:rsidR="006043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F6"/>
    <w:rsid w:val="00333FF6"/>
    <w:rsid w:val="004E4F59"/>
    <w:rsid w:val="00523E7C"/>
    <w:rsid w:val="00604325"/>
    <w:rsid w:val="0083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73B59"/>
  <w15:chartTrackingRefBased/>
  <w15:docId w15:val="{48FA79C3-02B0-440D-B31E-0CA141A0D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6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3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0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1</cp:revision>
  <dcterms:created xsi:type="dcterms:W3CDTF">2026-09-22T06:07:00Z</dcterms:created>
  <dcterms:modified xsi:type="dcterms:W3CDTF">2026-09-22T08:12:00Z</dcterms:modified>
</cp:coreProperties>
</file>