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CONTEXTO MAESTRO — PROYECTO ALMACÉN CAJA DE SALUD</w:t>
      </w:r>
    </w:p>
    <w:p>
      <w:r>
        <w:rPr>
          <w:b/>
        </w:rPr>
        <w:t xml:space="preserve">Documento para continuidad del desarrollo con otro asistente de IA. </w:t>
      </w:r>
      <w:r>
        <w:t>Debe utilizarse como contexto funcional y técnico. La prioridad es conservar el funcionamiento existente y realizar cambios mínimos, seguros y verificables.</w:t>
      </w:r>
    </w:p>
    <w:p>
      <w:pPr>
        <w:pStyle w:val="Heading1"/>
      </w:pPr>
      <w:r>
        <w:t>1. Objetivo general del proyecto</w:t>
      </w:r>
    </w:p>
    <w:p>
      <w:r>
        <w:t>Sistema web de gestión de almacén de medicamentos e insumos médicos para la Caja de Salud de Caminos, Regional La Paz. El sistema administra ingresos, salidas, inventario, kardex, reportes y cierres mensuales.</w:t>
      </w:r>
    </w:p>
    <w:p>
      <w:pPr>
        <w:pStyle w:val="Heading1"/>
      </w:pPr>
      <w:r>
        <w:t>2. Stack tecnológico</w:t>
      </w:r>
    </w:p>
    <w:p>
      <w:pPr>
        <w:pStyle w:val="ListBullet"/>
      </w:pPr>
      <w:r>
        <w:t>Backend: Laravel + PHP.</w:t>
      </w:r>
    </w:p>
    <w:p>
      <w:pPr>
        <w:pStyle w:val="ListBullet"/>
      </w:pPr>
      <w:r>
        <w:t>Base de datos: MySQL, administrada mediante phpMyAdmin/XAMPP.</w:t>
      </w:r>
    </w:p>
    <w:p>
      <w:pPr>
        <w:pStyle w:val="ListBullet"/>
      </w:pPr>
      <w:r>
        <w:t>Frontend: Vue + Vite.</w:t>
      </w:r>
    </w:p>
    <w:p>
      <w:pPr>
        <w:pStyle w:val="ListBullet"/>
      </w:pPr>
      <w:r>
        <w:t>Servidor de desarrollo: XAMPP en Windows.</w:t>
      </w:r>
    </w:p>
    <w:p>
      <w:pPr>
        <w:pStyle w:val="ListBullet"/>
      </w:pPr>
      <w:r>
        <w:t>El sistema existente debe conservarse; no reconstruir módulos desde cero.</w:t>
      </w:r>
    </w:p>
    <w:p>
      <w:pPr>
        <w:pStyle w:val="Heading1"/>
      </w:pPr>
      <w:r>
        <w:t>3. Regla fundamental de desarrollo</w:t>
      </w:r>
    </w:p>
    <w:p>
      <w:r>
        <w:t>NO romper ni alterar funcionalidades que ya funcionan. Los cambios deben ser quirúrgicos: modificar solamente los archivos y funciones estrictamente necesarios. No cambiar la base de datos, migraciones, rutas o controladores si no es imprescindible para el requerimiento. Antes de modificar, analizar el código existente y reutilizar su lógica.</w:t>
      </w:r>
    </w:p>
    <w:p>
      <w:r>
        <w:t>No inventar nombres de campos, endpoints, relaciones ni estructuras. Si algo no se puede comprobar en los archivos actuales, indicarlo y pedir el archivo necesario.</w:t>
      </w:r>
    </w:p>
    <w:p>
      <w:pPr>
        <w:pStyle w:val="Heading1"/>
      </w:pPr>
      <w:r>
        <w:t>4. Módulos existentes</w:t>
      </w:r>
    </w:p>
    <w:p>
      <w:pPr>
        <w:pStyle w:val="ListBullet"/>
      </w:pPr>
      <w:r>
        <w:t>Registrar ingreso</w:t>
      </w:r>
    </w:p>
    <w:p>
      <w:pPr>
        <w:pStyle w:val="ListBullet"/>
      </w:pPr>
      <w:r>
        <w:t>Registrar salida</w:t>
      </w:r>
    </w:p>
    <w:p>
      <w:pPr>
        <w:pStyle w:val="ListBullet"/>
      </w:pPr>
      <w:r>
        <w:t>Ver inventario</w:t>
      </w:r>
    </w:p>
    <w:p>
      <w:pPr>
        <w:pStyle w:val="ListBullet"/>
      </w:pPr>
      <w:r>
        <w:t>Kardex</w:t>
      </w:r>
    </w:p>
    <w:p>
      <w:pPr>
        <w:pStyle w:val="ListBullet"/>
      </w:pPr>
      <w:r>
        <w:t>Reportes</w:t>
      </w:r>
    </w:p>
    <w:p>
      <w:pPr>
        <w:pStyle w:val="ListBullet"/>
      </w:pPr>
      <w:r>
        <w:t>Inventario mensual / Movimiento mensual físico valorado</w:t>
      </w:r>
    </w:p>
    <w:p>
      <w:pPr>
        <w:pStyle w:val="ListBullet"/>
      </w:pPr>
      <w:r>
        <w:t>Cierres mensuales</w:t>
      </w:r>
    </w:p>
    <w:p>
      <w:pPr>
        <w:pStyle w:val="Heading1"/>
      </w:pPr>
      <w:r>
        <w:t>5. Estética institucional</w:t>
      </w:r>
    </w:p>
    <w:p>
      <w:r>
        <w:t>La interfaz utiliza azul oscuro, naranja y blanco. No modificar la estética salvo que el cambio solicitado lo requiera.</w:t>
      </w:r>
    </w:p>
    <w:p>
      <w:pPr>
        <w:pStyle w:val="Heading1"/>
      </w:pPr>
      <w:r>
        <w:t>6. Cierre mensual — contexto importante</w:t>
      </w:r>
    </w:p>
    <w:p>
      <w:r>
        <w:t>El módulo de Inventario mensual/Cierres mensuales ya fue corregido para que la vista previa y el Excel completo usen la misma clasificación institucional. El Excel completo actualmente genera correctamente.</w:t>
      </w:r>
    </w:p>
    <w:p>
      <w:r>
        <w:t>Los 20 grupos institucionales son:</w:t>
      </w:r>
    </w:p>
    <w:p>
      <w:r>
        <w:t>1. MEDICAMENTOS</w:t>
      </w:r>
    </w:p>
    <w:p>
      <w:r>
        <w:t>2. PAPEL</w:t>
      </w:r>
    </w:p>
    <w:p>
      <w:r>
        <w:t>3. HILADOS, TELAS, FIBRAS Y ALGODÓN</w:t>
      </w:r>
    </w:p>
    <w:p>
      <w:r>
        <w:t>4. CONFECCIONES TEXTILES</w:t>
      </w:r>
    </w:p>
    <w:p>
      <w:r>
        <w:t>5. PRENDAS DE VESTIR</w:t>
      </w:r>
    </w:p>
    <w:p>
      <w:r>
        <w:t>6. CALZADOS</w:t>
      </w:r>
    </w:p>
    <w:p>
      <w:r>
        <w:t>7. PRODUCTOS QUÍMICOS Y FARMACÉUTICOS</w:t>
      </w:r>
    </w:p>
    <w:p>
      <w:r>
        <w:t>8. SOLUCIONES ANTISÉPTICAS</w:t>
      </w:r>
    </w:p>
    <w:p>
      <w:r>
        <w:t>9. MATERIAL DE CURACIÓN</w:t>
      </w:r>
    </w:p>
    <w:p>
      <w:r>
        <w:t>10. MATERIAL DE LABORATORIO Y REACTIVOS</w:t>
      </w:r>
    </w:p>
    <w:p>
      <w:r>
        <w:t>11. MATERIAL DENTAL</w:t>
      </w:r>
    </w:p>
    <w:p>
      <w:r>
        <w:t>12. PLACAS RADIOGRÁFICAS</w:t>
      </w:r>
    </w:p>
    <w:p>
      <w:r>
        <w:t>13. PRODUCTOS DE MINERALES NO METÁLICOS Y PLÁSTICOS</w:t>
      </w:r>
    </w:p>
    <w:p>
      <w:r>
        <w:t>14. INSUMOS MÉDICOS</w:t>
      </w:r>
    </w:p>
    <w:p>
      <w:r>
        <w:t>15. INSTRUMENTAL MENOR MÉDICO QUIRÚRGICO</w:t>
      </w:r>
    </w:p>
    <w:p>
      <w:r>
        <w:t>16. ÚTILES DE ESCRITORIO Y OFICINA</w:t>
      </w:r>
    </w:p>
    <w:p>
      <w:r>
        <w:t>17. ÚTILES Y MATERIALES ELÉCTRICOS</w:t>
      </w:r>
    </w:p>
    <w:p>
      <w:r>
        <w:t>18. OTROS REPUESTOS Y ACCESORIOS</w:t>
      </w:r>
    </w:p>
    <w:p>
      <w:r>
        <w:t>19. OTROS MATERIALES Y SUMINISTROS</w:t>
      </w:r>
    </w:p>
    <w:p>
      <w:r>
        <w:t>20. MATERIAL DE PRÓTESIS Y ORTOPEDIA</w:t>
      </w:r>
    </w:p>
    <w:p>
      <w:pPr>
        <w:pStyle w:val="Heading1"/>
      </w:pPr>
      <w:r>
        <w:t>7. Subgrupos del grupo 10</w:t>
      </w:r>
    </w:p>
    <w:p>
      <w:pPr>
        <w:pStyle w:val="ListBullet"/>
      </w:pPr>
      <w:r>
        <w:t>10.1 BACTERIOLOGÍA</w:t>
      </w:r>
    </w:p>
    <w:p>
      <w:pPr>
        <w:pStyle w:val="ListBullet"/>
      </w:pPr>
      <w:r>
        <w:t>10.2 DISCOS DE ANTIBIOGRAMA</w:t>
      </w:r>
    </w:p>
    <w:p>
      <w:pPr>
        <w:pStyle w:val="ListBullet"/>
      </w:pPr>
      <w:r>
        <w:t>10.3 HEMATOLOGÍA</w:t>
      </w:r>
    </w:p>
    <w:p>
      <w:pPr>
        <w:pStyle w:val="ListBullet"/>
      </w:pPr>
      <w:r>
        <w:t>10.4 REACTIVOS</w:t>
      </w:r>
    </w:p>
    <w:p>
      <w:pPr>
        <w:pStyle w:val="ListBullet"/>
      </w:pPr>
      <w:r>
        <w:t>10.5 SEROLOGÍA</w:t>
      </w:r>
    </w:p>
    <w:p>
      <w:pPr>
        <w:pStyle w:val="ListBullet"/>
      </w:pPr>
      <w:r>
        <w:t>10.6 PRODUCTOS QUÍMICOS - LABORATORIO</w:t>
      </w:r>
    </w:p>
    <w:p>
      <w:pPr>
        <w:pStyle w:val="ListBullet"/>
      </w:pPr>
      <w:r>
        <w:t>10.7 MATERIAL DE LABORATORIO</w:t>
      </w:r>
    </w:p>
    <w:p>
      <w:pPr>
        <w:pStyle w:val="Heading1"/>
      </w:pPr>
      <w:r>
        <w:t>8. Clasificación del cierre — NO volver a separar la lógica</w:t>
      </w:r>
    </w:p>
    <w:p>
      <w:r>
        <w:t>La vista previa utiliza el código LINAME y el catálogo institucional CATALOGO_GRUPOS_POR_CODIGO de resources/js/data/catalogoGrupos.js. El Excel completo fue corregido para utilizar una fuente común de clasificación mediante ClasificadorInventarioService. No reintroducir una clasificación independiente en el Blade.</w:t>
      </w:r>
    </w:p>
    <w:p>
      <w:r>
        <w:t>Regla crítica: todos los registros del cierre deben permanecer. Un producto sin clasificación válida nunca debe desaparecer silenciosamente; debe detectarse/reportarse.</w:t>
      </w:r>
    </w:p>
    <w:p>
      <w:r>
        <w:t>El cierre de agosto de 2026 tiene aproximadamente 4.493 ítems. El Excel completo debe conservar todos.</w:t>
      </w:r>
    </w:p>
    <w:p>
      <w:pPr>
        <w:pStyle w:val="Heading1"/>
      </w:pPr>
      <w:r>
        <w:t>9. Excel de la vista — cambio ya realizado</w:t>
      </w:r>
    </w:p>
    <w:p>
      <w:r>
        <w:t>En CierreMensual.vue, exportarCierreExcelFiltrado() ahora permite exportar hasta 1.000 ítems. Si la vista contiene más de 1.000, no hace la petición y muestra un mensaje indicando que se filtre hasta 1.000 o se use EXCEL COMPLETO. EXCEL COMPLETO no tiene este límite y funciona correctamente.</w:t>
      </w:r>
    </w:p>
    <w:p>
      <w:pPr>
        <w:pStyle w:val="Heading1"/>
      </w:pPr>
      <w:r>
        <w:t>10. Estado actual del módulo Registrar ingreso</w:t>
      </w:r>
    </w:p>
    <w:p>
      <w:r>
        <w:t>El siguiente trabajo solicitado es hacer retoques en la pestaña Registrar ingreso. El usuario entregó el proyecto actual y un Word con una lista oficial de proveedores. El ZIP del proyecto no pudo ser editado directamente en la sesión anterior, por lo que otro asistente (Claude) deberá inspeccionar el ZIP real y modificar los archivos existentes.</w:t>
      </w:r>
    </w:p>
    <w:p>
      <w:pPr>
        <w:pStyle w:val="Heading1"/>
      </w:pPr>
      <w:r>
        <w:t>11. CAMBIOS SOLICITADOS EN REGISTRAR INGRESO</w:t>
      </w:r>
    </w:p>
    <w:p>
      <w:pPr>
        <w:pStyle w:val="ListNumber"/>
      </w:pPr>
      <w:r>
        <w:t>Quitar el cuadro/campo “Autorizado por”. Solo debe quedar el cuadro “Recibido por”.</w:t>
      </w:r>
    </w:p>
    <w:p>
      <w:pPr>
        <w:pStyle w:val="ListNumber"/>
      </w:pPr>
      <w:r>
        <w:t>Agregar un botón “Añadir proveedor” debajo del cuadro “Procedencia/Proveedor”.</w:t>
      </w:r>
    </w:p>
    <w:p>
      <w:pPr>
        <w:pStyle w:val="ListNumber"/>
      </w:pPr>
      <w:r>
        <w:t>En “Procedencia/Proveedor”, agregar un buscador inteligente/autocompletado usando la lista oficial de proveedores del documento Word. Debe permitir escribir y filtrar coincidencias.</w:t>
      </w:r>
    </w:p>
    <w:p>
      <w:pPr>
        <w:pStyle w:val="ListNumber"/>
      </w:pPr>
      <w:r>
        <w:t>Agregar la opción “Transferencia entre regional” al desplegable “Tipo”. Debe agregarse sin eliminar ni cambiar las opciones existentes.</w:t>
      </w:r>
    </w:p>
    <w:p>
      <w:pPr>
        <w:pStyle w:val="ListNumber"/>
      </w:pPr>
      <w:r>
        <w:t>Agregar un cuadro que muestre el número de nota de ingreso correlativo automático, para que el usuario pueda ver el número de documento que está generando al registrar el ingreso.</w:t>
      </w:r>
    </w:p>
    <w:p>
      <w:pPr>
        <w:pStyle w:val="Heading1"/>
      </w:pPr>
      <w:r>
        <w:t>12. Reglas importantes para el correlativo de nota de ingreso</w:t>
      </w:r>
    </w:p>
    <w:p>
      <w:r>
        <w:t>No calcular el correlativo solamente en Vue/JavaScript con una fórmula como MAX+1, porque puede generar duplicados si dos usuarios registran simultáneamente. Primero inspeccionar cómo se genera actualmente el número en Laravel/MySQL. La interfaz debe mostrar el siguiente número real/seguro según la lógica existente. Si es necesario modificar backend, hacerlo de forma compatible con el mecanismo actual de registro y evitando romper registros existentes.</w:t>
      </w:r>
    </w:p>
    <w:p>
      <w:pPr>
        <w:pStyle w:val="Heading1"/>
      </w:pPr>
      <w:r>
        <w:t>13. Reglas para el botón Añadir proveedor</w:t>
      </w:r>
    </w:p>
    <w:p>
      <w:r>
        <w:t>Antes de crear una nueva tabla o endpoint, revisar si el sistema ya tiene modelo, tabla, controlador y rutas para proveedores. Reutilizar la infraestructura existente si existe. El botón debe permitir agregar un proveedor nuevo sin romper los proveedores existentes. No duplicar tablas si ya existe una tabla proveedores.</w:t>
      </w:r>
    </w:p>
    <w:p>
      <w:pPr>
        <w:pStyle w:val="Heading1"/>
      </w:pPr>
      <w:r>
        <w:t>14. Reglas para el buscador de proveedores</w:t>
      </w:r>
    </w:p>
    <w:p>
      <w:r>
        <w:t>La lista del Word contiene 147 registros. Hay variantes y duplicados aparentes; NO normalizarlos, fusionarlos ni eliminarlos arbitrariamente. Conservar los nombres exactamente como fueron entregados en la lista oficial, salvo que el código existente requiera una representación interna distinta. El buscador debe mostrar coincidencias conforme el usuario escribe.</w:t>
      </w:r>
    </w:p>
    <w:p>
      <w:pPr>
        <w:pStyle w:val="Heading1"/>
      </w:pPr>
      <w:r>
        <w:t>15. Lista oficial de proveedores — 147 registros</w:t>
      </w:r>
    </w:p>
    <w:p>
      <w:r>
        <w:t>1. DISORTHMED S.R.L.</w:t>
      </w:r>
    </w:p>
    <w:p>
      <w:r>
        <w:t>2. NUÑEZ OLIVERA CARMEN JULIA</w:t>
      </w:r>
    </w:p>
    <w:p>
      <w:r>
        <w:t>3. DISTRIBUIDORA FORTEFAR SRL</w:t>
      </w:r>
    </w:p>
    <w:p>
      <w:r>
        <w:t>4. LAQFAGAL FARMA INDUSTRIA S.R.L.</w:t>
      </w:r>
    </w:p>
    <w:p>
      <w:r>
        <w:t>5. XCELIUS CORPORATION S.R.L</w:t>
      </w:r>
    </w:p>
    <w:p>
      <w:r>
        <w:t>6. IMPORTACIONES Y DISTRIBUCION MPZ S.R.L</w:t>
      </w:r>
    </w:p>
    <w:p>
      <w:r>
        <w:t>7. FARMACOS E INSUMOS PHARMA-GEN IMPORT. Y EXPORT. S.R.L.</w:t>
      </w:r>
    </w:p>
    <w:p>
      <w:r>
        <w:t>8. SAN FERNANDO S.R.L.</w:t>
      </w:r>
    </w:p>
    <w:p>
      <w:r>
        <w:t>9. CORPORACION MERCANTIL SUDAMERICANA LTDA.</w:t>
      </w:r>
    </w:p>
    <w:p>
      <w:r>
        <w:t>10. KADILA PHARMACEUTICALS S.R.L.</w:t>
      </w:r>
    </w:p>
    <w:p>
      <w:r>
        <w:t>11. FARMEDICAL S.R.L.</w:t>
      </w:r>
    </w:p>
    <w:p>
      <w:r>
        <w:t>12. LABORATORIO HAHNEMANN S.R.L.</w:t>
      </w:r>
    </w:p>
    <w:p>
      <w:r>
        <w:t>13. SIIAN BOLIVIA S.R.L.</w:t>
      </w:r>
    </w:p>
    <w:p>
      <w:r>
        <w:t>14. XCELIUS CORPORATION S.R.L.</w:t>
      </w:r>
    </w:p>
    <w:p>
      <w:r>
        <w:t>15. LATINOMED S.R.L.</w:t>
      </w:r>
    </w:p>
    <w:p>
      <w:r>
        <w:t>16. ENCINAS SALINAS MARCO ANTONIO</w:t>
      </w:r>
    </w:p>
    <w:p>
      <w:r>
        <w:t>17. LABORATORIOS ALFA S.A.</w:t>
      </w:r>
    </w:p>
    <w:p>
      <w:r>
        <w:t>18. LABORATORIOS FARMACEUTICOS LAFAR S.A.</w:t>
      </w:r>
    </w:p>
    <w:p>
      <w:r>
        <w:t>19. GUZMAN QUIROGA KATTY ROXANA LILIA</w:t>
      </w:r>
    </w:p>
    <w:p>
      <w:r>
        <w:t>20. TERRAZAS RIVAS MIGUEL ANGEL</w:t>
      </w:r>
    </w:p>
    <w:p>
      <w:r>
        <w:t>21. SALUR S.R.L.</w:t>
      </w:r>
    </w:p>
    <w:p>
      <w:r>
        <w:t>22. LABORATORIOS IFA S.A.</w:t>
      </w:r>
    </w:p>
    <w:p>
      <w:r>
        <w:t>23. LABORATORIO HAHNEMANN S.R.L</w:t>
      </w:r>
    </w:p>
    <w:p>
      <w:r>
        <w:t>24. MEDICAL EIDVIL BLANCO &amp; NEGRO S.R.L.</w:t>
      </w:r>
    </w:p>
    <w:p>
      <w:r>
        <w:t>25. INDUSTRIAS TORRICO ANTELO “ITA” S.R.L.</w:t>
      </w:r>
    </w:p>
    <w:p>
      <w:r>
        <w:t>26. MAYTA CANTUTA JUAN CARLOS</w:t>
      </w:r>
    </w:p>
    <w:p>
      <w:r>
        <w:t>27. INMEDENT S.R.L.</w:t>
      </w:r>
    </w:p>
    <w:p>
      <w:r>
        <w:t>28. TES-TECNOLOGIAS EN SALUD S.A.</w:t>
      </w:r>
    </w:p>
    <w:p>
      <w:r>
        <w:t>29. DGCOM S.R.L. INSUMOS Y MOBILIARIO HOSPITALARIO</w:t>
      </w:r>
    </w:p>
    <w:p>
      <w:r>
        <w:t>30. PEREZ TAPIA JOSE LUIS</w:t>
      </w:r>
    </w:p>
    <w:p>
      <w:r>
        <w:t>31. O´KEEFFE LOPEZ RICHARD MAURICIO</w:t>
      </w:r>
    </w:p>
    <w:p>
      <w:r>
        <w:t>32. PRODUCTOS TEXTILES PREMIER PROTEX S.R.L.</w:t>
      </w:r>
    </w:p>
    <w:p>
      <w:r>
        <w:t>33. MEGALABS BOLIVIA S.R.L.</w:t>
      </w:r>
    </w:p>
    <w:p>
      <w:r>
        <w:t>34. NEXTGEN PHARMA</w:t>
      </w:r>
    </w:p>
    <w:p>
      <w:r>
        <w:t>35. CYGEN LABS. LTDA</w:t>
      </w:r>
    </w:p>
    <w:p>
      <w:r>
        <w:t>36. LABORATORIOS VITA S.A.</w:t>
      </w:r>
    </w:p>
    <w:p>
      <w:r>
        <w:t>37. LABORATORIOS BAGÓ BOLIVIA S.A.</w:t>
      </w:r>
    </w:p>
    <w:p>
      <w:r>
        <w:t>38. COFARBOL LTDA</w:t>
      </w:r>
    </w:p>
    <w:p>
      <w:r>
        <w:t>39. IMBOLMED S.R.L.</w:t>
      </w:r>
    </w:p>
    <w:p>
      <w:r>
        <w:t>40. DROGUERIA INTI S.A.</w:t>
      </w:r>
    </w:p>
    <w:p>
      <w:r>
        <w:t>41. FARMAVAL BOLIVIA SRL</w:t>
      </w:r>
    </w:p>
    <w:p>
      <w:r>
        <w:t>42. FARMACOS E INSUMOS PHARMA-GEN IMPORT.Y EXPORT.S.R.L.</w:t>
      </w:r>
    </w:p>
    <w:p>
      <w:r>
        <w:t>43. PAZ NERY MARCOS ANTONIO</w:t>
      </w:r>
    </w:p>
    <w:p>
      <w:r>
        <w:t>44. SCHMIDTS WOLLARD DEREK HARTMUT</w:t>
      </w:r>
    </w:p>
    <w:p>
      <w:r>
        <w:t>45. SOPHARMA S.R.L.</w:t>
      </w:r>
    </w:p>
    <w:p>
      <w:r>
        <w:t>46. RODRIMED S.R.L.</w:t>
      </w:r>
    </w:p>
    <w:p>
      <w:r>
        <w:t>47. ACTIMED S.R.L.</w:t>
      </w:r>
    </w:p>
    <w:p>
      <w:r>
        <w:t>48. LABORATORIOS HAHNEMANN S.R.L.</w:t>
      </w:r>
    </w:p>
    <w:p>
      <w:r>
        <w:t>49. FARMACOS E INSUMOS PHARMA-GEN IMPORT. Y EXPORT. S.R.L</w:t>
      </w:r>
    </w:p>
    <w:p>
      <w:r>
        <w:t>50. CALDERON CASTAYA NARCISO</w:t>
      </w:r>
    </w:p>
    <w:p>
      <w:r>
        <w:t>51. YUJRA CONDORI VLADIMIR</w:t>
      </w:r>
    </w:p>
    <w:p>
      <w:r>
        <w:t>52. LABORATORIOS ABD LTDA.</w:t>
      </w:r>
    </w:p>
    <w:p>
      <w:r>
        <w:t>53. LABORATORIOS DELTA S.A.</w:t>
      </w:r>
    </w:p>
    <w:p>
      <w:r>
        <w:t>54. FARMACEUTICA CHACHA-WARMI LTDA.</w:t>
      </w:r>
    </w:p>
    <w:p>
      <w:r>
        <w:t>55. MAGNAMEDICA S.R.L.</w:t>
      </w:r>
    </w:p>
    <w:p>
      <w:r>
        <w:t>56. SPARTAN DE BOLIVIA S.R.L.</w:t>
      </w:r>
    </w:p>
    <w:p>
      <w:r>
        <w:t>57. HURTADO PEREDO MEDICAL &amp; INSTRUMENT S.R.L.HP MEDICAL S.R.L.</w:t>
      </w:r>
    </w:p>
    <w:p>
      <w:r>
        <w:t>58. ARGANDOÑA MOLINA MIRYAM AIDA LUZ</w:t>
      </w:r>
    </w:p>
    <w:p>
      <w:r>
        <w:t>59. TERRAZAS MONTENEGRO ANDRE NICOLAS</w:t>
      </w:r>
    </w:p>
    <w:p>
      <w:r>
        <w:t>60. IMPORTACIONES Y DISTRIBUCION MPZ S.R.L.</w:t>
      </w:r>
    </w:p>
    <w:p>
      <w:r>
        <w:t>61. ISAIAS VELIZ GUZMAN</w:t>
      </w:r>
    </w:p>
    <w:p>
      <w:r>
        <w:t>62. LABORATORIO QUIMICO FARMACEUTICO INDUSTRIAL DELTA S.A.</w:t>
      </w:r>
    </w:p>
    <w:p>
      <w:r>
        <w:t>63. DISPROMED SRL.</w:t>
      </w:r>
    </w:p>
    <w:p>
      <w:r>
        <w:t>64. QUANTIQA &amp; BARION LTDA.</w:t>
      </w:r>
    </w:p>
    <w:p>
      <w:r>
        <w:t>65. CORDOVA PATIÑO CLAUDIA ELIANA</w:t>
      </w:r>
    </w:p>
    <w:p>
      <w:r>
        <w:t>66. IMPORTADORA FARMACEUTICA QUIMFA BOLIVIA SOCIEDAD ANONIMA 6</w:t>
      </w:r>
    </w:p>
    <w:p>
      <w:r>
        <w:t>67. TERRATEC S.R.L.</w:t>
      </w:r>
    </w:p>
    <w:p>
      <w:r>
        <w:t>68. GLOBALAB S.R.L.</w:t>
      </w:r>
    </w:p>
    <w:p>
      <w:r>
        <w:t>69. LOPEZ GALVEZ ERNESTO MAURO</w:t>
      </w:r>
    </w:p>
    <w:p>
      <w:r>
        <w:t>70. BIOMERLAB S.R.L.</w:t>
      </w:r>
    </w:p>
    <w:p>
      <w:r>
        <w:t>71. EQUIPOS E INSUMOS DE LABORATORIO – NOVANEXA S.R.L.</w:t>
      </w:r>
    </w:p>
    <w:p>
      <w:r>
        <w:t>72. DISMELAB S.R.L.</w:t>
      </w:r>
    </w:p>
    <w:p>
      <w:r>
        <w:t>73. TECNOFARMA S.A.</w:t>
      </w:r>
    </w:p>
    <w:p>
      <w:r>
        <w:t>74. ASC S.R.L.</w:t>
      </w:r>
    </w:p>
    <w:p>
      <w:r>
        <w:t>75. AGUILAR QUIROGA ARIEL</w:t>
      </w:r>
    </w:p>
    <w:p>
      <w:r>
        <w:t>76. SANIMED S.R.L.</w:t>
      </w:r>
    </w:p>
    <w:p>
      <w:r>
        <w:t>77. TERAPEUTICA BOLIVIANA SOCIEDAD ANONIMA (TERBOL S.A.)</w:t>
      </w:r>
    </w:p>
    <w:p>
      <w:r>
        <w:t>78. TOOLMED SRL</w:t>
      </w:r>
    </w:p>
    <w:p>
      <w:r>
        <w:t>79. LADMEDIC S.R.L.</w:t>
      </w:r>
    </w:p>
    <w:p>
      <w:r>
        <w:t>80. CYGEN LABS LTDA</w:t>
      </w:r>
    </w:p>
    <w:p>
      <w:r>
        <w:t>81. BOLAÑOS CACHICATARI VIRGINIA</w:t>
      </w:r>
    </w:p>
    <w:p>
      <w:r>
        <w:t>82. FARMASHOPPING de PACHECO GOTT ROGER GUSTAVO</w:t>
      </w:r>
    </w:p>
    <w:p>
      <w:r>
        <w:t>83. CORPORACION MERCANTIL SUDAMERICANA LTDA. “CORMESA LTDA”</w:t>
      </w:r>
    </w:p>
    <w:p>
      <w:r>
        <w:t>84. IMPORTADORA KAIS de CORDOVA PATIÑO CLAUDIA ELIANA</w:t>
      </w:r>
    </w:p>
    <w:p>
      <w:r>
        <w:t>85. MILMED REPRESENTACIONES de YUJRA CONDORI VLADIMIR</w:t>
      </w:r>
    </w:p>
    <w:p>
      <w:r>
        <w:t>86. LOBA IMPORT EXPORT S.R.L.</w:t>
      </w:r>
    </w:p>
    <w:p>
      <w:r>
        <w:t>87. COMPAÑÍA FARMACEUTICA BOLIVIANA LTDA. COFARBOL LTDA.</w:t>
      </w:r>
    </w:p>
    <w:p>
      <w:r>
        <w:t>88. DISPROMED S.R.L.</w:t>
      </w:r>
    </w:p>
    <w:p>
      <w:r>
        <w:t>89. IMPORTADORA TAMIVA de TERRAZAS RIVAS MIGUEL ANGEL</w:t>
      </w:r>
    </w:p>
    <w:p>
      <w:r>
        <w:t>90. BIOMEDICAL INTERNACIONAL de GUZMAN QUIROGA KATTY ROXANA LILIA</w:t>
      </w:r>
    </w:p>
    <w:p>
      <w:r>
        <w:t>91. CYGEN LABS</w:t>
      </w:r>
    </w:p>
    <w:p>
      <w:r>
        <w:t>92. MEDILEBEN IMPORT SRL</w:t>
      </w:r>
    </w:p>
    <w:p>
      <w:r>
        <w:t>93. LABORATORIOS BAGO BOLIVIA S.A.</w:t>
      </w:r>
    </w:p>
    <w:p>
      <w:r>
        <w:t>94. OPTEL CORP.</w:t>
      </w:r>
    </w:p>
    <w:p>
      <w:r>
        <w:t>95. LAQFAGAL FARMA INDUSTRIA SRL</w:t>
      </w:r>
    </w:p>
    <w:p>
      <w:r>
        <w:t>96. CORPORACION MERCANTIL SUDAMERICANA LTDA</w:t>
      </w:r>
    </w:p>
    <w:p>
      <w:r>
        <w:t>97. MEGALABS</w:t>
      </w:r>
    </w:p>
    <w:p>
      <w:r>
        <w:t>98. INFARLAB</w:t>
      </w:r>
    </w:p>
    <w:p>
      <w:r>
        <w:t>99. LABORATORIO HAHNEMANN SRL</w:t>
      </w:r>
    </w:p>
    <w:p>
      <w:r>
        <w:t>100. QUANTIQA &amp; BARION LTDA</w:t>
      </w:r>
    </w:p>
    <w:p>
      <w:r>
        <w:t>101. SOLUCIONES DE SALUD MEDICINA Y EQUIPOS</w:t>
      </w:r>
    </w:p>
    <w:p>
      <w:r>
        <w:t>102. RASTANOVIC AYALA MARIA ALEJANDRA.</w:t>
      </w:r>
    </w:p>
    <w:p>
      <w:r>
        <w:t>103. LATIN MED</w:t>
      </w:r>
    </w:p>
    <w:p>
      <w:r>
        <w:t>104. ENTELEQUI REACTIVOS &amp; EQUIPOS</w:t>
      </w:r>
    </w:p>
    <w:p>
      <w:r>
        <w:t>105. BIOLATINA SRL</w:t>
      </w:r>
    </w:p>
    <w:p>
      <w:r>
        <w:t>106. ATS LAB SRL</w:t>
      </w:r>
    </w:p>
    <w:p>
      <w:r>
        <w:t>107. DISMELAB SRL</w:t>
      </w:r>
    </w:p>
    <w:p>
      <w:r>
        <w:t>108. TERRATEC SRL</w:t>
      </w:r>
    </w:p>
    <w:p>
      <w:r>
        <w:t>109. SIIAN BOLIVIA SRL</w:t>
      </w:r>
    </w:p>
    <w:p>
      <w:r>
        <w:t>110. COFARBOL</w:t>
      </w:r>
    </w:p>
    <w:p>
      <w:r>
        <w:t>111. IMPORTADORA FARMACEUTICA QUIMFA BOLIVIA SOCIEDAD ANONIMA</w:t>
      </w:r>
    </w:p>
    <w:p>
      <w:r>
        <w:t>112. LOBA IMPORT EXPORT SRL</w:t>
      </w:r>
    </w:p>
    <w:p>
      <w:r>
        <w:t>113. RICO PRUDENCIO ROBIN</w:t>
      </w:r>
    </w:p>
    <w:p>
      <w:r>
        <w:t>114. GONZALES LOPEZ JOSE ANTONIO</w:t>
      </w:r>
    </w:p>
    <w:p>
      <w:r>
        <w:t>115. CLINILAB</w:t>
      </w:r>
    </w:p>
    <w:p>
      <w:r>
        <w:t>116. LABORATORIOS “LA PÀZ” LTDA</w:t>
      </w:r>
    </w:p>
    <w:p>
      <w:r>
        <w:t>117. OTMEDIC SRL</w:t>
      </w:r>
    </w:p>
    <w:p>
      <w:r>
        <w:t>118. JJ-OSTEOSYNTHESIS SRL</w:t>
      </w:r>
    </w:p>
    <w:p>
      <w:r>
        <w:t>119. ATINA</w:t>
      </w:r>
    </w:p>
    <w:p>
      <w:r>
        <w:t>120. LABORATORIOS ABD</w:t>
      </w:r>
    </w:p>
    <w:p>
      <w:r>
        <w:t>121. KNIGHT LABORATORIO LKM BOLIVIA SA</w:t>
      </w:r>
    </w:p>
    <w:p>
      <w:r>
        <w:t>122. QUIMIZA</w:t>
      </w:r>
    </w:p>
    <w:p>
      <w:r>
        <w:t>123. QUIMFA BOLIVIA SA</w:t>
      </w:r>
    </w:p>
    <w:p>
      <w:r>
        <w:t>124. LABORATORIO HAHNEMANN</w:t>
      </w:r>
    </w:p>
    <w:p>
      <w:r>
        <w:t>125. LABORATORIOS DELTA SA</w:t>
      </w:r>
    </w:p>
    <w:p>
      <w:r>
        <w:t>126. IMPORTADORA TAMIVA</w:t>
      </w:r>
    </w:p>
    <w:p>
      <w:r>
        <w:t>127. COSIS LTDA</w:t>
      </w:r>
    </w:p>
    <w:p>
      <w:r>
        <w:t>128. TECNOFARMA BOLIVIA</w:t>
      </w:r>
    </w:p>
    <w:p>
      <w:r>
        <w:t>129. PROMEDICAL</w:t>
      </w:r>
    </w:p>
    <w:p>
      <w:r>
        <w:t>130. COSIN LTDA</w:t>
      </w:r>
    </w:p>
    <w:p>
      <w:r>
        <w:t>131. CENTRO INTEGRAL DE DIALISIS SRL</w:t>
      </w:r>
    </w:p>
    <w:p>
      <w:r>
        <w:t>132. SALUR SRL</w:t>
      </w:r>
    </w:p>
    <w:p>
      <w:r>
        <w:t>133. PACHECO GOTT ROGER GUSTAVO</w:t>
      </w:r>
    </w:p>
    <w:p>
      <w:r>
        <w:t>134. INFARLABS</w:t>
      </w:r>
    </w:p>
    <w:p>
      <w:r>
        <w:t>135. FARMEDICAL SRL</w:t>
      </w:r>
    </w:p>
    <w:p>
      <w:r>
        <w:t>136. MEDICAL EIDVIL B LANCO &amp; NEGRO S.R.L.</w:t>
      </w:r>
    </w:p>
    <w:p>
      <w:r>
        <w:t>137. OˊKEEFEE LOPEZ RICHARD MAURICIO</w:t>
      </w:r>
    </w:p>
    <w:p>
      <w:r>
        <w:t>138. IMPORT – EXPORT MATERMED</w:t>
      </w:r>
    </w:p>
    <w:p>
      <w:r>
        <w:t>139. BIOTECH BOLIVIA LTDA</w:t>
      </w:r>
    </w:p>
    <w:p>
      <w:r>
        <w:t>140. INDUSTRIAS TORRICO ANTELO “ITA”</w:t>
      </w:r>
    </w:p>
    <w:p>
      <w:r>
        <w:t>141. RASNATOVIC AYALA MARIA ALEJANDRA</w:t>
      </w:r>
    </w:p>
    <w:p>
      <w:r>
        <w:t>142. LOPEZ GALVES ERNESTO MAURO</w:t>
      </w:r>
    </w:p>
    <w:p>
      <w:r>
        <w:t>143. RCV MEDICAL SRL</w:t>
      </w:r>
    </w:p>
    <w:p>
      <w:r>
        <w:t>144. MAYTA PATZI FRANZ EDGAR</w:t>
      </w:r>
    </w:p>
    <w:p>
      <w:r>
        <w:t>145. SPAN INC</w:t>
      </w:r>
    </w:p>
    <w:p>
      <w:r>
        <w:t>146. VILLA FLORES PATRICIA</w:t>
      </w:r>
    </w:p>
    <w:p>
      <w:r>
        <w:t>147. HOSPITALIA IMPORT-EXPORT</w:t>
      </w:r>
    </w:p>
    <w:p>
      <w:pPr>
        <w:pStyle w:val="Heading1"/>
      </w:pPr>
      <w:r>
        <w:t>16. Plan de trabajo para Claude</w:t>
      </w:r>
    </w:p>
    <w:p>
      <w:pPr>
        <w:pStyle w:val="ListNumber"/>
      </w:pPr>
      <w:r>
        <w:t>Inspeccionar el ZIP completo antes de modificar nada.</w:t>
      </w:r>
    </w:p>
    <w:p>
      <w:pPr>
        <w:pStyle w:val="ListNumber"/>
      </w:pPr>
      <w:r>
        <w:t>Localizar el componente Vue de Registrar ingreso.</w:t>
      </w:r>
    </w:p>
    <w:p>
      <w:pPr>
        <w:pStyle w:val="ListNumber"/>
      </w:pPr>
      <w:r>
        <w:t>Localizar el controlador Laravel, modelo, rutas y tabla relacionados con ingresos y proveedores.</w:t>
      </w:r>
    </w:p>
    <w:p>
      <w:pPr>
        <w:pStyle w:val="ListNumber"/>
      </w:pPr>
      <w:r>
        <w:t>Determinar cómo se almacena actualmente procedencia/proveedor, tipo, recibido por, autorizado por y número de nota.</w:t>
      </w:r>
    </w:p>
    <w:p>
      <w:pPr>
        <w:pStyle w:val="ListNumber"/>
      </w:pPr>
      <w:r>
        <w:t>No eliminar columnas de BD ni migraciones existentes sin una necesidad demostrada.</w:t>
      </w:r>
    </w:p>
    <w:p>
      <w:pPr>
        <w:pStyle w:val="ListNumber"/>
      </w:pPr>
      <w:r>
        <w:t>Implementar el buscador de proveedores reutilizando la estructura existente.</w:t>
      </w:r>
    </w:p>
    <w:p>
      <w:pPr>
        <w:pStyle w:val="ListNumber"/>
      </w:pPr>
      <w:r>
        <w:t>Implementar Añadir proveedor reutilizando proveedores existentes; si no existe infraestructura, explicar primero qué se necesita.</w:t>
      </w:r>
    </w:p>
    <w:p>
      <w:pPr>
        <w:pStyle w:val="ListNumber"/>
      </w:pPr>
      <w:r>
        <w:t>Agregar Transferencia entre regional sin alterar las opciones existentes.</w:t>
      </w:r>
    </w:p>
    <w:p>
      <w:pPr>
        <w:pStyle w:val="ListNumber"/>
      </w:pPr>
      <w:r>
        <w:t>Implementar el correlativo de nota de ingreso de manera segura en backend y mostrar el siguiente número en la interfaz.</w:t>
      </w:r>
    </w:p>
    <w:p>
      <w:pPr>
        <w:pStyle w:val="ListNumber"/>
      </w:pPr>
      <w:r>
        <w:t>Eliminar visualmente y del flujo de formulario únicamente “Autorizado por”, pero comprobar si backend lo exige; si lo exige, adaptar de forma compatible en vez de romper el registro.</w:t>
      </w:r>
    </w:p>
    <w:p>
      <w:pPr>
        <w:pStyle w:val="ListNumber"/>
      </w:pPr>
      <w:r>
        <w:t>Probar el flujo completo de registrar ingreso con uno o varios ítems.</w:t>
      </w:r>
    </w:p>
    <w:p>
      <w:pPr>
        <w:pStyle w:val="ListNumber"/>
      </w:pPr>
      <w:r>
        <w:t>Verificar que el stock siga actualizándose exactamente como antes.</w:t>
      </w:r>
    </w:p>
    <w:p>
      <w:pPr>
        <w:pStyle w:val="ListNumber"/>
      </w:pPr>
      <w:r>
        <w:t>Verificar que los registros históricos de ingresos sigan siendo visibles.</w:t>
      </w:r>
    </w:p>
    <w:p>
      <w:pPr>
        <w:pStyle w:val="ListNumber"/>
      </w:pPr>
      <w:r>
        <w:t>Entregar una lista exacta de archivos modificados y una explicación de cada cambio.</w:t>
      </w:r>
    </w:p>
    <w:p>
      <w:pPr>
        <w:pStyle w:val="Heading1"/>
      </w:pPr>
      <w:r>
        <w:t>17. Criterios de aceptación</w:t>
      </w:r>
    </w:p>
    <w:p>
      <w:pPr>
        <w:pStyle w:val="ListBullet"/>
      </w:pPr>
      <w:r>
        <w:t>Registrar ingreso sigue funcionando como antes.</w:t>
      </w:r>
    </w:p>
    <w:p>
      <w:pPr>
        <w:pStyle w:val="ListBullet"/>
      </w:pPr>
      <w:r>
        <w:t>Autorizado por ya no aparece en la interfaz.</w:t>
      </w:r>
    </w:p>
    <w:p>
      <w:pPr>
        <w:pStyle w:val="ListBullet"/>
      </w:pPr>
      <w:r>
        <w:t>Recibido por permanece y se guarda correctamente.</w:t>
      </w:r>
    </w:p>
    <w:p>
      <w:pPr>
        <w:pStyle w:val="ListBullet"/>
      </w:pPr>
      <w:r>
        <w:t>Procedencia/Proveedor permite buscar por texto y seleccionar un proveedor oficial.</w:t>
      </w:r>
    </w:p>
    <w:p>
      <w:pPr>
        <w:pStyle w:val="ListBullet"/>
      </w:pPr>
      <w:r>
        <w:t>Los 147 nombres oficiales están disponibles.</w:t>
      </w:r>
    </w:p>
    <w:p>
      <w:pPr>
        <w:pStyle w:val="ListBullet"/>
      </w:pPr>
      <w:r>
        <w:t>Existe botón Añadir proveedor debajo de Procedencia/Proveedor.</w:t>
      </w:r>
    </w:p>
    <w:p>
      <w:pPr>
        <w:pStyle w:val="ListBullet"/>
      </w:pPr>
      <w:r>
        <w:t>Tipo incluye Transferencia entre regional sin perder las opciones anteriores.</w:t>
      </w:r>
    </w:p>
    <w:p>
      <w:pPr>
        <w:pStyle w:val="ListBullet"/>
      </w:pPr>
      <w:r>
        <w:t>La nota de ingreso muestra un correlativo automático real y no se duplica por una simple lógica de frontend.</w:t>
      </w:r>
    </w:p>
    <w:p>
      <w:pPr>
        <w:pStyle w:val="ListBullet"/>
      </w:pPr>
      <w:r>
        <w:t>No se rompe ningún ingreso histórico.</w:t>
      </w:r>
    </w:p>
    <w:p>
      <w:pPr>
        <w:pStyle w:val="ListBullet"/>
      </w:pPr>
      <w:r>
        <w:t>No se altera el funcionamiento del inventario, kardex, salidas o cierres.</w:t>
      </w:r>
    </w:p>
    <w:p>
      <w:pPr>
        <w:pStyle w:val="ListBullet"/>
      </w:pPr>
      <w:r>
        <w:t>No se modifica la clasificación del cierre mensual.</w:t>
      </w:r>
    </w:p>
    <w:p>
      <w:pPr>
        <w:pStyle w:val="Heading1"/>
      </w:pPr>
      <w:r>
        <w:t>18. Advertencias para Claude</w:t>
      </w:r>
    </w:p>
    <w:p>
      <w:r>
        <w:t>No hacer cambios cosméticos innecesarios. No reemplazar archivos completos si basta modificar una función. No crear datos de ejemplo. No inventar endpoints. No cambiar nombres de campos sin comprobar dependencias. No borrar migraciones, tablas ni registros. No hacer cambios masivos al proyecto. Si encuentra una incompatibilidad, detenerse y explicar el problema antes de realizar una modificación riesgosa.</w:t>
      </w:r>
    </w:p>
    <w:p>
      <w:pPr>
        <w:pStyle w:val="Heading1"/>
      </w:pPr>
      <w:r>
        <w:t>19. Estado conocido tras las últimas correcciones</w:t>
      </w:r>
    </w:p>
    <w:p>
      <w:r>
        <w:t>El Excel completo del cierre mensual ya genera correctamente después de corregir errores Blade. El botón EXCEL de la vista también fue ajustado para limitarse a 1000 ítems; esa modificación ya fue aplicada por el usuario y funciona. No tocar esas partes durante el trabajo de Registrar ingreso salvo que una dependencia directa lo haga imprescindible.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