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ЗАДАНИЕ ПО ВЫПОЛНЕНИЮ ВКР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/>
          <w:sz w:val="24"/>
        </w:rPr>
        <w:t>УТВЕРЖДАЮ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4"/>
        </w:rPr>
        <w:t>Руководитель ОПОП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4"/>
        </w:rPr>
        <w:t>Старший лаборант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4"/>
        </w:rPr>
        <w:t>______________ А.В. Осинцев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 w:eastAsia="Times New Roman"/>
          <w:b w:val="0"/>
          <w:sz w:val="24"/>
        </w:rPr>
        <w:t>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Задание по выполнению выпускной квалификационной работы магистра обучающемуся Марьяновский Владислав Андреевич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1. Тема работы: Разработка методов обнаружения и обработки редких и критических сценариев в мультимодальном восприятии систем ADAS для повышения безопасности в сложных погодных и дорожных условиях.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2. Направление подготовки: 09.04.03 Прикладная информатика.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3. Профиль: Компьютерное зрение и нейронные сети.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4. Исходные данные: реальные аннотации KITTI Object Detection, научные публикации по ADAS, sensor fusion, corner cases, OOD detection и uncertainty estimation, программный репозиторий с кодом подготовки данных, обучения, оценки и построения графиков.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5. Объект исследования: мультимодальное восприятие систем ADAS, включая данные камеры, LiDAR, radar и алгоритмы анализа дорожной сцены.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6. Предмет исследования: методы обнаружения и обработки редких критических сценариев в мультимодальном восприятии ADAS.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7. Цель работы: разработать и экспериментально проверить методику обнаружения редких критических сценариев на реальных данных KITTI без использования синтетических обучающих сцен.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8. Задачи работы: проанализировать предметную область, сформировать признаки качества наблюдения и риска, построить scenario-level таблицу, обучить baseline, proposed и ablation модели, рассчитать метрики, разобрать ошибки, подготовить отчет и презентацию.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9. Ожидаемый результат: воспроизводимый исследовательский прототип, финальный текст ВКР, презентация, предметный указатель компетенций и материалы проверки результатов.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10. Срок представления работы: «___» ____________ 2026 г.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Обучающийся: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Руководитель ВКР: ______________________</w:t>
      </w:r>
    </w:p>
    <w:p>
      <w:pPr>
        <w:spacing w:line="360" w:lineRule="auto" w:after="0"/>
        <w:ind w:firstLine="0"/>
      </w:pPr>
      <w:r>
        <w:rPr>
          <w:rFonts w:ascii="Times New Roman" w:hAnsi="Times New Roman" w:eastAsia="Times New Roman"/>
          <w:b w:val="0"/>
          <w:sz w:val="24"/>
        </w:rPr>
        <w:t>Дата выдачи задания: «___» ____________ 2026 г.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