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C5" w:rsidRPr="00E17AC5" w:rsidRDefault="00E17AC5" w:rsidP="00E17AC5">
      <w:pPr>
        <w:shd w:val="clear" w:color="auto" w:fill="F3F3F3"/>
        <w:spacing w:after="432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kern w:val="36"/>
          <w:sz w:val="40"/>
          <w:szCs w:val="28"/>
          <w:lang w:val="uk-UA"/>
        </w:rPr>
        <w:t>Лабораторна робота №10. Документація проекту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1. Вимоги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Розробник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Макаренко Владислав Олександрович;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тудент групи КІТ-120а;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16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груд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2020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повноцінний звіт для лабораторної роботи “Функції”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1.3 Індивідуальне завдання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функцій отримати корінь заданого числа.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функцій перемножити матрицю саму на себе.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варіативної функції визначити, скільки серед заданої послідовності чисел таких пар, у котрих перше число меньше наступного.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Опис програми №1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Програма добуває квадратний корінь з числа за допомогою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зберігається у змінній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Опис логічної структури програми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квадратного кореня з чилса викликаємо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яка приймає параметр: число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з якого будет добуватись квадратний корінь. Функція збільшує значення параметру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на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0.0001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поки значення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 * result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не буде дорівнювати заданому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Головна функція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Приймає задане нами число. Задає випадкове число від 1 до 50. Двічі викликає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1.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0866" cy="3436620"/>
            <wp:effectExtent l="0" t="0" r="9525" b="0"/>
            <wp:docPr id="12" name="Рисунок 12" descr="Схема алгоритму функції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лгоритму функції 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64" cy="34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 — Схема алгоритму функції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Функція, що добуває корінь з числа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Добуває квадратний корінь з числа. Параметри: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– число, з якого потрібно добути корінь;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– добутий корінь з заданого числа. Функція повертає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2.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100" cy="4053840"/>
            <wp:effectExtent l="0" t="0" r="0" b="3810"/>
            <wp:docPr id="11" name="Рисунок 11" descr="Схема алгоритму функції Square_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алгоритму функції Square_r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2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Square_rot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Підключення заголовочного stdlib.h та time.h для генерації випадкових чисел.</w:t>
      </w:r>
    </w:p>
    <w:p w:rsidR="00E17AC5" w:rsidRDefault="00E17AC5" w:rsidP="00E17AC5">
      <w:pPr>
        <w:shd w:val="clear" w:color="auto" w:fill="F3F3F3"/>
        <w:spacing w:before="288"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&lt;stdlib.h&gt;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#include &lt;time.h&gt;</w:t>
      </w:r>
    </w:p>
    <w:p w:rsidR="00CB2CC0" w:rsidRPr="00E17AC5" w:rsidRDefault="00CB2CC0" w:rsidP="00E17AC5">
      <w:pPr>
        <w:shd w:val="clear" w:color="auto" w:fill="F3F3F3"/>
        <w:spacing w:before="288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Виклик функції для випадкового числа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result1 = Square_root (number = rand() % 50);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Добування кореню за допомогою цикла</w:t>
      </w:r>
    </w:p>
    <w:p w:rsidR="00E17AC5" w:rsidRPr="00CB2CC0" w:rsidRDefault="00E17AC5" w:rsidP="00E17AC5">
      <w:pPr>
        <w:shd w:val="clear" w:color="auto" w:fill="F3F3F3"/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while (result * result &lt;= number) {</w:t>
      </w:r>
    </w:p>
    <w:p w:rsidR="00E17AC5" w:rsidRPr="00E17AC5" w:rsidRDefault="00E17AC5" w:rsidP="00E17AC5">
      <w:pPr>
        <w:shd w:val="clear" w:color="auto" w:fill="F3F3F3"/>
        <w:spacing w:after="0" w:line="240" w:lineRule="auto"/>
        <w:ind w:left="709" w:firstLine="720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 += 0.0001;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br/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3). Виконуємо функцію для випадково згенерованого числа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0420" cy="708660"/>
            <wp:effectExtent l="0" t="0" r="0" b="0"/>
            <wp:docPr id="10" name="Рисунок 10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3 — Результат виконання функції для першого кроку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2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(див. рис. 4). Виконуємо функцію для заданого нами числа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8040" cy="891540"/>
            <wp:effectExtent l="0" t="0" r="3810" b="3810"/>
            <wp:docPr id="9" name="Рисунок 9" descr="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4 — Результат виконання функції для другого кроку</w:t>
      </w:r>
    </w:p>
    <w:p w:rsidR="00CB2CC0" w:rsidRPr="00E17AC5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lastRenderedPageBreak/>
        <w:t>3. Опис програми №2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перемножає матрицю саму на себе за допомогою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 зберігається у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result_matrix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3.2 Опис логічної структури програми</w:t>
      </w:r>
    </w:p>
    <w:p w:rsidR="00CB2CC0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множення матриці викликаємо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яка приймає масив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matrix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який будем множитись. Функція за допомогою циклів перемножає матрицю саму на себе, за правилом множення матриць.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Головна функція</w:t>
      </w:r>
      <w:r w:rsidR="00CB2CC0"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Заповнює масив випадковими числами від 1 до 9. Викликає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5.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54680" cy="5262245"/>
            <wp:effectExtent l="0" t="0" r="7620" b="0"/>
            <wp:docPr id="8" name="Рисунок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21" cy="530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5 — Схема алгоритму функції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</w:p>
    <w:p w:rsidR="00CB2CC0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Функція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Перемножає матрицю саму на себе. Параметри: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result_matrix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– масив, в який буде записаний результат множення матриць.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6.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47160" cy="6202680"/>
            <wp:effectExtent l="0" t="0" r="0" b="7620"/>
            <wp:docPr id="7" name="Рисунок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6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Підключення заголовочного stdlib.h та time.h для генерації випадкових чисел.</w:t>
      </w:r>
    </w:p>
    <w:p w:rsidR="00E17AC5" w:rsidRPr="00E17AC5" w:rsidRDefault="00E17AC5" w:rsidP="00CB2CC0">
      <w:pPr>
        <w:shd w:val="clear" w:color="auto" w:fill="F3F3F3"/>
        <w:spacing w:before="288" w:after="0" w:line="240" w:lineRule="auto"/>
        <w:ind w:left="709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lastRenderedPageBreak/>
        <w:t>#include &lt;stdlib.h&gt;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br/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&lt;time.h&gt;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Виклик функції для множення матриці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matrix_multiplication(matrix)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множення матриці саму на себе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for (int i = 0; i &lt; SIZE; i++){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for (int j = 0; j &lt; SIZE; j++){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for (int l = 0; l &lt; SIZE; l++) 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result_matrix[i][j] += matrix[i][l] * matrix[l][j];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7). Заповнюємо масив випадковими числами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6546" cy="2606040"/>
            <wp:effectExtent l="0" t="0" r="3175" b="3810"/>
            <wp:docPr id="6" name="Рисунок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08" cy="26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7 — Результат виконання функції для першого кроку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Крок 2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(див. рис. 8). Виконуємо функцію для заданого масиву</w:t>
      </w:r>
    </w:p>
    <w:p w:rsidR="00CB2CC0" w:rsidRPr="00E17AC5" w:rsidRDefault="00E17AC5" w:rsidP="0056300B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7904" cy="2865120"/>
            <wp:effectExtent l="0" t="0" r="3175" b="0"/>
            <wp:docPr id="5" name="Рисунок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21" cy="28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8 — Результат виконання функції для другого кроку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4. Опис програми №3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Програма, що визначає, скільки серед заданої послідовності чисел таких пар,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у котрих перше число менше наступного за допомогою варіативної функції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 зберігається у змінній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4.2 Опис логічної структури програми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кількості пар чисел викликаємо функцію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яка приймає параметр: число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– кількість чисел в послідовності, та саму послідовність. Функція перевіряє кожен елемент ряду із усіма наступними, якщо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елемент менший за один із наступних елементів то змінна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 збільшується</w:t>
      </w:r>
      <w:r w:rsidR="00CB2CC0"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2CC0" w:rsidRPr="00CB2C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CB2CC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Головна функція</w:t>
      </w:r>
      <w:r w:rsid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Викликає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9.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0800" cy="2590800"/>
            <wp:effectExtent l="0" t="0" r="0" b="0"/>
            <wp:docPr id="4" name="Рисунок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9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Функція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Функція перевіяє кожен елемент полідовності та знаходить кількість пар, де перше число менше наступного.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10.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44140" cy="8219963"/>
            <wp:effectExtent l="0" t="0" r="3810" b="0"/>
            <wp:docPr id="3" name="Рисунок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94" cy="82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10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4.3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Підключення заголовочного </w:t>
      </w:r>
      <w:r w:rsidRPr="00E17AC5">
        <w:rPr>
          <w:rFonts w:ascii="Courier New" w:eastAsia="Times New Roman" w:hAnsi="Courier New" w:cs="Courier New"/>
          <w:b/>
          <w:bCs/>
          <w:sz w:val="20"/>
          <w:szCs w:val="28"/>
          <w:lang w:val="uk-UA"/>
        </w:rPr>
        <w:t>&lt;stdarg.h&gt;</w:t>
      </w: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для роботи з варіативними функціями.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&lt;stdarg.h&gt;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Виклик варіативної функції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int result = function(SIZE, 3, 9, 3, 9, 1, 1, 4)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знаходження кількості пар чисел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int tmp1 = va_arg(factor, int);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for (int i = 0; i &lt; SIZE; i++){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int tmp2 = va_arg(factor, int);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if (tmp1 &lt; tmp2) 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result += 1;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tmp1 = tmp2;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11). Вхідні данні функції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2540" cy="342900"/>
            <wp:effectExtent l="0" t="0" r="3810" b="0"/>
            <wp:docPr id="2" name="Рисунок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11 — Результат виконання функції для першого кроку</w:t>
      </w:r>
    </w:p>
    <w:p w:rsidR="00CB2CC0" w:rsidRPr="00E17AC5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Крок 2</w:t>
      </w:r>
      <w:r w:rsid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 (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рис. 12). Виконуємо функцію для заданої послідовності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0980" cy="640080"/>
            <wp:effectExtent l="0" t="0" r="7620" b="7620"/>
            <wp:docPr id="1" name="Рисунок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6E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12</w:t>
      </w:r>
      <w:bookmarkStart w:id="0" w:name="_GoBack"/>
      <w:bookmarkEnd w:id="0"/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Результат виконання функції для другого кроку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├──lab10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Doxyfile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Makefile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doc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lab10.md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lab10.docx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lab10.pdf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└── assets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└── src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main1.c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main2.c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└── main3.c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Висновки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Ми навчились документувати проект за допомогою Markdown та в doc форматі, згідно ДСТУ.</w:t>
      </w:r>
    </w:p>
    <w:p w:rsidR="00E8066B" w:rsidRPr="00CB2CC0" w:rsidRDefault="00E8066B">
      <w:pPr>
        <w:rPr>
          <w:lang w:val="uk-UA"/>
        </w:rPr>
      </w:pPr>
    </w:p>
    <w:sectPr w:rsidR="00E8066B" w:rsidRPr="00CB2C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08AC"/>
    <w:multiLevelType w:val="multilevel"/>
    <w:tmpl w:val="DEA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56"/>
    <w:rsid w:val="003A7892"/>
    <w:rsid w:val="0056300B"/>
    <w:rsid w:val="005C06EC"/>
    <w:rsid w:val="00B97A56"/>
    <w:rsid w:val="00CB2CC0"/>
    <w:rsid w:val="00E17AC5"/>
    <w:rsid w:val="00E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93EA"/>
  <w15:chartTrackingRefBased/>
  <w15:docId w15:val="{91D49D1C-C7EE-4717-9A9A-54596448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7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7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7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7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17A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17A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17A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7AC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17A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1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7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4</cp:revision>
  <dcterms:created xsi:type="dcterms:W3CDTF">2020-12-20T12:02:00Z</dcterms:created>
  <dcterms:modified xsi:type="dcterms:W3CDTF">2020-12-20T12:38:00Z</dcterms:modified>
</cp:coreProperties>
</file>