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«___»  ______________2024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7E85D88E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2B3590">
        <w:rPr>
          <w:color w:val="auto"/>
        </w:rPr>
        <w:t>7</w:t>
      </w:r>
      <w:bookmarkStart w:id="0" w:name="_GoBack"/>
      <w:bookmarkEnd w:id="0"/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373A85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373A8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373A8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373A8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373A8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>
        <w:t>л</w:t>
      </w:r>
      <w: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5" w:name="_Toc17893"/>
      <w:r w:rsidR="00C52125">
        <w:lastRenderedPageBreak/>
        <w:t>5 НАЗНАЧЕНИЕ ПЛАГИНА</w:t>
      </w:r>
      <w:bookmarkEnd w:id="5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6" w:name="_Toc13689"/>
      <w:r>
        <w:rPr>
          <w:b/>
          <w:bCs/>
        </w:rPr>
        <w:t>6 ОБЗОР АНАЛОГОВ</w:t>
      </w:r>
      <w:bookmarkEnd w:id="6"/>
    </w:p>
    <w:p w14:paraId="31BBBF73" w14:textId="77777777" w:rsidR="00723B98" w:rsidRDefault="00723B98" w:rsidP="00723B98"/>
    <w:p w14:paraId="0AAC5AA6" w14:textId="524A0B38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5AE01454">
            <wp:extent cx="4918363" cy="2901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28FCD6F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7" w:name="_Toc16292"/>
      <w:r>
        <w:lastRenderedPageBreak/>
        <w:t>7 ОПИСАНИЕ РЕАЛИЗАЦИИ</w:t>
      </w:r>
      <w:bookmarkEnd w:id="7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C0DA667" w14:textId="7607A779" w:rsidR="00723B98" w:rsidRPr="003D5FC5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2B58E45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2A1FA02B" w14:textId="77777777" w:rsidR="00723B98" w:rsidRDefault="00723B98" w:rsidP="00723B98">
      <w:pPr>
        <w:shd w:val="clear" w:color="auto" w:fill="FFFFFF" w:themeFill="background1"/>
      </w:pPr>
      <w:r>
        <w:rPr>
          <w:lang w:val="en-US"/>
        </w:rPr>
        <w:t>UML</w:t>
      </w:r>
      <w:r>
        <w:t xml:space="preserve"> диаграмма классов после реализации плагина «Топор» представлена на рисунке 7.1.</w:t>
      </w:r>
    </w:p>
    <w:p w14:paraId="1A5066D1" w14:textId="77777777" w:rsidR="00723B98" w:rsidRDefault="00723B98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9BFFE" wp14:editId="2DF72C25">
            <wp:extent cx="5978525" cy="8361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1765E18A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836698">
        <w:t>1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7B7A1854" w14:textId="2EC62B68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8"/>
        <w:gridCol w:w="418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_parameters</w:t>
            </w:r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r w:rsidRPr="00B56E10">
              <w:rPr>
                <w:color w:val="auto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r w:rsidRPr="00441C1F">
              <w:rPr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Default="00723B98" w:rsidP="00723B98">
      <w:pPr>
        <w:ind w:right="59" w:firstLine="0"/>
        <w:rPr>
          <w:lang w:val="en-US"/>
        </w:rPr>
      </w:pPr>
      <w:r>
        <w:tab/>
      </w:r>
      <w:r>
        <w:rPr>
          <w:sz w:val="24"/>
          <w:szCs w:val="24"/>
        </w:rPr>
        <w:t>Таблица 7.2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− Методы класса </w:t>
      </w:r>
      <w:r>
        <w:rPr>
          <w:sz w:val="24"/>
          <w:szCs w:val="24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 xml:space="preserve">object sender, </w:t>
            </w:r>
            <w:r>
              <w:rPr>
                <w:sz w:val="24"/>
                <w:szCs w:val="24"/>
              </w:rPr>
              <w:br/>
            </w:r>
            <w:r w:rsidRPr="00441C1F">
              <w:rPr>
                <w:sz w:val="24"/>
                <w:szCs w:val="24"/>
              </w:rPr>
              <w:t>EventArgs e</w:t>
            </w:r>
          </w:p>
        </w:tc>
        <w:tc>
          <w:tcPr>
            <w:tcW w:w="4345" w:type="dxa"/>
          </w:tcPr>
          <w:p w14:paraId="1A6658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90" w:type="dxa"/>
          </w:tcPr>
          <w:p w14:paraId="592D33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90" w:type="dxa"/>
          </w:tcPr>
          <w:p w14:paraId="1C62965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 xml:space="preserve">object sender, </w:t>
            </w:r>
            <w:r>
              <w:rPr>
                <w:sz w:val="24"/>
                <w:szCs w:val="24"/>
                <w:lang w:val="en-US"/>
              </w:rPr>
              <w:br/>
            </w:r>
            <w:r w:rsidRPr="00441C1F">
              <w:rPr>
                <w:sz w:val="24"/>
                <w:szCs w:val="24"/>
                <w:lang w:val="en-US"/>
              </w:rPr>
              <w:t>EventArgs e</w:t>
            </w:r>
          </w:p>
        </w:tc>
        <w:tc>
          <w:tcPr>
            <w:tcW w:w="4345" w:type="dxa"/>
          </w:tcPr>
          <w:p w14:paraId="0D2D44F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790" w:type="dxa"/>
          </w:tcPr>
          <w:p w14:paraId="124AA0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723B98" w14:paraId="73F5D034" w14:textId="77777777" w:rsidTr="0008024F">
        <w:tc>
          <w:tcPr>
            <w:tcW w:w="2263" w:type="dxa"/>
          </w:tcPr>
          <w:p w14:paraId="11FB21E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LenghtBladeTextBox_Leave</w:t>
            </w:r>
          </w:p>
        </w:tc>
        <w:tc>
          <w:tcPr>
            <w:tcW w:w="2790" w:type="dxa"/>
          </w:tcPr>
          <w:p w14:paraId="6A508CB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F33DEC4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"Длина лезвия"</w:t>
            </w:r>
          </w:p>
        </w:tc>
      </w:tr>
      <w:tr w:rsidR="00723B98" w14:paraId="0746409F" w14:textId="77777777" w:rsidTr="0008024F">
        <w:tc>
          <w:tcPr>
            <w:tcW w:w="2263" w:type="dxa"/>
          </w:tcPr>
          <w:p w14:paraId="3841544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textBoxWidthButt_Leave</w:t>
            </w:r>
          </w:p>
        </w:tc>
        <w:tc>
          <w:tcPr>
            <w:tcW w:w="2790" w:type="dxa"/>
          </w:tcPr>
          <w:p w14:paraId="3D4AE52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7D4626A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топорища"</w:t>
            </w:r>
          </w:p>
        </w:tc>
      </w:tr>
      <w:tr w:rsidR="00723B98" w14:paraId="5B22E693" w14:textId="77777777" w:rsidTr="0008024F">
        <w:tc>
          <w:tcPr>
            <w:tcW w:w="2263" w:type="dxa"/>
          </w:tcPr>
          <w:p w14:paraId="2D29C6C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TextBoxLengthHandle_Leave</w:t>
            </w:r>
          </w:p>
        </w:tc>
        <w:tc>
          <w:tcPr>
            <w:tcW w:w="2790" w:type="dxa"/>
          </w:tcPr>
          <w:p w14:paraId="36BC01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596896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ручки топора"</w:t>
            </w:r>
          </w:p>
        </w:tc>
      </w:tr>
      <w:tr w:rsidR="00723B98" w14:paraId="13FB4AE0" w14:textId="77777777" w:rsidTr="0008024F">
        <w:tc>
          <w:tcPr>
            <w:tcW w:w="2263" w:type="dxa"/>
          </w:tcPr>
          <w:p w14:paraId="64F4764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TextBoxLenghtButt_Leave</w:t>
            </w:r>
          </w:p>
        </w:tc>
        <w:tc>
          <w:tcPr>
            <w:tcW w:w="2790" w:type="dxa"/>
          </w:tcPr>
          <w:p w14:paraId="116AA30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2FD8C47" w14:textId="77777777" w:rsidR="00723B98" w:rsidRPr="00441C1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обуха"</w:t>
            </w:r>
          </w:p>
        </w:tc>
      </w:tr>
    </w:tbl>
    <w:p w14:paraId="6A29BBBE" w14:textId="77777777" w:rsidR="00163D12" w:rsidRDefault="00163D12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:rsidRPr="00441C1F" w14:paraId="39922606" w14:textId="77777777" w:rsidTr="0008024F">
        <w:tc>
          <w:tcPr>
            <w:tcW w:w="2263" w:type="dxa"/>
          </w:tcPr>
          <w:p w14:paraId="2A80CB23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textBoxWidthHandle_Leave</w:t>
            </w:r>
          </w:p>
        </w:tc>
        <w:tc>
          <w:tcPr>
            <w:tcW w:w="2790" w:type="dxa"/>
          </w:tcPr>
          <w:p w14:paraId="29FDD71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A31F50A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"Ширина рукояти"</w:t>
            </w:r>
          </w:p>
        </w:tc>
      </w:tr>
      <w:tr w:rsidR="00F17379" w14:paraId="4709F430" w14:textId="77777777" w:rsidTr="0008024F">
        <w:tc>
          <w:tcPr>
            <w:tcW w:w="2263" w:type="dxa"/>
          </w:tcPr>
          <w:p w14:paraId="36C9802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textBoxThicknessButt_Leave</w:t>
            </w:r>
          </w:p>
        </w:tc>
        <w:tc>
          <w:tcPr>
            <w:tcW w:w="2790" w:type="dxa"/>
          </w:tcPr>
          <w:p w14:paraId="6B465F6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5C73A0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"Толщина обуха"</w:t>
            </w:r>
          </w:p>
        </w:tc>
      </w:tr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r w:rsidRPr="00163D12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r w:rsidRPr="00163D12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0C78F7B4" w:rsidR="00F17379" w:rsidRDefault="00F17379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25"/>
        <w:gridCol w:w="5036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IsFireAx</w:t>
            </w:r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IsMountingHole</w:t>
            </w:r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Default="00723B98" w:rsidP="0008024F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Default="00723B98" w:rsidP="0008024F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Default="00723B98" w:rsidP="0008024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Default="00795A92" w:rsidP="0008024F">
            <w:pPr>
              <w:ind w:right="59" w:firstLine="0"/>
              <w:jc w:val="center"/>
              <w:rPr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Default="00723B98" w:rsidP="0008024F">
            <w:pPr>
              <w:ind w:right="59" w:firstLine="0"/>
              <w:jc w:val="center"/>
            </w:pPr>
            <w:r w:rsidRPr="0016364B"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BuildAx</w:t>
            </w:r>
          </w:p>
        </w:tc>
        <w:tc>
          <w:tcPr>
            <w:tcW w:w="2051" w:type="dxa"/>
          </w:tcPr>
          <w:p w14:paraId="6B09C6B5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AxParameters parameters</w:t>
            </w:r>
          </w:p>
        </w:tc>
        <w:tc>
          <w:tcPr>
            <w:tcW w:w="5218" w:type="dxa"/>
          </w:tcPr>
          <w:p w14:paraId="7118F9B9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BuildHandle</w:t>
            </w:r>
          </w:p>
        </w:tc>
        <w:tc>
          <w:tcPr>
            <w:tcW w:w="2051" w:type="dxa"/>
          </w:tcPr>
          <w:p w14:paraId="0F4D9C6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2F75DB2F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BuildButt</w:t>
            </w:r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BuildTopRectangle</w:t>
            </w:r>
          </w:p>
        </w:tc>
        <w:tc>
          <w:tcPr>
            <w:tcW w:w="2051" w:type="dxa"/>
          </w:tcPr>
          <w:p w14:paraId="4EFD98A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Default="00723B98" w:rsidP="0008024F">
            <w:pPr>
              <w:ind w:right="59" w:firstLine="0"/>
              <w:jc w:val="center"/>
            </w:pPr>
            <w:r w:rsidRPr="00086B83"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086B83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BuildBlade</w:t>
            </w:r>
          </w:p>
        </w:tc>
        <w:tc>
          <w:tcPr>
            <w:tcW w:w="2051" w:type="dxa"/>
          </w:tcPr>
          <w:p w14:paraId="5ABD38B8" w14:textId="77777777" w:rsidR="00723B98" w:rsidRPr="00086B83" w:rsidRDefault="00723B98" w:rsidP="0008024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5218" w:type="dxa"/>
          </w:tcPr>
          <w:p w14:paraId="2835D11F" w14:textId="77777777" w:rsidR="00723B98" w:rsidRPr="00086B83" w:rsidRDefault="00723B98" w:rsidP="0008024F">
            <w:pPr>
              <w:ind w:right="59" w:firstLine="0"/>
              <w:jc w:val="center"/>
            </w:pPr>
            <w:r w:rsidRPr="00086B83">
              <w:t>Метод для построения рубящей части топора</w:t>
            </w:r>
          </w:p>
        </w:tc>
      </w:tr>
    </w:tbl>
    <w:p w14:paraId="3096CAA2" w14:textId="101A5C6E" w:rsidR="00723B98" w:rsidRDefault="00723B98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1796"/>
        <w:gridCol w:w="5457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836698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8"/>
        <w:gridCol w:w="2337"/>
        <w:gridCol w:w="1577"/>
        <w:gridCol w:w="2139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78"/>
        <w:gridCol w:w="1381"/>
        <w:gridCol w:w="2453"/>
      </w:tblGrid>
      <w:tr w:rsidR="009C26CF" w:rsidRPr="00F17379" w14:paraId="40AF9F8D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EC7574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510F178D" w:rsidR="00723B98" w:rsidRPr="0051156A" w:rsidRDefault="00723B98" w:rsidP="0051156A">
      <w:pPr>
        <w:rPr>
          <w:szCs w:val="28"/>
        </w:rPr>
      </w:pPr>
      <w:r w:rsidRPr="0051156A">
        <w:rPr>
          <w:szCs w:val="28"/>
        </w:rPr>
        <w:t>Выше описанные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301D2669" w14:textId="00370A29" w:rsidR="0051156A" w:rsidRDefault="00723B98" w:rsidP="009C783E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с дополнительной функциональностью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7DB79F9E" w14:textId="77777777" w:rsidR="009C783E" w:rsidRPr="0051156A" w:rsidRDefault="009C783E" w:rsidP="009C783E">
      <w:pPr>
        <w:shd w:val="clear" w:color="auto" w:fill="FFFFFF" w:themeFill="background1"/>
        <w:rPr>
          <w:szCs w:val="28"/>
        </w:rPr>
      </w:pPr>
    </w:p>
    <w:p w14:paraId="60CEBBA1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9887"/>
      <w:r>
        <w:rPr>
          <w:b/>
          <w:bCs/>
        </w:rPr>
        <w:t>8 ОПИСАНИЕ ПРОГРАММЫ ДЛЯ ПОЛЬЗОВАТЕЛЕЙ</w:t>
      </w:r>
      <w:bookmarkEnd w:id="8"/>
    </w:p>
    <w:p w14:paraId="7600E787" w14:textId="77777777" w:rsidR="00723B98" w:rsidRDefault="00723B98" w:rsidP="00723B98"/>
    <w:p w14:paraId="1BBF104B" w14:textId="77777777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lastRenderedPageBreak/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При неверном заполнении поля (выходе за допустимые пределы) текстбокс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Помимо этого при появлении в текстбоксе некорректных символов (буквы, символы) – текстбокс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Также пользователю доступен выбор значений для двух чекбоксов,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К сожалению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1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0"/>
        <w:gridCol w:w="286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Parameter_Constructor_InitializesCorrectly</w:t>
            </w:r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Проверяет работу конструктора Parameter</w:t>
            </w:r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MinValue_Get_ReturnsCorrectValue</w:t>
            </w:r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MaxValue_Get_ReturnsCorrectValue</w:t>
            </w:r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Value_Get_ReturnsCorrectValue</w:t>
            </w:r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get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Value_Set_LessThanMinValue_ThrowsException()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r w:rsidRPr="007F041A"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Value_Set_ValidValue_SetsCorrectly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Value_Set_GreaterThanMaxValue_ThrowsException</w:t>
            </w:r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05C4BB5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C27079F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836698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073EC39">
            <wp:extent cx="5988685" cy="464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77777777" w:rsidR="00723B98" w:rsidRPr="00357300" w:rsidRDefault="00723B9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357300">
        <w:rPr>
          <w:noProof/>
          <w:lang w:val="en-US"/>
        </w:rPr>
        <w:drawing>
          <wp:inline distT="0" distB="0" distL="0" distR="0" wp14:anchorId="7A39FCBA" wp14:editId="1DA16A5A">
            <wp:extent cx="5372566" cy="38941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77777" w:rsidR="00723B98" w:rsidRDefault="00723B98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357300">
        <w:rPr>
          <w:rFonts w:eastAsia="SimSun"/>
          <w:noProof/>
          <w:szCs w:val="28"/>
        </w:rPr>
        <w:lastRenderedPageBreak/>
        <w:drawing>
          <wp:inline distT="0" distB="0" distL="0" distR="0" wp14:anchorId="5479CA99" wp14:editId="5F5E297F">
            <wp:extent cx="5243014" cy="38636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2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StyleCop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andrey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moveax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8651F8">
      <w:footerReference w:type="default" r:id="rId40"/>
      <w:footerReference w:type="first" r:id="rId41"/>
      <w:pgSz w:w="11906" w:h="16838"/>
      <w:pgMar w:top="1134" w:right="773" w:bottom="1183" w:left="1702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A8A92" w14:textId="77777777" w:rsidR="00373A85" w:rsidRDefault="00373A85">
      <w:pPr>
        <w:spacing w:line="240" w:lineRule="auto"/>
      </w:pPr>
      <w:r>
        <w:separator/>
      </w:r>
    </w:p>
  </w:endnote>
  <w:endnote w:type="continuationSeparator" w:id="0">
    <w:p w14:paraId="2E6D4F13" w14:textId="77777777" w:rsidR="00373A85" w:rsidRDefault="00373A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4F7D446B" w14:textId="6197D511" w:rsidR="0008024F" w:rsidRDefault="0008024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08024F" w:rsidRPr="00723B98" w:rsidRDefault="0008024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08024F" w:rsidRDefault="0008024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867E8" w14:textId="77777777" w:rsidR="00373A85" w:rsidRDefault="00373A85">
      <w:pPr>
        <w:spacing w:after="0"/>
      </w:pPr>
      <w:r>
        <w:separator/>
      </w:r>
    </w:p>
  </w:footnote>
  <w:footnote w:type="continuationSeparator" w:id="0">
    <w:p w14:paraId="7FF3CA6A" w14:textId="77777777" w:rsidR="00373A85" w:rsidRDefault="00373A8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496A"/>
    <w:rsid w:val="00056C81"/>
    <w:rsid w:val="000658D2"/>
    <w:rsid w:val="0008024F"/>
    <w:rsid w:val="00086B83"/>
    <w:rsid w:val="000A071F"/>
    <w:rsid w:val="000B60A7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2B3590"/>
    <w:rsid w:val="00306D64"/>
    <w:rsid w:val="00353A4B"/>
    <w:rsid w:val="00357300"/>
    <w:rsid w:val="00373A85"/>
    <w:rsid w:val="003C5380"/>
    <w:rsid w:val="003D5FC5"/>
    <w:rsid w:val="00425485"/>
    <w:rsid w:val="0043026D"/>
    <w:rsid w:val="0043449E"/>
    <w:rsid w:val="00441A89"/>
    <w:rsid w:val="00441C1F"/>
    <w:rsid w:val="004662F2"/>
    <w:rsid w:val="00492DBE"/>
    <w:rsid w:val="004E4948"/>
    <w:rsid w:val="0051156A"/>
    <w:rsid w:val="0051539A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558E5"/>
    <w:rsid w:val="00757718"/>
    <w:rsid w:val="00757F69"/>
    <w:rsid w:val="00762298"/>
    <w:rsid w:val="00764534"/>
    <w:rsid w:val="00795A92"/>
    <w:rsid w:val="007C0F55"/>
    <w:rsid w:val="007F041A"/>
    <w:rsid w:val="00836698"/>
    <w:rsid w:val="008651F8"/>
    <w:rsid w:val="008840AB"/>
    <w:rsid w:val="008B6DAA"/>
    <w:rsid w:val="008B711C"/>
    <w:rsid w:val="008E0424"/>
    <w:rsid w:val="00911921"/>
    <w:rsid w:val="0098454A"/>
    <w:rsid w:val="009A4541"/>
    <w:rsid w:val="009C19D7"/>
    <w:rsid w:val="009C26CF"/>
    <w:rsid w:val="009C661A"/>
    <w:rsid w:val="009C783E"/>
    <w:rsid w:val="009E2D11"/>
    <w:rsid w:val="00A03448"/>
    <w:rsid w:val="00A81EC8"/>
    <w:rsid w:val="00AE1DDE"/>
    <w:rsid w:val="00B05C18"/>
    <w:rsid w:val="00B26B08"/>
    <w:rsid w:val="00B56E10"/>
    <w:rsid w:val="00BD7E69"/>
    <w:rsid w:val="00BE77D7"/>
    <w:rsid w:val="00C43E27"/>
    <w:rsid w:val="00C45328"/>
    <w:rsid w:val="00C45789"/>
    <w:rsid w:val="00C52125"/>
    <w:rsid w:val="00C53F69"/>
    <w:rsid w:val="00C548B0"/>
    <w:rsid w:val="00C72BF0"/>
    <w:rsid w:val="00C83B28"/>
    <w:rsid w:val="00C90D76"/>
    <w:rsid w:val="00C9672E"/>
    <w:rsid w:val="00CA165D"/>
    <w:rsid w:val="00CC5929"/>
    <w:rsid w:val="00CC7F9E"/>
    <w:rsid w:val="00CE3915"/>
    <w:rsid w:val="00CE4C65"/>
    <w:rsid w:val="00CF4BFD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F16B0"/>
    <w:rsid w:val="00F17379"/>
    <w:rsid w:val="00F409DE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uml-diagrams.org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jetbrains.com/ru-ru/resharper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ru-ru/dotnet/desktop/winforms/overview/?view=netdesktop-9.0" TargetMode="External"/><Relationship Id="rId37" Type="http://schemas.openxmlformats.org/officeDocument/2006/relationships/hyperlink" Target="https://nunit.org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ndrey.moveax.ru/post/net-standard-using-style-co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zlatoust-air.ru/blog/sovety-pokupatelyam/topor-vidy-kharakteristiki-naznachenie-i-vybo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tglobal.com/ru-ru/company/glossary/api/" TargetMode="External"/><Relationship Id="rId35" Type="http://schemas.openxmlformats.org/officeDocument/2006/relationships/hyperlink" Target="https://marketplace.visualstudio.com/items?itemName=FortuneNgwenya.FineCodeCoverag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github.com/ru/get-started/start-your-journey/about-github-and-git" TargetMode="External"/><Relationship Id="rId38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37</Pages>
  <Words>4230</Words>
  <Characters>24111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33</cp:revision>
  <dcterms:created xsi:type="dcterms:W3CDTF">2025-01-08T17:57:00Z</dcterms:created>
  <dcterms:modified xsi:type="dcterms:W3CDTF">2025-01-11T06:30:00Z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