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531C" w14:textId="77777777" w:rsidR="00D66833" w:rsidRPr="00D66833" w:rsidRDefault="00000000" w:rsidP="00D66833">
      <w:pPr>
        <w:pStyle w:val="FirstParagraph"/>
        <w:numPr>
          <w:ilvl w:val="0"/>
          <w:numId w:val="3"/>
        </w:numPr>
      </w:pPr>
      <w:r w:rsidRPr="00D66833">
        <w:rPr>
          <w:rFonts w:asciiTheme="majorHAnsi" w:hAnsiTheme="majorHAnsi" w:cstheme="majorHAnsi"/>
          <w:b/>
          <w:bCs/>
          <w:color w:val="4F81BD" w:themeColor="accent1"/>
          <w:sz w:val="32"/>
          <w:szCs w:val="32"/>
        </w:rPr>
        <w:t>Introduction</w:t>
      </w:r>
    </w:p>
    <w:p w14:paraId="15D7CD3B" w14:textId="459D1870" w:rsidR="004F1855" w:rsidRDefault="00000000" w:rsidP="0017284C">
      <w:pPr>
        <w:pStyle w:val="FirstParagraph"/>
        <w:ind w:left="1440"/>
      </w:pPr>
      <w:r>
        <w:t>This document aims to describe the application Mobanko, a mobile banking interface.</w:t>
      </w:r>
    </w:p>
    <w:p w14:paraId="12E8FD9E" w14:textId="77777777" w:rsidR="004F1855" w:rsidRDefault="00000000" w:rsidP="00D66833">
      <w:pPr>
        <w:pStyle w:val="Heading1"/>
        <w:numPr>
          <w:ilvl w:val="0"/>
          <w:numId w:val="3"/>
        </w:numPr>
      </w:pPr>
      <w:bookmarkStart w:id="0" w:name="functionality"/>
      <w:r>
        <w:t>Functionality</w:t>
      </w:r>
      <w:bookmarkEnd w:id="0"/>
    </w:p>
    <w:p w14:paraId="7F67E4FF" w14:textId="3CD96E13" w:rsidR="004F1855" w:rsidRDefault="00000000" w:rsidP="0017284C">
      <w:pPr>
        <w:pStyle w:val="Compact"/>
        <w:numPr>
          <w:ilvl w:val="1"/>
          <w:numId w:val="1"/>
        </w:numPr>
      </w:pPr>
      <w:r>
        <w:t xml:space="preserve">A user of the application can register with a database, transfer money from other accounts and view and categorize their expenses, all in an intuitive graphical interface. The application also </w:t>
      </w:r>
      <w:r w:rsidR="005F1154">
        <w:t>provides</w:t>
      </w:r>
      <w:r>
        <w:t xml:space="preserve"> a high level of security by requiring a one-time pad or a fingerprint on each startup to ensure authenticity.</w:t>
      </w:r>
    </w:p>
    <w:p w14:paraId="4FC9061E" w14:textId="77777777" w:rsidR="004F1855" w:rsidRDefault="00000000" w:rsidP="00BD13E0">
      <w:pPr>
        <w:pStyle w:val="Heading1"/>
        <w:numPr>
          <w:ilvl w:val="0"/>
          <w:numId w:val="4"/>
        </w:numPr>
      </w:pPr>
      <w:bookmarkStart w:id="1" w:name="aspect"/>
      <w:r>
        <w:t>Aspect</w:t>
      </w:r>
      <w:bookmarkEnd w:id="1"/>
    </w:p>
    <w:p w14:paraId="6DFC93EC" w14:textId="1CD71ECA" w:rsidR="004F1855" w:rsidRDefault="00000000">
      <w:pPr>
        <w:pStyle w:val="Compact"/>
        <w:numPr>
          <w:ilvl w:val="1"/>
          <w:numId w:val="1"/>
        </w:numPr>
      </w:pPr>
      <w:r>
        <w:t>The application has a user main page displaying a user’s accounts, from which separate series of other pages can be acces</w:t>
      </w:r>
      <w:r w:rsidR="00BD13E0">
        <w:t>s</w:t>
      </w:r>
      <w:r>
        <w:t>ed for the various functionalities offered. Access to the main page is only provided after one such series. Each account has its own main page, listing transfers involving the account; they are filterable by predefined user-assigned categories.</w:t>
      </w:r>
    </w:p>
    <w:p w14:paraId="6EB1B0C8" w14:textId="77777777" w:rsidR="00A467AB" w:rsidRDefault="00A467AB" w:rsidP="00A467AB">
      <w:pPr>
        <w:pStyle w:val="Compact"/>
        <w:ind w:left="720"/>
      </w:pPr>
    </w:p>
    <w:p w14:paraId="46E3EA00" w14:textId="79F3C8AB" w:rsidR="00A467AB" w:rsidRPr="00A467AB" w:rsidRDefault="00A467AB" w:rsidP="00A467AB">
      <w:pPr>
        <w:pStyle w:val="Compact"/>
        <w:numPr>
          <w:ilvl w:val="0"/>
          <w:numId w:val="4"/>
        </w:numPr>
        <w:rPr>
          <w:rFonts w:asciiTheme="majorHAnsi" w:hAnsiTheme="majorHAnsi" w:cstheme="majorHAnsi"/>
          <w:b/>
          <w:bCs/>
          <w:color w:val="4F81BD" w:themeColor="accent1"/>
          <w:sz w:val="32"/>
          <w:szCs w:val="32"/>
        </w:rPr>
      </w:pPr>
      <w:r w:rsidRPr="00A467AB">
        <w:rPr>
          <w:rFonts w:asciiTheme="majorHAnsi" w:hAnsiTheme="majorHAnsi" w:cstheme="majorHAnsi"/>
          <w:b/>
          <w:bCs/>
          <w:color w:val="4F81BD" w:themeColor="accent1"/>
          <w:sz w:val="32"/>
          <w:szCs w:val="32"/>
        </w:rPr>
        <w:t>Images</w:t>
      </w:r>
    </w:p>
    <w:p w14:paraId="14B42989" w14:textId="77777777" w:rsidR="008A756B" w:rsidRDefault="00A467AB" w:rsidP="008A756B">
      <w:pPr>
        <w:pStyle w:val="Compact"/>
        <w:ind w:left="1440"/>
        <w:rPr>
          <w:rFonts w:asciiTheme="majorHAnsi" w:hAnsiTheme="majorHAnsi" w:cstheme="majorHAnsi"/>
          <w:b/>
          <w:bCs/>
          <w:color w:val="1F497D" w:themeColor="text2"/>
        </w:rPr>
      </w:pPr>
      <w:r>
        <w:rPr>
          <w:rFonts w:asciiTheme="majorHAnsi" w:hAnsiTheme="majorHAnsi" w:cstheme="majorHAnsi"/>
          <w:b/>
          <w:bCs/>
          <w:noProof/>
          <w:color w:val="1F497D" w:themeColor="text2"/>
          <w:sz w:val="32"/>
          <w:szCs w:val="32"/>
        </w:rPr>
        <w:drawing>
          <wp:inline distT="0" distB="0" distL="0" distR="0" wp14:anchorId="497E451A" wp14:editId="0F3DA746">
            <wp:extent cx="1615440" cy="3589866"/>
            <wp:effectExtent l="0" t="0" r="0" b="0"/>
            <wp:docPr id="2020198511" name="Picture 2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98511" name="Picture 2" descr="A screenshot of a phon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52" cy="361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color w:val="1F497D" w:themeColor="text2"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noProof/>
          <w:color w:val="1F497D" w:themeColor="text2"/>
          <w:sz w:val="32"/>
          <w:szCs w:val="32"/>
        </w:rPr>
        <w:drawing>
          <wp:inline distT="0" distB="0" distL="0" distR="0" wp14:anchorId="3F6F66B5" wp14:editId="3D2CF914">
            <wp:extent cx="1601343" cy="3558540"/>
            <wp:effectExtent l="0" t="0" r="0" b="0"/>
            <wp:docPr id="76638613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86133" name="Picture 3" descr="A screenshot of a phon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762" cy="357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color w:val="1F497D" w:themeColor="text2"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noProof/>
          <w:color w:val="1F497D" w:themeColor="text2"/>
          <w:sz w:val="32"/>
          <w:szCs w:val="32"/>
        </w:rPr>
        <w:drawing>
          <wp:inline distT="0" distB="0" distL="0" distR="0" wp14:anchorId="222D6DB4" wp14:editId="6FDA5E09">
            <wp:extent cx="1607820" cy="3572934"/>
            <wp:effectExtent l="0" t="0" r="0" b="0"/>
            <wp:docPr id="527147870" name="Picture 4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47870" name="Picture 4" descr="A screenshot of a phon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693" cy="358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12CB" w14:textId="753DD32B" w:rsidR="008A756B" w:rsidRPr="00A467AB" w:rsidRDefault="008A756B" w:rsidP="008A756B">
      <w:pPr>
        <w:pStyle w:val="Compact"/>
        <w:ind w:left="1440"/>
        <w:rPr>
          <w:rFonts w:asciiTheme="majorHAnsi" w:hAnsiTheme="majorHAnsi" w:cstheme="majorHAnsi"/>
          <w:b/>
          <w:bCs/>
          <w:color w:val="1F497D" w:themeColor="text2"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color w:val="1F497D" w:themeColor="text2"/>
          <w:sz w:val="32"/>
          <w:szCs w:val="32"/>
        </w:rPr>
        <w:lastRenderedPageBreak/>
        <w:drawing>
          <wp:inline distT="0" distB="0" distL="0" distR="0" wp14:anchorId="66A4ADE5" wp14:editId="52F2D33F">
            <wp:extent cx="1607820" cy="3572935"/>
            <wp:effectExtent l="0" t="0" r="0" b="0"/>
            <wp:docPr id="1857253006" name="Picture 5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53006" name="Picture 5" descr="A screenshot of a phon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695" cy="358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color w:val="1F497D" w:themeColor="text2"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noProof/>
          <w:color w:val="1F497D" w:themeColor="text2"/>
          <w:sz w:val="32"/>
          <w:szCs w:val="32"/>
        </w:rPr>
        <w:drawing>
          <wp:inline distT="0" distB="0" distL="0" distR="0" wp14:anchorId="21B1758E" wp14:editId="1123EAE3">
            <wp:extent cx="1611630" cy="3581400"/>
            <wp:effectExtent l="0" t="0" r="0" b="0"/>
            <wp:docPr id="1927066165" name="Picture 7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66165" name="Picture 7" descr="A screenshot of a phon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210" cy="359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color w:val="1F497D" w:themeColor="text2"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noProof/>
          <w:color w:val="1F497D" w:themeColor="text2"/>
          <w:sz w:val="32"/>
          <w:szCs w:val="32"/>
        </w:rPr>
        <w:drawing>
          <wp:inline distT="0" distB="0" distL="0" distR="0" wp14:anchorId="5FDB2110" wp14:editId="71AAC502">
            <wp:extent cx="1714500" cy="3577228"/>
            <wp:effectExtent l="0" t="0" r="0" b="0"/>
            <wp:docPr id="105777445" name="Picture 9" descr="A screenshot of a login p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7445" name="Picture 9" descr="A screenshot of a login pag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907" cy="359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8F84" w14:textId="77777777" w:rsidR="00BD13E0" w:rsidRDefault="00BD13E0" w:rsidP="00BD13E0">
      <w:pPr>
        <w:pStyle w:val="Compact"/>
        <w:ind w:left="960"/>
      </w:pPr>
    </w:p>
    <w:sectPr w:rsidR="00BD13E0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4F59C" w14:textId="77777777" w:rsidR="006B279B" w:rsidRDefault="006B279B">
      <w:pPr>
        <w:spacing w:after="0"/>
      </w:pPr>
      <w:r>
        <w:separator/>
      </w:r>
    </w:p>
  </w:endnote>
  <w:endnote w:type="continuationSeparator" w:id="0">
    <w:p w14:paraId="61D21D4A" w14:textId="77777777" w:rsidR="006B279B" w:rsidRDefault="006B27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E83CB" w14:textId="77777777" w:rsidR="006B279B" w:rsidRDefault="006B279B">
      <w:r>
        <w:separator/>
      </w:r>
    </w:p>
  </w:footnote>
  <w:footnote w:type="continuationSeparator" w:id="0">
    <w:p w14:paraId="2006F9EC" w14:textId="77777777" w:rsidR="006B279B" w:rsidRDefault="006B2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8BAF8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900528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711A4ADA"/>
    <w:lvl w:ilvl="0">
      <w:start w:val="1"/>
      <w:numFmt w:val="decimal"/>
      <w:lvlText w:val="%1."/>
      <w:lvlJc w:val="left"/>
      <w:pPr>
        <w:ind w:left="1200" w:hanging="480"/>
      </w:pPr>
      <w:rPr>
        <w:rFonts w:asciiTheme="majorHAnsi" w:hAnsiTheme="majorHAnsi" w:cstheme="majorHAnsi" w:hint="default"/>
        <w:b/>
        <w:bCs/>
        <w:color w:val="4F81BD" w:themeColor="accent1"/>
        <w:sz w:val="32"/>
        <w:szCs w:val="32"/>
      </w:rPr>
    </w:lvl>
    <w:lvl w:ilvl="1">
      <w:start w:val="2"/>
      <w:numFmt w:val="decimal"/>
      <w:lvlText w:val="%2."/>
      <w:lvlJc w:val="left"/>
      <w:pPr>
        <w:ind w:left="1920" w:hanging="480"/>
      </w:pPr>
    </w:lvl>
    <w:lvl w:ilvl="2">
      <w:start w:val="2"/>
      <w:numFmt w:val="decimal"/>
      <w:lvlText w:val="%3."/>
      <w:lvlJc w:val="left"/>
      <w:pPr>
        <w:ind w:left="2640" w:hanging="480"/>
      </w:pPr>
    </w:lvl>
    <w:lvl w:ilvl="3">
      <w:start w:val="2"/>
      <w:numFmt w:val="decimal"/>
      <w:lvlText w:val="%4."/>
      <w:lvlJc w:val="left"/>
      <w:pPr>
        <w:ind w:left="3360" w:hanging="480"/>
      </w:pPr>
    </w:lvl>
    <w:lvl w:ilvl="4">
      <w:start w:val="2"/>
      <w:numFmt w:val="decimal"/>
      <w:lvlText w:val="%5."/>
      <w:lvlJc w:val="left"/>
      <w:pPr>
        <w:ind w:left="4080" w:hanging="480"/>
      </w:pPr>
    </w:lvl>
    <w:lvl w:ilvl="5">
      <w:start w:val="2"/>
      <w:numFmt w:val="decimal"/>
      <w:lvlText w:val="%6."/>
      <w:lvlJc w:val="left"/>
      <w:pPr>
        <w:ind w:left="4800" w:hanging="480"/>
      </w:pPr>
    </w:lvl>
    <w:lvl w:ilvl="6">
      <w:start w:val="2"/>
      <w:numFmt w:val="decimal"/>
      <w:lvlText w:val="%7."/>
      <w:lvlJc w:val="left"/>
      <w:pPr>
        <w:ind w:left="5520" w:hanging="480"/>
      </w:pPr>
    </w:lvl>
    <w:lvl w:ilvl="7">
      <w:start w:val="2"/>
      <w:numFmt w:val="decimal"/>
      <w:lvlText w:val="%8."/>
      <w:lvlJc w:val="left"/>
      <w:pPr>
        <w:ind w:left="6240" w:hanging="480"/>
      </w:pPr>
    </w:lvl>
    <w:lvl w:ilvl="8">
      <w:start w:val="2"/>
      <w:numFmt w:val="decimal"/>
      <w:lvlText w:val="%9."/>
      <w:lvlJc w:val="left"/>
      <w:pPr>
        <w:ind w:left="6960" w:hanging="480"/>
      </w:pPr>
    </w:lvl>
  </w:abstractNum>
  <w:abstractNum w:abstractNumId="3" w15:restartNumberingAfterBreak="0">
    <w:nsid w:val="00A99413"/>
    <w:multiLevelType w:val="multilevel"/>
    <w:tmpl w:val="16FE5694"/>
    <w:lvl w:ilvl="0">
      <w:start w:val="3"/>
      <w:numFmt w:val="decimal"/>
      <w:lvlText w:val="%1."/>
      <w:lvlJc w:val="left"/>
      <w:pPr>
        <w:ind w:left="1188" w:hanging="480"/>
      </w:pPr>
    </w:lvl>
    <w:lvl w:ilvl="1">
      <w:start w:val="3"/>
      <w:numFmt w:val="decimal"/>
      <w:lvlText w:val="%2."/>
      <w:lvlJc w:val="left"/>
      <w:pPr>
        <w:ind w:left="1920" w:hanging="480"/>
      </w:pPr>
    </w:lvl>
    <w:lvl w:ilvl="2">
      <w:start w:val="3"/>
      <w:numFmt w:val="decimal"/>
      <w:lvlText w:val="%3."/>
      <w:lvlJc w:val="left"/>
      <w:pPr>
        <w:ind w:left="2640" w:hanging="480"/>
      </w:pPr>
    </w:lvl>
    <w:lvl w:ilvl="3">
      <w:start w:val="3"/>
      <w:numFmt w:val="decimal"/>
      <w:lvlText w:val="%4."/>
      <w:lvlJc w:val="left"/>
      <w:pPr>
        <w:ind w:left="3360" w:hanging="480"/>
      </w:pPr>
    </w:lvl>
    <w:lvl w:ilvl="4">
      <w:start w:val="3"/>
      <w:numFmt w:val="decimal"/>
      <w:lvlText w:val="%5."/>
      <w:lvlJc w:val="left"/>
      <w:pPr>
        <w:ind w:left="4080" w:hanging="480"/>
      </w:pPr>
    </w:lvl>
    <w:lvl w:ilvl="5">
      <w:start w:val="3"/>
      <w:numFmt w:val="decimal"/>
      <w:lvlText w:val="%6."/>
      <w:lvlJc w:val="left"/>
      <w:pPr>
        <w:ind w:left="4800" w:hanging="480"/>
      </w:pPr>
    </w:lvl>
    <w:lvl w:ilvl="6">
      <w:start w:val="3"/>
      <w:numFmt w:val="decimal"/>
      <w:lvlText w:val="%7."/>
      <w:lvlJc w:val="left"/>
      <w:pPr>
        <w:ind w:left="5520" w:hanging="480"/>
      </w:pPr>
    </w:lvl>
    <w:lvl w:ilvl="7">
      <w:start w:val="3"/>
      <w:numFmt w:val="decimal"/>
      <w:lvlText w:val="%8."/>
      <w:lvlJc w:val="left"/>
      <w:pPr>
        <w:ind w:left="6240" w:hanging="480"/>
      </w:pPr>
    </w:lvl>
    <w:lvl w:ilvl="8">
      <w:start w:val="3"/>
      <w:numFmt w:val="decimal"/>
      <w:lvlText w:val="%9."/>
      <w:lvlJc w:val="left"/>
      <w:pPr>
        <w:ind w:left="6960" w:hanging="480"/>
      </w:pPr>
    </w:lvl>
  </w:abstractNum>
  <w:abstractNum w:abstractNumId="4" w15:restartNumberingAfterBreak="0">
    <w:nsid w:val="6BA32A43"/>
    <w:multiLevelType w:val="hybridMultilevel"/>
    <w:tmpl w:val="FC2E1D6E"/>
    <w:lvl w:ilvl="0" w:tplc="0418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1096365520">
    <w:abstractNumId w:val="0"/>
  </w:num>
  <w:num w:numId="2" w16cid:durableId="1207447256">
    <w:abstractNumId w:val="1"/>
  </w:num>
  <w:num w:numId="3" w16cid:durableId="1202284415">
    <w:abstractNumId w:val="2"/>
  </w:num>
  <w:num w:numId="4" w16cid:durableId="52745270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692612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855"/>
    <w:rsid w:val="0017284C"/>
    <w:rsid w:val="004F1855"/>
    <w:rsid w:val="005F1154"/>
    <w:rsid w:val="006B279B"/>
    <w:rsid w:val="008A756B"/>
    <w:rsid w:val="00A467AB"/>
    <w:rsid w:val="00BD13E0"/>
    <w:rsid w:val="00D6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B3A2"/>
  <w15:docId w15:val="{9CAC6839-4348-498F-8E61-26BDF7A7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120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Radu-Andrei SÎRGHE</cp:lastModifiedBy>
  <cp:revision>6</cp:revision>
  <dcterms:created xsi:type="dcterms:W3CDTF">2023-05-31T20:19:00Z</dcterms:created>
  <dcterms:modified xsi:type="dcterms:W3CDTF">2023-05-31T20:53:00Z</dcterms:modified>
</cp:coreProperties>
</file>