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26B939C6" w:rsidR="008F71DD" w:rsidRPr="007C4206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7C4206" w:rsidRPr="007C4206">
        <w:rPr>
          <w:i/>
          <w:sz w:val="28"/>
          <w:szCs w:val="28"/>
          <w:lang w:val="uk-UA"/>
        </w:rPr>
        <w:t>6</w:t>
      </w:r>
    </w:p>
    <w:p w14:paraId="1417C76B" w14:textId="7AD965D4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7C4206" w:rsidRPr="007C4206">
        <w:rPr>
          <w:i/>
          <w:sz w:val="28"/>
          <w:szCs w:val="28"/>
          <w:lang w:val="uk-UA"/>
        </w:rPr>
        <w:t>Серіалізація/десеріалізація об’єктів. Бібліотека класів користувача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Зозуля В.Д.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4070EBE5" w:rsidR="008F71DD" w:rsidRPr="008F71DD" w:rsidRDefault="008F71DD" w:rsidP="007C4206">
      <w:pPr>
        <w:jc w:val="both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Мета:</w:t>
      </w:r>
      <w:r w:rsidR="004732E2"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7C4206" w:rsidRPr="007C4206">
        <w:rPr>
          <w:rFonts w:ascii="Helvetica" w:hAnsi="Helvetica" w:cs="Helvetica"/>
          <w:color w:val="606C71"/>
          <w:sz w:val="26"/>
          <w:szCs w:val="26"/>
          <w:lang w:val="uk-UA"/>
        </w:rPr>
        <w:t>Тривале зберігання та відновлення стану об’єктів.</w:t>
      </w:r>
      <w:r w:rsidR="007C4206" w:rsidRPr="007C4206">
        <w:rPr>
          <w:rFonts w:ascii="Helvetica" w:hAnsi="Helvetica" w:cs="Helvetica"/>
          <w:color w:val="606C71"/>
          <w:sz w:val="26"/>
          <w:szCs w:val="26"/>
        </w:rPr>
        <w:t xml:space="preserve"> </w:t>
      </w:r>
      <w:r w:rsidR="007C4206" w:rsidRPr="007C4206">
        <w:rPr>
          <w:rFonts w:ascii="Helvetica" w:hAnsi="Helvetica" w:cs="Helvetica"/>
          <w:color w:val="606C71"/>
          <w:sz w:val="26"/>
          <w:szCs w:val="26"/>
          <w:lang w:val="uk-UA"/>
        </w:rPr>
        <w:t>Ознайомлення з принципами серіалізації/десеріалізації об’єктів.</w:t>
      </w:r>
      <w:r w:rsidR="007C4206" w:rsidRPr="007C4206">
        <w:rPr>
          <w:rFonts w:ascii="Helvetica" w:hAnsi="Helvetica" w:cs="Helvetica"/>
          <w:color w:val="606C71"/>
          <w:sz w:val="26"/>
          <w:szCs w:val="26"/>
        </w:rPr>
        <w:t xml:space="preserve"> </w:t>
      </w:r>
      <w:r w:rsidR="007C4206" w:rsidRPr="007C4206">
        <w:rPr>
          <w:rFonts w:ascii="Helvetica" w:hAnsi="Helvetica" w:cs="Helvetica"/>
          <w:color w:val="606C71"/>
          <w:sz w:val="26"/>
          <w:szCs w:val="26"/>
          <w:lang w:val="uk-UA"/>
        </w:rPr>
        <w:t>Використання бібліотек класів користувача.</w:t>
      </w:r>
    </w:p>
    <w:p w14:paraId="42B597EA" w14:textId="3BE757BB" w:rsidR="008F71DD" w:rsidRPr="008F71DD" w:rsidRDefault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1 ВИМОГИ</w:t>
      </w:r>
    </w:p>
    <w:p w14:paraId="0BD66B84" w14:textId="4716927F" w:rsidR="008F71DD" w:rsidRPr="007C4206" w:rsidRDefault="008F71DD" w:rsidP="008F71DD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Розробник</w:t>
      </w:r>
    </w:p>
    <w:p w14:paraId="47FEF7F7" w14:textId="29085A57" w:rsidR="007C4206" w:rsidRPr="007C4206" w:rsidRDefault="007C4206" w:rsidP="007C4206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Зозуля В.Д., 1.КИТ102.8а</w:t>
      </w:r>
    </w:p>
    <w:p w14:paraId="4D1D7479" w14:textId="157EA332" w:rsidR="004732E2" w:rsidRPr="004732E2" w:rsidRDefault="008F71DD" w:rsidP="004732E2">
      <w:pPr>
        <w:pStyle w:val="a6"/>
        <w:numPr>
          <w:ilvl w:val="1"/>
          <w:numId w:val="1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Загальне завдання</w:t>
      </w:r>
    </w:p>
    <w:p w14:paraId="3AB5B732" w14:textId="16C79345" w:rsidR="007C4206" w:rsidRPr="007C4206" w:rsidRDefault="007C4206" w:rsidP="007C4206">
      <w:pPr>
        <w:pStyle w:val="a6"/>
        <w:numPr>
          <w:ilvl w:val="0"/>
          <w:numId w:val="4"/>
        </w:num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>Реалізувати і продемонструвати тривале зберігання/відновлення раніше розробленого контейнера за допомогою серіалізації/десеріалізації.</w:t>
      </w:r>
    </w:p>
    <w:p w14:paraId="418A908D" w14:textId="0169779E" w:rsidR="007C4206" w:rsidRPr="007C4206" w:rsidRDefault="007C4206" w:rsidP="007C4206">
      <w:pPr>
        <w:pStyle w:val="a6"/>
        <w:numPr>
          <w:ilvl w:val="0"/>
          <w:numId w:val="4"/>
        </w:num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>Обмінятися відкомпільованим (без початкового коду) службовим класом (Utility Class) рішення задачі л.р. №3 з іншим студентом (визначає викладач).</w:t>
      </w:r>
    </w:p>
    <w:p w14:paraId="33853955" w14:textId="461E88B1" w:rsidR="007C4206" w:rsidRPr="007C4206" w:rsidRDefault="007C4206" w:rsidP="007C4206">
      <w:pPr>
        <w:pStyle w:val="a6"/>
        <w:numPr>
          <w:ilvl w:val="0"/>
          <w:numId w:val="4"/>
        </w:num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11AC4E74" w14:textId="1C6ED328" w:rsidR="007C4206" w:rsidRPr="007C4206" w:rsidRDefault="007C4206" w:rsidP="007C4206">
      <w:pPr>
        <w:pStyle w:val="a6"/>
        <w:numPr>
          <w:ilvl w:val="0"/>
          <w:numId w:val="4"/>
        </w:numPr>
        <w:rPr>
          <w:rFonts w:ascii="Helvetica" w:hAnsi="Helvetica" w:cs="Helvetica"/>
          <w:color w:val="606C71"/>
          <w:sz w:val="26"/>
          <w:szCs w:val="26"/>
          <w:lang w:val="uk-UA"/>
        </w:rPr>
      </w:pP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>Реалізувати та продемонструвати порівняння, сортування та пошук елементів у контейнері.</w:t>
      </w:r>
    </w:p>
    <w:p w14:paraId="36476FD5" w14:textId="1A4A84A5" w:rsidR="004732E2" w:rsidRPr="007C4206" w:rsidRDefault="007C4206" w:rsidP="007C4206">
      <w:pPr>
        <w:pStyle w:val="a6"/>
        <w:numPr>
          <w:ilvl w:val="0"/>
          <w:numId w:val="4"/>
        </w:num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4CBCB25B" w14:textId="6A0E9956" w:rsidR="008F71DD" w:rsidRPr="004732E2" w:rsidRDefault="008F71DD" w:rsidP="004732E2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 w:rsidRPr="004732E2">
        <w:rPr>
          <w:rStyle w:val="a5"/>
          <w:rFonts w:ascii="Helvetica" w:hAnsi="Helvetica"/>
          <w:color w:val="606C71"/>
          <w:sz w:val="26"/>
          <w:szCs w:val="26"/>
          <w:lang w:val="uk-UA"/>
        </w:rPr>
        <w:t>2 ОПИС ПРОГРАМИ</w:t>
      </w:r>
    </w:p>
    <w:p w14:paraId="5BFE9B64" w14:textId="72F39E9F" w:rsidR="004732E2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2.1 Засоби ООП</w:t>
      </w:r>
    </w:p>
    <w:p w14:paraId="07192344" w14:textId="4B50A62A" w:rsidR="004732E2" w:rsidRPr="004732E2" w:rsidRDefault="004732E2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Створений </w:t>
      </w:r>
      <w:r w:rsidR="007C4206">
        <w:rPr>
          <w:rStyle w:val="a5"/>
          <w:rFonts w:ascii="Helvetica" w:hAnsi="Helvetica"/>
          <w:color w:val="606C71"/>
          <w:sz w:val="26"/>
          <w:szCs w:val="26"/>
          <w:lang w:val="en-US"/>
        </w:rPr>
        <w:t>Iterator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 xml:space="preserve"> </w:t>
      </w:r>
      <w:r w:rsidR="007C4206">
        <w:rPr>
          <w:rStyle w:val="a5"/>
          <w:rFonts w:ascii="Helvetica" w:hAnsi="Helvetica"/>
          <w:color w:val="606C71"/>
          <w:sz w:val="26"/>
          <w:szCs w:val="26"/>
          <w:lang w:val="en-US"/>
        </w:rPr>
        <w:t>MyIterator</w:t>
      </w: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.</w:t>
      </w:r>
    </w:p>
    <w:p w14:paraId="2FFB1548" w14:textId="5FD3844B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2.2 Ієрархія та структура класів</w:t>
      </w:r>
    </w:p>
    <w:p w14:paraId="508722E9" w14:textId="3944D6F1" w:rsidR="004732E2" w:rsidRDefault="007C4206" w:rsidP="008F71DD">
      <w:pPr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noProof/>
          <w:color w:val="606C71"/>
          <w:sz w:val="26"/>
          <w:szCs w:val="26"/>
          <w:lang w:val="uk-UA"/>
        </w:rPr>
        <w:drawing>
          <wp:inline distT="0" distB="0" distL="0" distR="0" wp14:anchorId="4DFF3106" wp14:editId="43A8AEC0">
            <wp:extent cx="6121400" cy="4864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DA2" w14:textId="68582FE6" w:rsidR="004732E2" w:rsidRPr="008F71DD" w:rsidRDefault="004732E2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uk-UA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>Рисунок 1</w:t>
      </w:r>
    </w:p>
    <w:p w14:paraId="72EA2F6C" w14:textId="06E7F0A2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lastRenderedPageBreak/>
        <w:t>2.3 Важливі фрагменти програми</w:t>
      </w:r>
    </w:p>
    <w:p w14:paraId="6E91BBC6" w14:textId="7B31427C" w:rsidR="007C4206" w:rsidRDefault="007C4206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noProof/>
        </w:rPr>
        <w:drawing>
          <wp:inline distT="0" distB="0" distL="0" distR="0" wp14:anchorId="7BE797F3" wp14:editId="5354D8BA">
            <wp:extent cx="6120765" cy="1142365"/>
            <wp:effectExtent l="19050" t="19050" r="133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2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D097CB" w14:textId="199CBF53" w:rsidR="007C4206" w:rsidRPr="007C4206" w:rsidRDefault="007C4206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2</w:t>
      </w:r>
    </w:p>
    <w:p w14:paraId="3D0BDF79" w14:textId="2D6494CA" w:rsidR="007C4206" w:rsidRDefault="007C4206" w:rsidP="007C4206">
      <w:pPr>
        <w:ind w:firstLine="709"/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noProof/>
        </w:rPr>
        <w:drawing>
          <wp:inline distT="0" distB="0" distL="0" distR="0" wp14:anchorId="18CB2BFF" wp14:editId="5257CC34">
            <wp:extent cx="4838700" cy="98107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ACE7B9" w14:textId="1569EF79" w:rsidR="007C4206" w:rsidRPr="007C4206" w:rsidRDefault="007C4206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3</w:t>
      </w:r>
    </w:p>
    <w:p w14:paraId="2F2F703C" w14:textId="48AFC925" w:rsidR="007C4206" w:rsidRDefault="007C4206" w:rsidP="008F71DD">
      <w:pPr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noProof/>
        </w:rPr>
        <w:drawing>
          <wp:inline distT="0" distB="0" distL="0" distR="0" wp14:anchorId="697F1848" wp14:editId="55676676">
            <wp:extent cx="6120765" cy="2315845"/>
            <wp:effectExtent l="19050" t="19050" r="13335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8B28F" w14:textId="7C47A83F" w:rsidR="007C4206" w:rsidRPr="007C4206" w:rsidRDefault="007C4206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4</w:t>
      </w:r>
    </w:p>
    <w:p w14:paraId="1AC47200" w14:textId="77777777" w:rsidR="007C4206" w:rsidRDefault="007C4206" w:rsidP="008F71DD">
      <w:pPr>
        <w:rPr>
          <w:rStyle w:val="a5"/>
          <w:rFonts w:ascii="Helvetica" w:hAnsi="Helvetica"/>
          <w:color w:val="606C71"/>
          <w:sz w:val="26"/>
          <w:szCs w:val="26"/>
        </w:rPr>
      </w:pPr>
    </w:p>
    <w:p w14:paraId="6C193AED" w14:textId="77777777" w:rsidR="007C4206" w:rsidRPr="007C4206" w:rsidRDefault="007C4206" w:rsidP="008F71DD">
      <w:pPr>
        <w:rPr>
          <w:rStyle w:val="a5"/>
          <w:rFonts w:ascii="Helvetica" w:hAnsi="Helvetica"/>
          <w:color w:val="606C71"/>
          <w:sz w:val="26"/>
          <w:szCs w:val="26"/>
          <w:lang w:val="en-US"/>
        </w:rPr>
      </w:pPr>
    </w:p>
    <w:p w14:paraId="6106073A" w14:textId="3B7559F4" w:rsidR="007C4206" w:rsidRPr="007C4206" w:rsidRDefault="007C4206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>
        <w:rPr>
          <w:rStyle w:val="a5"/>
          <w:rFonts w:ascii="Helvetica" w:hAnsi="Helvetica"/>
          <w:color w:val="606C71"/>
          <w:sz w:val="26"/>
          <w:szCs w:val="26"/>
          <w:lang w:val="uk-UA"/>
        </w:rPr>
        <w:t>ВАРІАНТИ ВИКОРИСТАННЯ</w:t>
      </w:r>
      <w:bookmarkStart w:id="0" w:name="_GoBack"/>
      <w:bookmarkEnd w:id="0"/>
    </w:p>
    <w:p w14:paraId="7B59D605" w14:textId="640E81B4" w:rsidR="007C4206" w:rsidRDefault="007C4206" w:rsidP="007C4206">
      <w:pPr>
        <w:ind w:firstLine="1134"/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noProof/>
        </w:rPr>
        <w:drawing>
          <wp:inline distT="0" distB="0" distL="0" distR="0" wp14:anchorId="434EF4B1" wp14:editId="33CE91FD">
            <wp:extent cx="4572000" cy="34099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2CA4F" w14:textId="69705260" w:rsidR="007C4206" w:rsidRPr="007C4206" w:rsidRDefault="007C4206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5</w:t>
      </w:r>
    </w:p>
    <w:p w14:paraId="1E5ABD12" w14:textId="510F97A9" w:rsidR="007C4206" w:rsidRDefault="007C4206" w:rsidP="007C4206">
      <w:pPr>
        <w:ind w:firstLine="2552"/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063F30" wp14:editId="5B8E87A8">
            <wp:extent cx="2125980" cy="2362200"/>
            <wp:effectExtent l="19050" t="19050" r="2667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A0A2E" w14:textId="3A02997B" w:rsidR="007C4206" w:rsidRPr="007C4206" w:rsidRDefault="007C4206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6</w:t>
      </w:r>
    </w:p>
    <w:p w14:paraId="7258AAF9" w14:textId="71FF742F" w:rsidR="007C4206" w:rsidRDefault="007C4206" w:rsidP="007C4206">
      <w:pPr>
        <w:ind w:firstLine="1560"/>
        <w:rPr>
          <w:rStyle w:val="a5"/>
          <w:rFonts w:ascii="Helvetica" w:hAnsi="Helvetica"/>
          <w:color w:val="606C71"/>
          <w:sz w:val="26"/>
          <w:szCs w:val="26"/>
        </w:rPr>
      </w:pPr>
      <w:r>
        <w:rPr>
          <w:noProof/>
        </w:rPr>
        <w:drawing>
          <wp:inline distT="0" distB="0" distL="0" distR="0" wp14:anchorId="5BD103EF" wp14:editId="0E98FB96">
            <wp:extent cx="3514725" cy="20669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191DD1" w14:textId="41635770" w:rsidR="007C4206" w:rsidRPr="007C4206" w:rsidRDefault="007C4206" w:rsidP="007C4206">
      <w:pPr>
        <w:ind w:firstLine="3828"/>
        <w:rPr>
          <w:rStyle w:val="a5"/>
          <w:rFonts w:asciiTheme="minorHAnsi" w:hAnsiTheme="minorHAnsi"/>
          <w:color w:val="606C71"/>
          <w:sz w:val="26"/>
          <w:szCs w:val="26"/>
          <w:lang w:val="en-US"/>
        </w:rPr>
      </w:pPr>
      <w:r>
        <w:rPr>
          <w:rStyle w:val="a5"/>
          <w:rFonts w:asciiTheme="minorHAnsi" w:hAnsiTheme="minorHAnsi"/>
          <w:color w:val="606C71"/>
          <w:sz w:val="26"/>
          <w:szCs w:val="26"/>
          <w:lang w:val="uk-UA"/>
        </w:rPr>
        <w:t xml:space="preserve">Рисунок </w:t>
      </w:r>
      <w:r>
        <w:rPr>
          <w:rStyle w:val="a5"/>
          <w:rFonts w:asciiTheme="minorHAnsi" w:hAnsiTheme="minorHAnsi"/>
          <w:color w:val="606C71"/>
          <w:sz w:val="26"/>
          <w:szCs w:val="26"/>
          <w:lang w:val="en-US"/>
        </w:rPr>
        <w:t>7</w:t>
      </w:r>
    </w:p>
    <w:p w14:paraId="319DEB67" w14:textId="576D1A60" w:rsidR="008F71DD" w:rsidRDefault="008F71DD" w:rsidP="008F71DD">
      <w:pPr>
        <w:rPr>
          <w:rStyle w:val="a5"/>
          <w:rFonts w:ascii="Helvetica" w:hAnsi="Helvetica"/>
          <w:color w:val="606C71"/>
          <w:sz w:val="26"/>
          <w:szCs w:val="26"/>
          <w:lang w:val="uk-UA"/>
        </w:rPr>
      </w:pPr>
      <w:r w:rsidRPr="008F71DD">
        <w:rPr>
          <w:rStyle w:val="a5"/>
          <w:rFonts w:ascii="Helvetica" w:hAnsi="Helvetica"/>
          <w:color w:val="606C71"/>
          <w:sz w:val="26"/>
          <w:szCs w:val="26"/>
          <w:lang w:val="uk-UA"/>
        </w:rPr>
        <w:t>ВИСНОВКИ</w:t>
      </w:r>
    </w:p>
    <w:p w14:paraId="0F99AF51" w14:textId="68079B91" w:rsidR="00C027B2" w:rsidRPr="00C027B2" w:rsidRDefault="007C4206" w:rsidP="00C027B2">
      <w:pPr>
        <w:jc w:val="both"/>
        <w:rPr>
          <w:rFonts w:asciiTheme="minorHAnsi" w:hAnsiTheme="minorHAnsi"/>
          <w:b/>
          <w:bCs/>
          <w:color w:val="606C71"/>
          <w:sz w:val="26"/>
          <w:szCs w:val="26"/>
          <w:lang w:val="uk-UA"/>
        </w:rPr>
      </w:pPr>
      <w:r>
        <w:rPr>
          <w:rFonts w:ascii="Helvetica" w:hAnsi="Helvetica" w:cs="Helvetica"/>
          <w:color w:val="606C71"/>
          <w:sz w:val="26"/>
          <w:szCs w:val="26"/>
          <w:lang w:val="uk-UA"/>
        </w:rPr>
        <w:t>Реалізував т</w:t>
      </w: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>ривале зберігання та відновлення стану об’єктів. Ознайомлен</w:t>
      </w:r>
      <w:r>
        <w:rPr>
          <w:rFonts w:ascii="Helvetica" w:hAnsi="Helvetica" w:cs="Helvetica"/>
          <w:color w:val="606C71"/>
          <w:sz w:val="26"/>
          <w:szCs w:val="26"/>
          <w:lang w:val="uk-UA"/>
        </w:rPr>
        <w:t>ий</w:t>
      </w:r>
      <w:r w:rsidRPr="007C4206">
        <w:rPr>
          <w:rFonts w:ascii="Helvetica" w:hAnsi="Helvetica" w:cs="Helvetica"/>
          <w:color w:val="606C71"/>
          <w:sz w:val="26"/>
          <w:szCs w:val="26"/>
          <w:lang w:val="uk-UA"/>
        </w:rPr>
        <w:t xml:space="preserve"> з принципами серіалізації/десеріалізації об’єктів.</w:t>
      </w:r>
    </w:p>
    <w:sectPr w:rsidR="00C027B2" w:rsidRPr="00C027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320E"/>
    <w:multiLevelType w:val="multilevel"/>
    <w:tmpl w:val="198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64D94"/>
    <w:multiLevelType w:val="hybridMultilevel"/>
    <w:tmpl w:val="C68A4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0CA3"/>
    <w:multiLevelType w:val="hybridMultilevel"/>
    <w:tmpl w:val="F4423C7E"/>
    <w:lvl w:ilvl="0" w:tplc="B51EAD2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2A"/>
    <w:rsid w:val="0037642A"/>
    <w:rsid w:val="004732E2"/>
    <w:rsid w:val="007C4206"/>
    <w:rsid w:val="008F71DD"/>
    <w:rsid w:val="00986782"/>
    <w:rsid w:val="00C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473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Hp Probook 440 G6</cp:lastModifiedBy>
  <cp:revision>5</cp:revision>
  <dcterms:created xsi:type="dcterms:W3CDTF">2019-11-24T20:24:00Z</dcterms:created>
  <dcterms:modified xsi:type="dcterms:W3CDTF">2019-11-28T22:26:00Z</dcterms:modified>
</cp:coreProperties>
</file>