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4E" w:rsidRDefault="009B344E" w:rsidP="009B344E">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Сэр</w:t>
      </w:r>
      <w:r>
        <w:rPr>
          <w:rStyle w:val="apple-converted-space"/>
          <w:rFonts w:ascii="Arial" w:hAnsi="Arial" w:cs="Arial"/>
          <w:color w:val="252525"/>
          <w:sz w:val="21"/>
          <w:szCs w:val="21"/>
        </w:rPr>
        <w:t> </w:t>
      </w:r>
      <w:r>
        <w:rPr>
          <w:rFonts w:ascii="Arial" w:hAnsi="Arial" w:cs="Arial"/>
          <w:b/>
          <w:bCs/>
          <w:color w:val="252525"/>
          <w:sz w:val="21"/>
          <w:szCs w:val="21"/>
        </w:rPr>
        <w:t>Карл Раймунд По́ппер</w:t>
      </w:r>
      <w:r>
        <w:rPr>
          <w:rStyle w:val="apple-converted-space"/>
          <w:rFonts w:ascii="Arial" w:hAnsi="Arial" w:cs="Arial"/>
          <w:color w:val="252525"/>
          <w:sz w:val="21"/>
          <w:szCs w:val="21"/>
        </w:rPr>
        <w:t> </w:t>
      </w:r>
      <w:r>
        <w:rPr>
          <w:rFonts w:ascii="Arial" w:hAnsi="Arial" w:cs="Arial"/>
          <w:color w:val="252525"/>
          <w:sz w:val="21"/>
          <w:szCs w:val="21"/>
        </w:rPr>
        <w:t>(</w:t>
      </w:r>
      <w:hyperlink r:id="rId4" w:tooltip="Немецкий язык" w:history="1">
        <w:r>
          <w:rPr>
            <w:rStyle w:val="a4"/>
            <w:rFonts w:ascii="Arial" w:hAnsi="Arial" w:cs="Arial"/>
            <w:color w:val="0B0080"/>
            <w:sz w:val="21"/>
            <w:szCs w:val="21"/>
            <w:u w:val="none"/>
          </w:rPr>
          <w:t>нем.</w:t>
        </w:r>
      </w:hyperlink>
      <w:r>
        <w:rPr>
          <w:rFonts w:ascii="Arial" w:hAnsi="Arial" w:cs="Arial"/>
          <w:color w:val="252525"/>
          <w:sz w:val="21"/>
          <w:szCs w:val="21"/>
        </w:rPr>
        <w:t> </w:t>
      </w:r>
      <w:r>
        <w:rPr>
          <w:rFonts w:ascii="Arial" w:hAnsi="Arial" w:cs="Arial"/>
          <w:i/>
          <w:iCs/>
          <w:color w:val="252525"/>
          <w:sz w:val="21"/>
          <w:szCs w:val="21"/>
          <w:lang w:val="de-DE"/>
        </w:rPr>
        <w:t>Karl Raimund Popper</w:t>
      </w:r>
      <w:r>
        <w:rPr>
          <w:rFonts w:ascii="Arial" w:hAnsi="Arial" w:cs="Arial"/>
          <w:color w:val="252525"/>
          <w:sz w:val="21"/>
          <w:szCs w:val="21"/>
        </w:rPr>
        <w:t>;</w:t>
      </w:r>
      <w:r>
        <w:rPr>
          <w:rStyle w:val="apple-converted-space"/>
          <w:rFonts w:ascii="Arial" w:hAnsi="Arial" w:cs="Arial"/>
          <w:color w:val="252525"/>
          <w:sz w:val="21"/>
          <w:szCs w:val="21"/>
        </w:rPr>
        <w:t> </w:t>
      </w:r>
      <w:hyperlink r:id="rId5" w:tooltip="28 июля" w:history="1">
        <w:r>
          <w:rPr>
            <w:rStyle w:val="a4"/>
            <w:rFonts w:ascii="Arial" w:hAnsi="Arial" w:cs="Arial"/>
            <w:color w:val="0B0080"/>
            <w:sz w:val="21"/>
            <w:szCs w:val="21"/>
            <w:u w:val="none"/>
          </w:rPr>
          <w:t>28 июля</w:t>
        </w:r>
      </w:hyperlink>
      <w:r>
        <w:rPr>
          <w:rStyle w:val="apple-converted-space"/>
          <w:rFonts w:ascii="Arial" w:hAnsi="Arial" w:cs="Arial"/>
          <w:color w:val="252525"/>
          <w:sz w:val="21"/>
          <w:szCs w:val="21"/>
        </w:rPr>
        <w:t> </w:t>
      </w:r>
      <w:hyperlink r:id="rId6" w:tooltip="1902 год" w:history="1">
        <w:r>
          <w:rPr>
            <w:rStyle w:val="a4"/>
            <w:rFonts w:ascii="Arial" w:hAnsi="Arial" w:cs="Arial"/>
            <w:color w:val="0B0080"/>
            <w:sz w:val="21"/>
            <w:szCs w:val="21"/>
            <w:u w:val="none"/>
          </w:rPr>
          <w:t>1902</w:t>
        </w:r>
      </w:hyperlink>
      <w:r>
        <w:rPr>
          <w:rFonts w:ascii="Arial" w:hAnsi="Arial" w:cs="Arial"/>
          <w:color w:val="252525"/>
          <w:sz w:val="21"/>
          <w:szCs w:val="21"/>
        </w:rPr>
        <w:t> —</w:t>
      </w:r>
      <w:r>
        <w:rPr>
          <w:rStyle w:val="apple-converted-space"/>
          <w:rFonts w:ascii="Arial" w:hAnsi="Arial" w:cs="Arial"/>
          <w:color w:val="252525"/>
          <w:sz w:val="21"/>
          <w:szCs w:val="21"/>
        </w:rPr>
        <w:t> </w:t>
      </w:r>
      <w:hyperlink r:id="rId7" w:tooltip="17 сентября" w:history="1">
        <w:r>
          <w:rPr>
            <w:rStyle w:val="a4"/>
            <w:rFonts w:ascii="Arial" w:hAnsi="Arial" w:cs="Arial"/>
            <w:color w:val="0B0080"/>
            <w:sz w:val="21"/>
            <w:szCs w:val="21"/>
            <w:u w:val="none"/>
          </w:rPr>
          <w:t>17 сентября</w:t>
        </w:r>
      </w:hyperlink>
      <w:r>
        <w:rPr>
          <w:rStyle w:val="apple-converted-space"/>
          <w:rFonts w:ascii="Arial" w:hAnsi="Arial" w:cs="Arial"/>
          <w:color w:val="252525"/>
          <w:sz w:val="21"/>
          <w:szCs w:val="21"/>
        </w:rPr>
        <w:t> </w:t>
      </w:r>
      <w:hyperlink r:id="rId8" w:tooltip="1994 год" w:history="1">
        <w:r>
          <w:rPr>
            <w:rStyle w:val="a4"/>
            <w:rFonts w:ascii="Arial" w:hAnsi="Arial" w:cs="Arial"/>
            <w:color w:val="0B0080"/>
            <w:sz w:val="21"/>
            <w:szCs w:val="21"/>
            <w:u w:val="none"/>
          </w:rPr>
          <w:t>1994</w:t>
        </w:r>
      </w:hyperlink>
      <w:r>
        <w:rPr>
          <w:rFonts w:ascii="Arial" w:hAnsi="Arial" w:cs="Arial"/>
          <w:color w:val="252525"/>
          <w:sz w:val="21"/>
          <w:szCs w:val="21"/>
        </w:rPr>
        <w:t>) —</w:t>
      </w:r>
      <w:r>
        <w:rPr>
          <w:rStyle w:val="apple-converted-space"/>
          <w:rFonts w:ascii="Arial" w:hAnsi="Arial" w:cs="Arial"/>
          <w:color w:val="252525"/>
          <w:sz w:val="21"/>
          <w:szCs w:val="21"/>
        </w:rPr>
        <w:t> </w:t>
      </w:r>
      <w:hyperlink r:id="rId9" w:tooltip="Австрия" w:history="1">
        <w:r>
          <w:rPr>
            <w:rStyle w:val="a4"/>
            <w:rFonts w:ascii="Arial" w:hAnsi="Arial" w:cs="Arial"/>
            <w:color w:val="0B0080"/>
            <w:sz w:val="21"/>
            <w:szCs w:val="21"/>
            <w:u w:val="none"/>
          </w:rPr>
          <w:t>австрийский</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10" w:tooltip="Великобритания" w:history="1">
        <w:r>
          <w:rPr>
            <w:rStyle w:val="a4"/>
            <w:rFonts w:ascii="Arial" w:hAnsi="Arial" w:cs="Arial"/>
            <w:color w:val="0B0080"/>
            <w:sz w:val="21"/>
            <w:szCs w:val="21"/>
            <w:u w:val="none"/>
          </w:rPr>
          <w:t>британский</w:t>
        </w:r>
      </w:hyperlink>
      <w:r>
        <w:rPr>
          <w:rStyle w:val="apple-converted-space"/>
          <w:rFonts w:ascii="Arial" w:hAnsi="Arial" w:cs="Arial"/>
          <w:color w:val="252525"/>
          <w:sz w:val="21"/>
          <w:szCs w:val="21"/>
        </w:rPr>
        <w:t> </w:t>
      </w:r>
      <w:hyperlink r:id="rId11" w:tooltip="Философ" w:history="1">
        <w:r>
          <w:rPr>
            <w:rStyle w:val="a4"/>
            <w:rFonts w:ascii="Arial" w:hAnsi="Arial" w:cs="Arial"/>
            <w:color w:val="0B0080"/>
            <w:sz w:val="21"/>
            <w:szCs w:val="21"/>
            <w:u w:val="none"/>
          </w:rPr>
          <w:t>философ</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12" w:tooltip="Социолог" w:history="1">
        <w:r>
          <w:rPr>
            <w:rStyle w:val="a4"/>
            <w:rFonts w:ascii="Arial" w:hAnsi="Arial" w:cs="Arial"/>
            <w:color w:val="0B0080"/>
            <w:sz w:val="21"/>
            <w:szCs w:val="21"/>
            <w:u w:val="none"/>
          </w:rPr>
          <w:t>социолог</w:t>
        </w:r>
      </w:hyperlink>
      <w:r>
        <w:rPr>
          <w:rFonts w:ascii="Arial" w:hAnsi="Arial" w:cs="Arial"/>
          <w:color w:val="252525"/>
          <w:sz w:val="21"/>
          <w:szCs w:val="21"/>
        </w:rPr>
        <w:t>. Один из самых влиятельных философов науки</w:t>
      </w:r>
      <w:r>
        <w:rPr>
          <w:rStyle w:val="apple-converted-space"/>
          <w:rFonts w:ascii="Arial" w:hAnsi="Arial" w:cs="Arial"/>
          <w:color w:val="252525"/>
          <w:sz w:val="21"/>
          <w:szCs w:val="21"/>
        </w:rPr>
        <w:t> </w:t>
      </w:r>
      <w:hyperlink r:id="rId13" w:tooltip="XX" w:history="1">
        <w:r>
          <w:rPr>
            <w:rStyle w:val="a4"/>
            <w:rFonts w:ascii="Arial" w:hAnsi="Arial" w:cs="Arial"/>
            <w:color w:val="0B0080"/>
            <w:sz w:val="21"/>
            <w:szCs w:val="21"/>
            <w:u w:val="none"/>
          </w:rPr>
          <w:t>XX</w:t>
        </w:r>
      </w:hyperlink>
      <w:r>
        <w:rPr>
          <w:rStyle w:val="apple-converted-space"/>
          <w:rFonts w:ascii="Arial" w:hAnsi="Arial" w:cs="Arial"/>
          <w:color w:val="252525"/>
          <w:sz w:val="21"/>
          <w:szCs w:val="21"/>
        </w:rPr>
        <w:t> </w:t>
      </w:r>
      <w:r>
        <w:rPr>
          <w:rFonts w:ascii="Arial" w:hAnsi="Arial" w:cs="Arial"/>
          <w:color w:val="252525"/>
          <w:sz w:val="21"/>
          <w:szCs w:val="21"/>
        </w:rPr>
        <w:t>столетия</w:t>
      </w:r>
      <w:hyperlink r:id="rId14" w:anchor="cite_note-sep-2" w:history="1">
        <w:r>
          <w:rPr>
            <w:rStyle w:val="a4"/>
            <w:rFonts w:ascii="Arial" w:hAnsi="Arial" w:cs="Arial"/>
            <w:color w:val="0B0080"/>
            <w:sz w:val="21"/>
            <w:szCs w:val="21"/>
            <w:u w:val="none"/>
            <w:vertAlign w:val="superscript"/>
          </w:rPr>
          <w:t>[2]</w:t>
        </w:r>
      </w:hyperlink>
      <w:hyperlink r:id="rId15" w:anchor="cite_note-life-3" w:history="1">
        <w:r>
          <w:rPr>
            <w:rStyle w:val="a4"/>
            <w:rFonts w:ascii="Arial" w:hAnsi="Arial" w:cs="Arial"/>
            <w:color w:val="0B0080"/>
            <w:sz w:val="21"/>
            <w:szCs w:val="21"/>
            <w:u w:val="none"/>
            <w:vertAlign w:val="superscript"/>
          </w:rPr>
          <w:t>[3]</w:t>
        </w:r>
      </w:hyperlink>
      <w:r>
        <w:rPr>
          <w:rFonts w:ascii="Arial" w:hAnsi="Arial" w:cs="Arial"/>
          <w:color w:val="252525"/>
          <w:sz w:val="21"/>
          <w:szCs w:val="21"/>
        </w:rPr>
        <w:t>. Поппер наиболее известен своими трудами по философии науки, а также социальной и политической философии, в которых он критиковал классическое понятие</w:t>
      </w:r>
      <w:r>
        <w:rPr>
          <w:rStyle w:val="apple-converted-space"/>
          <w:rFonts w:ascii="Arial" w:hAnsi="Arial" w:cs="Arial"/>
          <w:color w:val="252525"/>
          <w:sz w:val="21"/>
          <w:szCs w:val="21"/>
        </w:rPr>
        <w:t> </w:t>
      </w:r>
      <w:hyperlink r:id="rId16" w:tooltip="Научный метод" w:history="1">
        <w:r>
          <w:rPr>
            <w:rStyle w:val="a4"/>
            <w:rFonts w:ascii="Arial" w:hAnsi="Arial" w:cs="Arial"/>
            <w:color w:val="0B0080"/>
            <w:sz w:val="21"/>
            <w:szCs w:val="21"/>
            <w:u w:val="none"/>
          </w:rPr>
          <w:t>научного метода</w:t>
        </w:r>
      </w:hyperlink>
      <w:r>
        <w:rPr>
          <w:rFonts w:ascii="Arial" w:hAnsi="Arial" w:cs="Arial"/>
          <w:color w:val="252525"/>
          <w:sz w:val="21"/>
          <w:szCs w:val="21"/>
        </w:rPr>
        <w:t>, а также энергично отстаивал принципы</w:t>
      </w:r>
      <w:r>
        <w:rPr>
          <w:rStyle w:val="apple-converted-space"/>
          <w:rFonts w:ascii="Arial" w:hAnsi="Arial" w:cs="Arial"/>
          <w:color w:val="252525"/>
          <w:sz w:val="21"/>
          <w:szCs w:val="21"/>
        </w:rPr>
        <w:t> </w:t>
      </w:r>
      <w:hyperlink r:id="rId17" w:tooltip="Демократия" w:history="1">
        <w:r>
          <w:rPr>
            <w:rStyle w:val="a4"/>
            <w:rFonts w:ascii="Arial" w:hAnsi="Arial" w:cs="Arial"/>
            <w:color w:val="0B0080"/>
            <w:sz w:val="21"/>
            <w:szCs w:val="21"/>
            <w:u w:val="none"/>
          </w:rPr>
          <w:t>демократии</w:t>
        </w:r>
      </w:hyperlink>
      <w:r>
        <w:rPr>
          <w:rStyle w:val="apple-converted-space"/>
          <w:rFonts w:ascii="Arial" w:hAnsi="Arial" w:cs="Arial"/>
          <w:color w:val="252525"/>
          <w:sz w:val="21"/>
          <w:szCs w:val="21"/>
        </w:rPr>
        <w:t> </w:t>
      </w:r>
      <w:r>
        <w:rPr>
          <w:rFonts w:ascii="Arial" w:hAnsi="Arial" w:cs="Arial"/>
          <w:color w:val="252525"/>
          <w:sz w:val="21"/>
          <w:szCs w:val="21"/>
        </w:rPr>
        <w:t>и социального критицизма, которых он предлагал придерживаться, чтобы сделать возможным процветание</w:t>
      </w:r>
      <w:r>
        <w:rPr>
          <w:rStyle w:val="apple-converted-space"/>
          <w:rFonts w:ascii="Arial" w:hAnsi="Arial" w:cs="Arial"/>
          <w:color w:val="252525"/>
          <w:sz w:val="21"/>
          <w:szCs w:val="21"/>
        </w:rPr>
        <w:t> </w:t>
      </w:r>
      <w:hyperlink r:id="rId18" w:tooltip="Открытое общество" w:history="1">
        <w:r>
          <w:rPr>
            <w:rStyle w:val="a4"/>
            <w:rFonts w:ascii="Arial" w:hAnsi="Arial" w:cs="Arial"/>
            <w:color w:val="0B0080"/>
            <w:sz w:val="21"/>
            <w:szCs w:val="21"/>
            <w:u w:val="none"/>
          </w:rPr>
          <w:t>открытого общества</w:t>
        </w:r>
      </w:hyperlink>
      <w:r>
        <w:rPr>
          <w:rFonts w:ascii="Arial" w:hAnsi="Arial" w:cs="Arial"/>
          <w:color w:val="252525"/>
          <w:sz w:val="21"/>
          <w:szCs w:val="21"/>
        </w:rPr>
        <w:t>.</w:t>
      </w:r>
    </w:p>
    <w:p w:rsidR="009B344E" w:rsidRDefault="009B344E" w:rsidP="009B344E">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К. Поппер является основоположником философской концепции</w:t>
      </w:r>
      <w:r>
        <w:rPr>
          <w:rStyle w:val="apple-converted-space"/>
          <w:rFonts w:ascii="Arial" w:hAnsi="Arial" w:cs="Arial"/>
          <w:color w:val="252525"/>
          <w:sz w:val="21"/>
          <w:szCs w:val="21"/>
        </w:rPr>
        <w:t> </w:t>
      </w:r>
      <w:hyperlink r:id="rId19" w:tooltip="Критический рационализм" w:history="1">
        <w:r>
          <w:rPr>
            <w:rStyle w:val="a4"/>
            <w:rFonts w:ascii="Arial" w:hAnsi="Arial" w:cs="Arial"/>
            <w:color w:val="0B0080"/>
            <w:sz w:val="21"/>
            <w:szCs w:val="21"/>
            <w:u w:val="none"/>
          </w:rPr>
          <w:t>критического рационализма</w:t>
        </w:r>
      </w:hyperlink>
      <w:r>
        <w:rPr>
          <w:rFonts w:ascii="Arial" w:hAnsi="Arial" w:cs="Arial"/>
          <w:color w:val="252525"/>
          <w:sz w:val="21"/>
          <w:szCs w:val="21"/>
        </w:rPr>
        <w:t>. Он описывал свою позицию следующим образом: «Я могу ошибаться, а вы можете быть правы; сделаем усилие, и мы, возможно, приблизимся к истине»</w:t>
      </w:r>
    </w:p>
    <w:p w:rsidR="007658B3" w:rsidRDefault="007658B3" w:rsidP="009B344E">
      <w:pPr>
        <w:pStyle w:val="a3"/>
        <w:shd w:val="clear" w:color="auto" w:fill="FFFFFF"/>
        <w:spacing w:before="120" w:beforeAutospacing="0" w:after="120" w:afterAutospacing="0" w:line="336" w:lineRule="atLeast"/>
        <w:rPr>
          <w:rFonts w:ascii="Arial" w:hAnsi="Arial" w:cs="Arial"/>
          <w:color w:val="252525"/>
          <w:sz w:val="21"/>
          <w:szCs w:val="21"/>
        </w:rPr>
      </w:pPr>
      <w:r w:rsidRPr="007658B3">
        <w:rPr>
          <w:rFonts w:ascii="Arial" w:hAnsi="Arial" w:cs="Arial"/>
          <w:color w:val="252525"/>
          <w:sz w:val="21"/>
          <w:szCs w:val="21"/>
        </w:rPr>
        <w:t>http://baguzin.ru/wp/?p=2240</w:t>
      </w:r>
    </w:p>
    <w:p w:rsidR="002D1EFF" w:rsidRDefault="002D1EFF"/>
    <w:p w:rsidR="009B344E" w:rsidRDefault="002F2B1B">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Логика научного исследования</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20" w:tooltip="Немецкий язык" w:history="1">
        <w:r>
          <w:rPr>
            <w:rStyle w:val="a4"/>
            <w:rFonts w:ascii="Arial" w:hAnsi="Arial" w:cs="Arial"/>
            <w:color w:val="0B0080"/>
            <w:sz w:val="21"/>
            <w:szCs w:val="21"/>
            <w:shd w:val="clear" w:color="auto" w:fill="FFFFFF"/>
          </w:rPr>
          <w:t>нем.</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de-DE"/>
        </w:rPr>
        <w:t>Logik der Forschung</w:t>
      </w:r>
      <w:r>
        <w:rPr>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w:t>
      </w:r>
      <w:hyperlink r:id="rId21" w:tooltip="Эпистемология" w:history="1">
        <w:r>
          <w:rPr>
            <w:rStyle w:val="a4"/>
            <w:rFonts w:ascii="Arial" w:hAnsi="Arial" w:cs="Arial"/>
            <w:color w:val="0B0080"/>
            <w:sz w:val="21"/>
            <w:szCs w:val="21"/>
            <w:shd w:val="clear" w:color="auto" w:fill="FFFFFF"/>
          </w:rPr>
          <w:t>эпистемологический</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трактат англо-австрийского философа еврейского происхождения</w:t>
      </w:r>
      <w:r>
        <w:rPr>
          <w:rStyle w:val="apple-converted-space"/>
          <w:rFonts w:ascii="Arial" w:hAnsi="Arial" w:cs="Arial"/>
          <w:color w:val="252525"/>
          <w:sz w:val="21"/>
          <w:szCs w:val="21"/>
          <w:shd w:val="clear" w:color="auto" w:fill="FFFFFF"/>
        </w:rPr>
        <w:t> </w:t>
      </w:r>
      <w:hyperlink r:id="rId22" w:tooltip="Карл Поппер" w:history="1">
        <w:r>
          <w:rPr>
            <w:rStyle w:val="a4"/>
            <w:rFonts w:ascii="Arial" w:hAnsi="Arial" w:cs="Arial"/>
            <w:color w:val="0B0080"/>
            <w:sz w:val="21"/>
            <w:szCs w:val="21"/>
            <w:shd w:val="clear" w:color="auto" w:fill="FFFFFF"/>
          </w:rPr>
          <w:t>Карла Поппера</w:t>
        </w:r>
      </w:hyperlink>
      <w:r>
        <w:rPr>
          <w:rFonts w:ascii="Arial" w:hAnsi="Arial" w:cs="Arial"/>
          <w:color w:val="252525"/>
          <w:sz w:val="21"/>
          <w:szCs w:val="21"/>
          <w:shd w:val="clear" w:color="auto" w:fill="FFFFFF"/>
        </w:rPr>
        <w:t>, впервые написанный по-немецки в</w:t>
      </w:r>
      <w:r>
        <w:rPr>
          <w:rStyle w:val="apple-converted-space"/>
          <w:rFonts w:ascii="Arial" w:hAnsi="Arial" w:cs="Arial"/>
          <w:color w:val="252525"/>
          <w:sz w:val="21"/>
          <w:szCs w:val="21"/>
          <w:shd w:val="clear" w:color="auto" w:fill="FFFFFF"/>
        </w:rPr>
        <w:t> </w:t>
      </w:r>
      <w:hyperlink r:id="rId23" w:tooltip="1934" w:history="1">
        <w:r>
          <w:rPr>
            <w:rStyle w:val="a4"/>
            <w:rFonts w:ascii="Arial" w:hAnsi="Arial" w:cs="Arial"/>
            <w:color w:val="0B0080"/>
            <w:sz w:val="21"/>
            <w:szCs w:val="21"/>
            <w:shd w:val="clear" w:color="auto" w:fill="FFFFFF"/>
          </w:rPr>
          <w:t>1934</w:t>
        </w:r>
      </w:hyperlink>
      <w:r>
        <w:rPr>
          <w:rFonts w:ascii="Arial" w:hAnsi="Arial" w:cs="Arial"/>
          <w:color w:val="252525"/>
          <w:sz w:val="21"/>
          <w:szCs w:val="21"/>
          <w:shd w:val="clear" w:color="auto" w:fill="FFFFFF"/>
        </w:rPr>
        <w:t>. Основная проблема — проблема демаркации</w:t>
      </w:r>
      <w:r>
        <w:rPr>
          <w:rStyle w:val="apple-converted-space"/>
          <w:rFonts w:ascii="Arial" w:hAnsi="Arial" w:cs="Arial"/>
          <w:color w:val="252525"/>
          <w:sz w:val="21"/>
          <w:szCs w:val="21"/>
          <w:shd w:val="clear" w:color="auto" w:fill="FFFFFF"/>
        </w:rPr>
        <w:t> </w:t>
      </w:r>
      <w:hyperlink r:id="rId24" w:tooltip="Наука" w:history="1">
        <w:r>
          <w:rPr>
            <w:rStyle w:val="a4"/>
            <w:rFonts w:ascii="Arial" w:hAnsi="Arial" w:cs="Arial"/>
            <w:color w:val="0B0080"/>
            <w:sz w:val="21"/>
            <w:szCs w:val="21"/>
            <w:shd w:val="clear" w:color="auto" w:fill="FFFFFF"/>
          </w:rPr>
          <w:t>науки</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от вненаучных форм знания. Поппер вводит принцип</w:t>
      </w:r>
      <w:r>
        <w:rPr>
          <w:rStyle w:val="apple-converted-space"/>
          <w:rFonts w:ascii="Arial" w:hAnsi="Arial" w:cs="Arial"/>
          <w:color w:val="252525"/>
          <w:sz w:val="21"/>
          <w:szCs w:val="21"/>
          <w:shd w:val="clear" w:color="auto" w:fill="FFFFFF"/>
        </w:rPr>
        <w:t> </w:t>
      </w:r>
      <w:hyperlink r:id="rId25" w:tooltip="Фальсифицируемость" w:history="1">
        <w:r>
          <w:rPr>
            <w:rStyle w:val="a4"/>
            <w:rFonts w:ascii="Arial" w:hAnsi="Arial" w:cs="Arial"/>
            <w:color w:val="0B0080"/>
            <w:sz w:val="21"/>
            <w:szCs w:val="21"/>
            <w:shd w:val="clear" w:color="auto" w:fill="FFFFFF"/>
          </w:rPr>
          <w:t>фальсификации</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научного знания,</w:t>
      </w:r>
      <w:r>
        <w:rPr>
          <w:rStyle w:val="apple-converted-space"/>
          <w:rFonts w:ascii="Arial" w:hAnsi="Arial" w:cs="Arial"/>
          <w:color w:val="252525"/>
          <w:sz w:val="21"/>
          <w:szCs w:val="21"/>
          <w:shd w:val="clear" w:color="auto" w:fill="FFFFFF"/>
        </w:rPr>
        <w:t> </w:t>
      </w:r>
      <w:hyperlink r:id="rId26" w:tooltip="Интерсубъективность" w:history="1">
        <w:r>
          <w:rPr>
            <w:rStyle w:val="a4"/>
            <w:rFonts w:ascii="Arial" w:hAnsi="Arial" w:cs="Arial"/>
            <w:color w:val="0B0080"/>
            <w:sz w:val="21"/>
            <w:szCs w:val="21"/>
            <w:shd w:val="clear" w:color="auto" w:fill="FFFFFF"/>
          </w:rPr>
          <w:t>интерсубъективного</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характера</w:t>
      </w:r>
      <w:r>
        <w:rPr>
          <w:rStyle w:val="apple-converted-space"/>
          <w:rFonts w:ascii="Arial" w:hAnsi="Arial" w:cs="Arial"/>
          <w:color w:val="252525"/>
          <w:sz w:val="21"/>
          <w:szCs w:val="21"/>
          <w:shd w:val="clear" w:color="auto" w:fill="FFFFFF"/>
        </w:rPr>
        <w:t> </w:t>
      </w:r>
      <w:hyperlink r:id="rId27" w:tooltip="Истина" w:history="1">
        <w:r>
          <w:rPr>
            <w:rStyle w:val="a4"/>
            <w:rFonts w:ascii="Arial" w:hAnsi="Arial" w:cs="Arial"/>
            <w:color w:val="0B0080"/>
            <w:sz w:val="21"/>
            <w:szCs w:val="21"/>
            <w:shd w:val="clear" w:color="auto" w:fill="FFFFFF"/>
          </w:rPr>
          <w:t>истины</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внерациональности научных</w:t>
      </w:r>
      <w:hyperlink r:id="rId28" w:tooltip="Постулат" w:history="1">
        <w:r>
          <w:rPr>
            <w:rStyle w:val="a4"/>
            <w:rFonts w:ascii="Arial" w:hAnsi="Arial" w:cs="Arial"/>
            <w:color w:val="0B0080"/>
            <w:sz w:val="21"/>
            <w:szCs w:val="21"/>
            <w:shd w:val="clear" w:color="auto" w:fill="FFFFFF"/>
          </w:rPr>
          <w:t>постулатов</w:t>
        </w:r>
      </w:hyperlink>
      <w:r>
        <w:rPr>
          <w:rFonts w:ascii="Arial" w:hAnsi="Arial" w:cs="Arial"/>
          <w:color w:val="252525"/>
          <w:sz w:val="21"/>
          <w:szCs w:val="21"/>
          <w:shd w:val="clear" w:color="auto" w:fill="FFFFFF"/>
        </w:rPr>
        <w:t>.</w:t>
      </w:r>
    </w:p>
    <w:p w:rsidR="006F0156" w:rsidRDefault="006F0156">
      <w:r>
        <w:t>Представители школы анализа языка полагают, что или вообще не существует подлинных философских проблем, или что философские проблемы, если таковые все же есть, являются всего лишь проблемами лингвистического употребления или значения слов. Я же, однако, считаю, что имеется, по крайней мере, одна действительно философская проблема, которой интересуется любой мыслящий человек. Это пробле</w:t>
      </w:r>
      <w:r>
        <w:rPr>
          <w:sz w:val="18"/>
          <w:szCs w:val="18"/>
        </w:rPr>
        <w:t xml:space="preserve">ма </w:t>
      </w:r>
      <w:r>
        <w:t>космологии</w:t>
      </w:r>
      <w:r>
        <w:rPr>
          <w:b/>
          <w:bCs/>
          <w:sz w:val="18"/>
          <w:szCs w:val="18"/>
        </w:rPr>
        <w:t xml:space="preserve"> — </w:t>
      </w:r>
      <w:r>
        <w:rPr>
          <w:bCs/>
          <w:i/>
          <w:iCs/>
        </w:rPr>
        <w:t>проблема познания мира, включая и нас самих (и наше</w:t>
      </w:r>
      <w:r>
        <w:rPr>
          <w:b/>
          <w:bCs/>
          <w:i/>
          <w:iCs/>
          <w:sz w:val="18"/>
          <w:szCs w:val="18"/>
        </w:rPr>
        <w:t xml:space="preserve"> </w:t>
      </w:r>
      <w:r>
        <w:rPr>
          <w:i/>
          <w:iCs/>
        </w:rPr>
        <w:t>знание) как часть этого мира.</w:t>
      </w:r>
      <w:r w:rsidR="004860C1" w:rsidRPr="004860C1">
        <w:rPr>
          <w:i/>
          <w:iCs/>
        </w:rPr>
        <w:t xml:space="preserve">  </w:t>
      </w:r>
      <w:r w:rsidR="004860C1">
        <w:t xml:space="preserve"> Во всяком случае, для меня и философия, и наука потеряли бы всякую привлекательность, если бы они перестали заниматься этим.</w:t>
      </w:r>
    </w:p>
    <w:p w:rsidR="00647C93" w:rsidRDefault="007941F5">
      <w:pPr>
        <w:rPr>
          <w:bCs/>
          <w:i/>
          <w:iCs/>
        </w:rPr>
      </w:pPr>
      <w:r>
        <w:t xml:space="preserve">Центральной проблемой эпистемологии всегда была и до сих пор </w:t>
      </w:r>
      <w:r>
        <w:rPr>
          <w:bCs/>
        </w:rPr>
        <w:t>остается проблема роста знания.</w:t>
      </w:r>
      <w:r>
        <w:rPr>
          <w:b/>
          <w:bCs/>
        </w:rPr>
        <w:t xml:space="preserve"> </w:t>
      </w:r>
      <w:r>
        <w:rPr>
          <w:bCs/>
          <w:i/>
          <w:iCs/>
        </w:rPr>
        <w:t>Наилучший же способ изучения роста знания — это изучение роста научного знания.</w:t>
      </w:r>
    </w:p>
    <w:p w:rsidR="000C0915" w:rsidRDefault="000C0915" w:rsidP="000C0915">
      <w:pPr>
        <w:shd w:val="clear" w:color="auto" w:fill="FFFFFF"/>
      </w:pPr>
      <w:r>
        <w:t xml:space="preserve">И все же я готов признать, что существует некоторый метод, который мог бы быть определен как «некий общий метод философии». Однако он характерен не только для одной философии. Это скорее общий метод любой </w:t>
      </w:r>
      <w:r>
        <w:rPr>
          <w:i/>
          <w:iCs/>
        </w:rPr>
        <w:t xml:space="preserve">рациональной дискуссии, </w:t>
      </w:r>
      <w:r>
        <w:t xml:space="preserve">следовательно, он присущ естественным наукам не в меньшей степени, чем философии. Метод, который я имею в виду, заключается в </w:t>
      </w:r>
      <w:r>
        <w:rPr>
          <w:i/>
          <w:iCs/>
        </w:rPr>
        <w:t xml:space="preserve">ясной, </w:t>
      </w:r>
      <w:r>
        <w:t xml:space="preserve">четкой формулировке обсуждаемой проблемы и в </w:t>
      </w:r>
      <w:r>
        <w:rPr>
          <w:i/>
          <w:iCs/>
        </w:rPr>
        <w:t xml:space="preserve">критическом </w:t>
      </w:r>
      <w:r>
        <w:t>исследовании различных ее решений.</w:t>
      </w:r>
    </w:p>
    <w:p w:rsidR="007D6527" w:rsidRDefault="007D6527" w:rsidP="007D6527">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1. Проблема индукции</w:t>
      </w:r>
    </w:p>
    <w:p w:rsidR="007D6527" w:rsidRDefault="007D6527" w:rsidP="007D652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Вывод обычно называется «индуктивным», если он направлен от сингулярных высказываний, иногда называемых также «частными», «единичными» (particular) высказываниями, типа отчетов о результатах наблюдений или экспериментов, к универсальным высказываниям, то есть к гипотезам или теориям.</w:t>
      </w:r>
    </w:p>
    <w:p w:rsidR="007D6527" w:rsidRDefault="007D6527" w:rsidP="007D652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С логической точки зрения далеко не очевидна оправданность наших действий по выведению универсальных высказываний из сингулярных, независимо от числа последних, поскольку любое заключение, выведенное таким образом, всегда может оказаться ложным. Сколько бы примеров появления белых лебедей мы ни наблюдали, все это не оправдывает заключения: «Все лебеди белые».</w:t>
      </w:r>
    </w:p>
    <w:p w:rsidR="007D6527" w:rsidRDefault="007D6527" w:rsidP="007D652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 xml:space="preserve">Вопрос об оправданности индуктивных выводов, или, иначе говоря, о тех условиях, при которых такие выводы оправданны, известен под названием «проблема индукции». …принцип индукции </w:t>
      </w:r>
      <w:r>
        <w:rPr>
          <w:rFonts w:ascii="Georgia" w:hAnsi="Georgia"/>
          <w:color w:val="000000"/>
          <w:sz w:val="20"/>
          <w:szCs w:val="20"/>
        </w:rPr>
        <w:lastRenderedPageBreak/>
        <w:t>должен быть синтетическим высказыванием, то есть высказыванием, отрицание которого не является самопротиворечивым, а, напротив, оно логически возможно. Теория, которая будет развита далее, прямо и непосредственно выступает против всех попыток действовать, исходя из идей индуктивной логики.</w:t>
      </w:r>
    </w:p>
    <w:p w:rsidR="007D6527" w:rsidRDefault="007D6527" w:rsidP="00F940BD">
      <w:pPr>
        <w:shd w:val="clear" w:color="auto" w:fill="FFFFFF"/>
        <w:rPr>
          <w:sz w:val="24"/>
          <w:szCs w:val="24"/>
        </w:rPr>
      </w:pP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3. Дедуктивная проверка теорий</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Согласно развиваемой в настоящей книге концепции, метод критической проверки теорий и отбора их по результатам такой проверки всегда идет по следующему пути. Из некоторой новой идеи, сформулированной в предварительном порядке, и еще не оправданной ни в каком отношении – некоторого предвосхищения, гипотезы или теоретической системы, – с помощью логической дедукции выводятся следствия. Затем полученные следствия сравниваются друг с другом и с другими соответствующими высказываниями с целью обнаружения имеющихся между ними логических отношений (таких, как эквивалентность, выводимость, совместимость или несовместимость).</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Цель проверок… заключается в том, чтобы выяснить, насколько новые следствия рассматриваемой теории, то есть все, что является новым в ее содержании, удовлетворяют требованиям практики… Процедура проверки при этом является дедуктивной. Из данной теории… выводятся некоторые сингулярные высказывания, которые можно назвать «предсказаниями» («predictions»), в частности предсказания, которые легко проверяемы или непосредственно применимы. Затем мы пытаемся вынести некоторое решение относительно этих (и других) выводимых высказываний путем сравнения их с результатами практических применений и экспериментов. Если такое решение положительно, то есть если сингулярные следствия оказываются приемлемыми, или верифицированными, то теория может считаться в настоящее время выдержавшей проверку и у нас нет оснований отказываться от нее. Но если вынесенное решение отрицательное или, иначе говоря, если следствия оказались фальсифицированными, то фальсификация их фальсифицирует и саму теорию, из которой они были логически выведены.</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Следует подчеркнуть, что положительное решение может поддерживать теорию лишь временно, поскольку последующие возможные отрицательные решения всегда могут опровергнуть ее.</w:t>
      </w:r>
    </w:p>
    <w:p w:rsidR="00406A17" w:rsidRPr="00047069" w:rsidRDefault="00406A17" w:rsidP="003455D5">
      <w:pPr>
        <w:pStyle w:val="3"/>
        <w:shd w:val="clear" w:color="auto" w:fill="FFFFFF"/>
        <w:spacing w:before="0" w:after="0" w:line="300" w:lineRule="atLeast"/>
        <w:jc w:val="left"/>
        <w:rPr>
          <w:rFonts w:ascii="Georgia" w:hAnsi="Georgia"/>
          <w:color w:val="000000"/>
          <w:sz w:val="20"/>
          <w:szCs w:val="20"/>
        </w:rPr>
      </w:pPr>
      <w:r w:rsidRPr="00047069">
        <w:rPr>
          <w:rFonts w:ascii="Georgia" w:hAnsi="Georgia"/>
          <w:color w:val="000000"/>
          <w:sz w:val="20"/>
          <w:szCs w:val="20"/>
        </w:rPr>
        <w:t>4. Проблема демаркации</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Проблему нахождения критерия, который дал бы нам в руки средства для выявления различия между эмпирическими науками, с одной стороны, и математикой, логикой, а также «метафизическими» системами, с другой, я называю</w:t>
      </w:r>
      <w:r>
        <w:rPr>
          <w:rStyle w:val="apple-converted-space"/>
          <w:rFonts w:ascii="Georgia" w:hAnsi="Georgia"/>
          <w:color w:val="000000"/>
          <w:sz w:val="20"/>
          <w:szCs w:val="20"/>
        </w:rPr>
        <w:t> </w:t>
      </w:r>
      <w:r>
        <w:rPr>
          <w:rStyle w:val="a6"/>
          <w:rFonts w:ascii="Georgia" w:hAnsi="Georgia"/>
          <w:color w:val="000000"/>
          <w:sz w:val="20"/>
          <w:szCs w:val="20"/>
        </w:rPr>
        <w:t>проблемой демаркации.</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«Проблема индукции состоит в требовании логического оправдания универсальных высказываний о реальности… Мы вместе с Юмом признаем, что никакого логического оправдания не существует. Его и не может быть просто потому, что универсальные высказывания не являются подлинными высказываниями».</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…мой критерий демаркации следует рассматривать как</w:t>
      </w:r>
      <w:r>
        <w:rPr>
          <w:rStyle w:val="apple-converted-space"/>
          <w:rFonts w:ascii="Georgia" w:hAnsi="Georgia"/>
          <w:color w:val="000000"/>
          <w:sz w:val="20"/>
          <w:szCs w:val="20"/>
        </w:rPr>
        <w:t> </w:t>
      </w:r>
      <w:r>
        <w:rPr>
          <w:rStyle w:val="a6"/>
          <w:rFonts w:ascii="Georgia" w:hAnsi="Georgia"/>
          <w:color w:val="000000"/>
          <w:sz w:val="20"/>
          <w:szCs w:val="20"/>
        </w:rPr>
        <w:t>выдвижение соглашения, или конвенции.</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6. Фальсифицируемость как критерий демаркации</w:t>
      </w:r>
    </w:p>
    <w:p w:rsidR="00406A17" w:rsidRDefault="00406A17" w:rsidP="00406A17">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…не</w:t>
      </w:r>
      <w:r>
        <w:rPr>
          <w:rStyle w:val="apple-converted-space"/>
          <w:rFonts w:ascii="Georgia" w:hAnsi="Georgia"/>
          <w:color w:val="000000"/>
          <w:sz w:val="20"/>
          <w:szCs w:val="20"/>
        </w:rPr>
        <w:t> </w:t>
      </w:r>
      <w:r>
        <w:rPr>
          <w:rStyle w:val="a6"/>
          <w:rFonts w:ascii="Georgia" w:hAnsi="Georgia"/>
          <w:color w:val="000000"/>
          <w:sz w:val="20"/>
          <w:szCs w:val="20"/>
        </w:rPr>
        <w:t>верифицируемость,</w:t>
      </w:r>
      <w:r>
        <w:rPr>
          <w:rStyle w:val="apple-converted-space"/>
          <w:rFonts w:ascii="Georgia" w:hAnsi="Georgia"/>
          <w:i/>
          <w:iCs/>
          <w:color w:val="000000"/>
          <w:sz w:val="20"/>
          <w:szCs w:val="20"/>
        </w:rPr>
        <w:t> </w:t>
      </w:r>
      <w:r>
        <w:rPr>
          <w:rFonts w:ascii="Georgia" w:hAnsi="Georgia"/>
          <w:color w:val="000000"/>
          <w:sz w:val="20"/>
          <w:szCs w:val="20"/>
        </w:rPr>
        <w:t>а</w:t>
      </w:r>
      <w:r>
        <w:rPr>
          <w:rStyle w:val="apple-converted-space"/>
          <w:rFonts w:ascii="Georgia" w:hAnsi="Georgia"/>
          <w:color w:val="000000"/>
          <w:sz w:val="20"/>
          <w:szCs w:val="20"/>
        </w:rPr>
        <w:t> </w:t>
      </w:r>
      <w:r>
        <w:rPr>
          <w:rStyle w:val="a6"/>
          <w:rFonts w:ascii="Georgia" w:hAnsi="Georgia"/>
          <w:color w:val="000000"/>
          <w:sz w:val="20"/>
          <w:szCs w:val="20"/>
        </w:rPr>
        <w:t>фальсифицируемость</w:t>
      </w:r>
      <w:r>
        <w:rPr>
          <w:rStyle w:val="apple-converted-space"/>
          <w:rFonts w:ascii="Georgia" w:hAnsi="Georgia"/>
          <w:i/>
          <w:iCs/>
          <w:color w:val="000000"/>
          <w:sz w:val="20"/>
          <w:szCs w:val="20"/>
        </w:rPr>
        <w:t> </w:t>
      </w:r>
      <w:r>
        <w:rPr>
          <w:rFonts w:ascii="Georgia" w:hAnsi="Georgia"/>
          <w:color w:val="000000"/>
          <w:sz w:val="20"/>
          <w:szCs w:val="20"/>
        </w:rPr>
        <w:t>системы следует рассматривать в качестве критерия демаркации. …эмпирическая система должна допускать опровержение опытом.</w:t>
      </w:r>
    </w:p>
    <w:p w:rsidR="00B97F2F" w:rsidRDefault="00B97F2F" w:rsidP="00B97F2F">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11. Методологические правила как конвенции</w:t>
      </w:r>
    </w:p>
    <w:p w:rsidR="00B97F2F" w:rsidRDefault="00B97F2F" w:rsidP="00B97F2F">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(1) Научная игра в принципе не имеет конца. Тот, кто когда-либо решит, что научные высказывания не нуждаются более в проверке и могут рассматриваться как полностью верифицированные, выбывает из игры.</w:t>
      </w:r>
    </w:p>
    <w:p w:rsidR="00B97F2F" w:rsidRDefault="00B97F2F" w:rsidP="00B97F2F">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 xml:space="preserve">(2) Если некоторая гипотеза была выдвинута, проверена и доказала свою устойчивость, ее нельзя устранять без «достаточных оснований». «Достаточным основанием», к примеру, может быть </w:t>
      </w:r>
      <w:r>
        <w:rPr>
          <w:rFonts w:ascii="Georgia" w:hAnsi="Georgia"/>
          <w:color w:val="000000"/>
          <w:sz w:val="20"/>
          <w:szCs w:val="20"/>
        </w:rPr>
        <w:lastRenderedPageBreak/>
        <w:t>замена данной гипотезы на другую, лучше проверяемую гипотезу или фальсификация одного из следствий рассматриваемой гипотезы.</w:t>
      </w:r>
    </w:p>
    <w:p w:rsidR="00B97F2F" w:rsidRDefault="00B97F2F" w:rsidP="00B97F2F">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 * *</w:t>
      </w:r>
    </w:p>
    <w:p w:rsidR="00B97F2F" w:rsidRDefault="00B97F2F" w:rsidP="00B97F2F">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Эмпирические науки – это системы теорий, поэтому логику научного познания можно определить как теорию теорий.</w:t>
      </w:r>
    </w:p>
    <w:p w:rsidR="00B97F2F" w:rsidRDefault="00B97F2F" w:rsidP="00406A17">
      <w:pPr>
        <w:pStyle w:val="a3"/>
        <w:shd w:val="clear" w:color="auto" w:fill="FFFFFF"/>
        <w:spacing w:before="0" w:beforeAutospacing="0" w:after="0" w:afterAutospacing="0" w:line="300" w:lineRule="atLeast"/>
        <w:rPr>
          <w:rFonts w:ascii="Georgia" w:hAnsi="Georgia"/>
          <w:color w:val="000000"/>
          <w:sz w:val="20"/>
          <w:szCs w:val="20"/>
        </w:rPr>
      </w:pPr>
    </w:p>
    <w:p w:rsidR="00D420AF" w:rsidRDefault="00D420AF" w:rsidP="00D420AF">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20. Методологические правила</w:t>
      </w:r>
    </w:p>
    <w:p w:rsidR="00D420AF" w:rsidRDefault="00D420AF" w:rsidP="00D420AF">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Ясная оценка того, что можно получить (и потерять), используя конвенционалистские методы, была высказана за сто лет до Пуанкаре Блэком, который писал:</w:t>
      </w:r>
      <w:r>
        <w:rPr>
          <w:rStyle w:val="apple-converted-space"/>
          <w:rFonts w:ascii="Georgia" w:hAnsi="Georgia"/>
          <w:color w:val="000000"/>
          <w:sz w:val="20"/>
          <w:szCs w:val="20"/>
        </w:rPr>
        <w:t> </w:t>
      </w:r>
      <w:r>
        <w:rPr>
          <w:rStyle w:val="a6"/>
          <w:rFonts w:ascii="Georgia" w:hAnsi="Georgia"/>
          <w:color w:val="000000"/>
          <w:sz w:val="20"/>
          <w:szCs w:val="20"/>
        </w:rPr>
        <w:t>«Тщательный подбор условий может сделать почти любую гипотезу согласующейся с феноменами. Но это – результат работы нашего воображения, а не успех нашего познания».</w:t>
      </w:r>
    </w:p>
    <w:p w:rsidR="00B97F2F" w:rsidRDefault="00B97F2F" w:rsidP="00406A17">
      <w:pPr>
        <w:pStyle w:val="a3"/>
        <w:shd w:val="clear" w:color="auto" w:fill="FFFFFF"/>
        <w:spacing w:before="0" w:beforeAutospacing="0" w:after="0" w:afterAutospacing="0" w:line="300" w:lineRule="atLeast"/>
        <w:rPr>
          <w:rFonts w:ascii="Georgia" w:hAnsi="Georgia"/>
          <w:color w:val="000000"/>
          <w:sz w:val="20"/>
          <w:szCs w:val="20"/>
        </w:rPr>
      </w:pPr>
    </w:p>
    <w:p w:rsidR="00FF5736" w:rsidRDefault="00FF5736" w:rsidP="00FF5736">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21. Логическое исследование фальсифицируемости</w:t>
      </w:r>
    </w:p>
    <w:p w:rsidR="00FF5736" w:rsidRDefault="00FF5736" w:rsidP="00FF5736">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Теория называется «эмпирической» или «фальсифицируемой», если она точно разделяет класс всех возможных базисных высказываний на два следующих непустых подкласса: во-первых, класс всех тех базисных высказываний, с которыми она несовместима (которые она устраняет или запрещает), мы называем его классом потенциальных фальсификаторов теории; и, во-вторых, класс тех базисных высказываний, которые ей не противоречат (которые она «допускает»). Более кратко наше определение можно сформулировать так:</w:t>
      </w:r>
      <w:r>
        <w:rPr>
          <w:rStyle w:val="apple-converted-space"/>
          <w:rFonts w:ascii="Georgia" w:hAnsi="Georgia"/>
          <w:color w:val="000000"/>
          <w:sz w:val="20"/>
          <w:szCs w:val="20"/>
        </w:rPr>
        <w:t> </w:t>
      </w:r>
      <w:r>
        <w:rPr>
          <w:rStyle w:val="a6"/>
          <w:rFonts w:ascii="Georgia" w:hAnsi="Georgia"/>
          <w:color w:val="000000"/>
          <w:sz w:val="20"/>
          <w:szCs w:val="20"/>
        </w:rPr>
        <w:t>теория фальсифицируема, если класс ее потенциальных фальсификаторов не пуст.</w:t>
      </w:r>
    </w:p>
    <w:p w:rsidR="00D420AF" w:rsidRDefault="00D420AF" w:rsidP="00406A17">
      <w:pPr>
        <w:pStyle w:val="a3"/>
        <w:shd w:val="clear" w:color="auto" w:fill="FFFFFF"/>
        <w:spacing w:before="0" w:beforeAutospacing="0" w:after="0" w:afterAutospacing="0" w:line="300" w:lineRule="atLeast"/>
        <w:rPr>
          <w:rFonts w:ascii="Georgia" w:hAnsi="Georgia"/>
          <w:color w:val="000000"/>
          <w:sz w:val="20"/>
          <w:szCs w:val="20"/>
        </w:rPr>
      </w:pPr>
    </w:p>
    <w:p w:rsidR="00C979AE" w:rsidRDefault="00C979AE" w:rsidP="00C979AE">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30. Теория и эксперимент</w:t>
      </w:r>
    </w:p>
    <w:p w:rsidR="00C979AE" w:rsidRDefault="00C979AE" w:rsidP="00C979AE">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…как и почему мы предпочитаем одну теорию другим? Мы выбираем ту теорию, которая наилучшим образом выдерживает конкуренцию с другими теориями, ту теорию, которая в ходе естественного отбора оказывается наиболее пригодной к выживанию. Иначе говоря, мы выбираем теорию, не только до сих выдерживавшую наиболее строгие проверки, но также и проверяемую наиболее жестким образом. Теория есть инструмент, проверка которого осуществляется в ходе его применения и о пригодности которого мы судим по результатам таких применений.</w:t>
      </w:r>
    </w:p>
    <w:p w:rsidR="00FF5736" w:rsidRDefault="00FF5736" w:rsidP="00406A17">
      <w:pPr>
        <w:pStyle w:val="a3"/>
        <w:shd w:val="clear" w:color="auto" w:fill="FFFFFF"/>
        <w:spacing w:before="0" w:beforeAutospacing="0" w:after="0" w:afterAutospacing="0" w:line="300" w:lineRule="atLeast"/>
        <w:rPr>
          <w:rFonts w:ascii="Georgia" w:hAnsi="Georgia"/>
          <w:color w:val="000000"/>
          <w:sz w:val="20"/>
          <w:szCs w:val="20"/>
        </w:rPr>
      </w:pPr>
    </w:p>
    <w:p w:rsidR="00951DA0" w:rsidRDefault="00951DA0" w:rsidP="00951DA0">
      <w:pPr>
        <w:pStyle w:val="a3"/>
        <w:shd w:val="clear" w:color="auto" w:fill="FFFFFF"/>
        <w:spacing w:before="0" w:beforeAutospacing="0" w:after="0" w:afterAutospacing="0" w:line="300" w:lineRule="atLeast"/>
        <w:rPr>
          <w:rFonts w:ascii="Georgia" w:hAnsi="Georgia"/>
          <w:color w:val="000000"/>
          <w:sz w:val="20"/>
          <w:szCs w:val="20"/>
        </w:rPr>
      </w:pPr>
      <w:r>
        <w:rPr>
          <w:rStyle w:val="a5"/>
          <w:rFonts w:ascii="Georgia" w:hAnsi="Georgia"/>
          <w:color w:val="000000"/>
          <w:sz w:val="20"/>
          <w:szCs w:val="20"/>
        </w:rPr>
        <w:t>43. Простота и степень фальсифицируемости</w:t>
      </w:r>
    </w:p>
    <w:p w:rsidR="00951DA0" w:rsidRDefault="00951DA0" w:rsidP="00951DA0">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w:t>
      </w:r>
      <w:r>
        <w:rPr>
          <w:rStyle w:val="a6"/>
          <w:rFonts w:ascii="Georgia" w:hAnsi="Georgia"/>
          <w:color w:val="000000"/>
          <w:sz w:val="20"/>
          <w:szCs w:val="20"/>
        </w:rPr>
        <w:t>почему простота ценится столь высоко?</w:t>
      </w:r>
      <w:r>
        <w:rPr>
          <w:rStyle w:val="apple-converted-space"/>
          <w:rFonts w:ascii="Georgia" w:hAnsi="Georgia"/>
          <w:i/>
          <w:iCs/>
          <w:color w:val="000000"/>
          <w:sz w:val="20"/>
          <w:szCs w:val="20"/>
        </w:rPr>
        <w:t> </w:t>
      </w:r>
      <w:r>
        <w:rPr>
          <w:rFonts w:ascii="Georgia" w:hAnsi="Georgia"/>
          <w:color w:val="000000"/>
          <w:sz w:val="20"/>
          <w:szCs w:val="20"/>
        </w:rPr>
        <w:t>…простые высказывания следует ценить выше менее простых</w:t>
      </w:r>
      <w:r>
        <w:rPr>
          <w:rStyle w:val="apple-converted-space"/>
          <w:rFonts w:ascii="Georgia" w:hAnsi="Georgia"/>
          <w:color w:val="000000"/>
          <w:sz w:val="20"/>
          <w:szCs w:val="20"/>
        </w:rPr>
        <w:t> </w:t>
      </w:r>
      <w:r>
        <w:rPr>
          <w:rStyle w:val="a6"/>
          <w:rFonts w:ascii="Georgia" w:hAnsi="Georgia"/>
          <w:color w:val="000000"/>
          <w:sz w:val="20"/>
          <w:szCs w:val="20"/>
        </w:rPr>
        <w:t>потому, что они сообщают нам больше, потому, что больше их эмпирическое содержание и потому, что они лучше проверяемы.</w:t>
      </w:r>
    </w:p>
    <w:p w:rsidR="00951DA0" w:rsidRDefault="00951DA0" w:rsidP="00951DA0">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…некоторую систему следует считать</w:t>
      </w:r>
      <w:r>
        <w:rPr>
          <w:rStyle w:val="apple-converted-space"/>
          <w:rFonts w:ascii="Georgia" w:hAnsi="Georgia"/>
          <w:color w:val="000000"/>
          <w:sz w:val="20"/>
          <w:szCs w:val="20"/>
        </w:rPr>
        <w:t> </w:t>
      </w:r>
      <w:r>
        <w:rPr>
          <w:rStyle w:val="a6"/>
          <w:rFonts w:ascii="Georgia" w:hAnsi="Georgia"/>
          <w:color w:val="000000"/>
          <w:sz w:val="20"/>
          <w:szCs w:val="20"/>
        </w:rPr>
        <w:t>в высшей степени сложной,</w:t>
      </w:r>
      <w:r>
        <w:rPr>
          <w:rStyle w:val="apple-converted-space"/>
          <w:rFonts w:ascii="Georgia" w:hAnsi="Georgia"/>
          <w:i/>
          <w:iCs/>
          <w:color w:val="000000"/>
          <w:sz w:val="20"/>
          <w:szCs w:val="20"/>
        </w:rPr>
        <w:t> </w:t>
      </w:r>
      <w:r>
        <w:rPr>
          <w:rFonts w:ascii="Georgia" w:hAnsi="Georgia"/>
          <w:color w:val="000000"/>
          <w:sz w:val="20"/>
          <w:szCs w:val="20"/>
        </w:rPr>
        <w:t>если мы принимаем ее в качестве раз и навсегда установленной системы, которую, как только она оказывается в опасности, следует спасать при помощи введения дополнительных (auxiliary) гипотез. Дело в том, что степень фальсифицируемости охраняемой таким образом системы равна</w:t>
      </w:r>
      <w:r w:rsidR="007856B0">
        <w:rPr>
          <w:rFonts w:ascii="Georgia" w:hAnsi="Georgia"/>
          <w:color w:val="000000"/>
          <w:sz w:val="20"/>
          <w:szCs w:val="20"/>
          <w:lang w:val="en-US"/>
        </w:rPr>
        <w:t xml:space="preserve"> </w:t>
      </w:r>
      <w:bookmarkStart w:id="0" w:name="_GoBack"/>
      <w:bookmarkEnd w:id="0"/>
      <w:r>
        <w:rPr>
          <w:rStyle w:val="a6"/>
          <w:rFonts w:ascii="Georgia" w:hAnsi="Georgia"/>
          <w:color w:val="000000"/>
          <w:sz w:val="20"/>
          <w:szCs w:val="20"/>
        </w:rPr>
        <w:t>нулю.</w:t>
      </w:r>
    </w:p>
    <w:p w:rsidR="00951DA0" w:rsidRDefault="00951DA0" w:rsidP="00951DA0">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 * *</w:t>
      </w:r>
    </w:p>
    <w:p w:rsidR="00951DA0" w:rsidRDefault="00951DA0" w:rsidP="00951DA0">
      <w:pPr>
        <w:pStyle w:val="a3"/>
        <w:shd w:val="clear" w:color="auto" w:fill="FFFFFF"/>
        <w:spacing w:before="0" w:beforeAutospacing="0" w:after="0" w:afterAutospacing="0" w:line="300" w:lineRule="atLeast"/>
        <w:rPr>
          <w:rFonts w:ascii="Georgia" w:hAnsi="Georgia"/>
          <w:color w:val="000000"/>
          <w:sz w:val="20"/>
          <w:szCs w:val="20"/>
        </w:rPr>
      </w:pPr>
      <w:r>
        <w:rPr>
          <w:rFonts w:ascii="Georgia" w:hAnsi="Georgia"/>
          <w:color w:val="000000"/>
          <w:sz w:val="20"/>
          <w:szCs w:val="20"/>
        </w:rPr>
        <w:t>Понятия, связанные с теорией вероятностей, играют решающую роль в современной физике. Тем не менее, мы до сих пор не имеем удовлетворительного и последовательного определения вероятности. …хотя вероятностные высказывания играют чрезвычайно важную роль в эмпирической науке, они в принципе оказываются невосприимчивыми к строгой фальсификации.</w:t>
      </w:r>
    </w:p>
    <w:p w:rsidR="00A4130A" w:rsidRDefault="00A4130A" w:rsidP="00406A17">
      <w:pPr>
        <w:pStyle w:val="a3"/>
        <w:shd w:val="clear" w:color="auto" w:fill="FFFFFF"/>
        <w:spacing w:before="0" w:beforeAutospacing="0" w:after="0" w:afterAutospacing="0" w:line="300" w:lineRule="atLeast"/>
        <w:rPr>
          <w:rFonts w:ascii="Georgia" w:hAnsi="Georgia"/>
          <w:color w:val="000000"/>
          <w:sz w:val="20"/>
          <w:szCs w:val="20"/>
          <w:shd w:val="clear" w:color="auto" w:fill="FFFFFF"/>
        </w:rPr>
      </w:pPr>
    </w:p>
    <w:p w:rsidR="008A235E" w:rsidRDefault="00A4130A" w:rsidP="00406A17">
      <w:pPr>
        <w:pStyle w:val="a3"/>
        <w:shd w:val="clear" w:color="auto" w:fill="FFFFFF"/>
        <w:spacing w:before="0" w:beforeAutospacing="0" w:after="0" w:afterAutospacing="0" w:line="300" w:lineRule="atLeast"/>
        <w:rPr>
          <w:rStyle w:val="a6"/>
          <w:rFonts w:ascii="Georgia" w:hAnsi="Georgia"/>
          <w:b/>
          <w:bCs/>
          <w:color w:val="000000"/>
          <w:sz w:val="20"/>
          <w:szCs w:val="20"/>
          <w:shd w:val="clear" w:color="auto" w:fill="FFFFFF"/>
        </w:rPr>
      </w:pPr>
      <w:r>
        <w:rPr>
          <w:rFonts w:ascii="Georgia" w:hAnsi="Georgia"/>
          <w:color w:val="000000"/>
          <w:sz w:val="20"/>
          <w:szCs w:val="20"/>
          <w:shd w:val="clear" w:color="auto" w:fill="FFFFFF"/>
        </w:rPr>
        <w:t>Старый научный идеал episteme – абсолютно достоверного, демонстративного знания – оказался идолом. Требование научной объективности делает неизбежным тот факт, что</w:t>
      </w:r>
      <w:r w:rsidR="00CE105D" w:rsidRPr="00A94FF9">
        <w:rPr>
          <w:rFonts w:ascii="Georgia" w:hAnsi="Georgia"/>
          <w:color w:val="000000"/>
          <w:sz w:val="20"/>
          <w:szCs w:val="20"/>
          <w:shd w:val="clear" w:color="auto" w:fill="FFFFFF"/>
        </w:rPr>
        <w:t xml:space="preserve"> </w:t>
      </w:r>
      <w:r>
        <w:rPr>
          <w:rStyle w:val="a6"/>
          <w:rFonts w:ascii="Georgia" w:hAnsi="Georgia"/>
          <w:b/>
          <w:bCs/>
          <w:color w:val="000000"/>
          <w:sz w:val="20"/>
          <w:szCs w:val="20"/>
          <w:shd w:val="clear" w:color="auto" w:fill="FFFFFF"/>
        </w:rPr>
        <w:t>каждое научное высказывание должно всегда оставаться временным.</w:t>
      </w:r>
    </w:p>
    <w:p w:rsidR="008A235E" w:rsidRDefault="008A235E">
      <w:pPr>
        <w:rPr>
          <w:rStyle w:val="a6"/>
          <w:rFonts w:ascii="Georgia" w:eastAsia="Times New Roman" w:hAnsi="Georgia" w:cs="Times New Roman"/>
          <w:b/>
          <w:bCs/>
          <w:color w:val="000000"/>
          <w:sz w:val="20"/>
          <w:szCs w:val="20"/>
          <w:shd w:val="clear" w:color="auto" w:fill="FFFFFF"/>
          <w:lang w:eastAsia="ru-RU"/>
        </w:rPr>
      </w:pPr>
      <w:r>
        <w:rPr>
          <w:rStyle w:val="a6"/>
          <w:rFonts w:ascii="Georgia" w:hAnsi="Georgia"/>
          <w:b/>
          <w:bCs/>
          <w:color w:val="000000"/>
          <w:sz w:val="20"/>
          <w:szCs w:val="20"/>
          <w:shd w:val="clear" w:color="auto" w:fill="FFFFFF"/>
        </w:rPr>
        <w:br w:type="page"/>
      </w:r>
    </w:p>
    <w:p w:rsidR="008A235E" w:rsidRDefault="008A235E" w:rsidP="008A235E">
      <w:pPr>
        <w:pStyle w:val="a3"/>
        <w:shd w:val="clear" w:color="auto" w:fill="FFFFFF"/>
        <w:spacing w:before="120" w:beforeAutospacing="0" w:after="120" w:afterAutospacing="0" w:line="336" w:lineRule="atLeast"/>
        <w:rPr>
          <w:rFonts w:ascii="Arial" w:hAnsi="Arial" w:cs="Arial"/>
          <w:color w:val="252525"/>
          <w:sz w:val="21"/>
          <w:szCs w:val="21"/>
        </w:rPr>
      </w:pPr>
      <w:r w:rsidRPr="007658B3">
        <w:rPr>
          <w:rFonts w:ascii="Arial" w:hAnsi="Arial" w:cs="Arial"/>
          <w:color w:val="252525"/>
          <w:sz w:val="21"/>
          <w:szCs w:val="21"/>
        </w:rPr>
        <w:lastRenderedPageBreak/>
        <w:t>http://baguzin.ru/wp/?p=2240</w:t>
      </w:r>
    </w:p>
    <w:p w:rsidR="00C979AE" w:rsidRDefault="00C979AE" w:rsidP="00406A17">
      <w:pPr>
        <w:pStyle w:val="a3"/>
        <w:shd w:val="clear" w:color="auto" w:fill="FFFFFF"/>
        <w:spacing w:before="0" w:beforeAutospacing="0" w:after="0" w:afterAutospacing="0" w:line="300" w:lineRule="atLeast"/>
        <w:rPr>
          <w:rFonts w:ascii="Georgia" w:hAnsi="Georgia"/>
          <w:color w:val="000000"/>
          <w:sz w:val="20"/>
          <w:szCs w:val="20"/>
        </w:rPr>
      </w:pPr>
    </w:p>
    <w:p w:rsidR="007D6527" w:rsidRDefault="007D6527" w:rsidP="00F940BD">
      <w:pPr>
        <w:shd w:val="clear" w:color="auto" w:fill="FFFFFF"/>
        <w:rPr>
          <w:sz w:val="24"/>
          <w:szCs w:val="24"/>
        </w:rPr>
      </w:pPr>
    </w:p>
    <w:p w:rsidR="007941F5" w:rsidRDefault="007941F5"/>
    <w:sectPr w:rsidR="00794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F0"/>
    <w:rsid w:val="000218D4"/>
    <w:rsid w:val="00047069"/>
    <w:rsid w:val="000C0915"/>
    <w:rsid w:val="002D1EFF"/>
    <w:rsid w:val="002F2B1B"/>
    <w:rsid w:val="003455D5"/>
    <w:rsid w:val="00406A17"/>
    <w:rsid w:val="004860C1"/>
    <w:rsid w:val="00647C93"/>
    <w:rsid w:val="006F0156"/>
    <w:rsid w:val="007658B3"/>
    <w:rsid w:val="007856B0"/>
    <w:rsid w:val="007941F5"/>
    <w:rsid w:val="007D6527"/>
    <w:rsid w:val="008A235E"/>
    <w:rsid w:val="00951DA0"/>
    <w:rsid w:val="009B344E"/>
    <w:rsid w:val="00A4130A"/>
    <w:rsid w:val="00A94FF9"/>
    <w:rsid w:val="00B97F2F"/>
    <w:rsid w:val="00C979AE"/>
    <w:rsid w:val="00CE105D"/>
    <w:rsid w:val="00D420AF"/>
    <w:rsid w:val="00F940BD"/>
    <w:rsid w:val="00FE16F0"/>
    <w:rsid w:val="00FF5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6C780-F712-4A83-81F0-36E7E625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semiHidden/>
    <w:unhideWhenUsed/>
    <w:qFormat/>
    <w:rsid w:val="00F940BD"/>
    <w:pPr>
      <w:keepNext/>
      <w:suppressAutoHyphens/>
      <w:autoSpaceDE w:val="0"/>
      <w:autoSpaceDN w:val="0"/>
      <w:adjustRightInd w:val="0"/>
      <w:spacing w:before="120" w:after="60" w:line="240" w:lineRule="auto"/>
      <w:jc w:val="center"/>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34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B344E"/>
  </w:style>
  <w:style w:type="character" w:styleId="a4">
    <w:name w:val="Hyperlink"/>
    <w:basedOn w:val="a0"/>
    <w:uiPriority w:val="99"/>
    <w:semiHidden/>
    <w:unhideWhenUsed/>
    <w:rsid w:val="009B344E"/>
    <w:rPr>
      <w:color w:val="0000FF"/>
      <w:u w:val="single"/>
    </w:rPr>
  </w:style>
  <w:style w:type="character" w:customStyle="1" w:styleId="30">
    <w:name w:val="Заголовок 3 Знак"/>
    <w:basedOn w:val="a0"/>
    <w:link w:val="3"/>
    <w:semiHidden/>
    <w:rsid w:val="00F940BD"/>
    <w:rPr>
      <w:rFonts w:ascii="Arial" w:eastAsia="Times New Roman" w:hAnsi="Arial" w:cs="Arial"/>
      <w:b/>
      <w:bCs/>
      <w:sz w:val="26"/>
      <w:szCs w:val="26"/>
      <w:lang w:eastAsia="ru-RU"/>
    </w:rPr>
  </w:style>
  <w:style w:type="character" w:styleId="a5">
    <w:name w:val="Strong"/>
    <w:basedOn w:val="a0"/>
    <w:uiPriority w:val="22"/>
    <w:qFormat/>
    <w:rsid w:val="007D6527"/>
    <w:rPr>
      <w:b/>
      <w:bCs/>
    </w:rPr>
  </w:style>
  <w:style w:type="character" w:styleId="a6">
    <w:name w:val="Emphasis"/>
    <w:basedOn w:val="a0"/>
    <w:uiPriority w:val="20"/>
    <w:qFormat/>
    <w:rsid w:val="00406A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00580">
      <w:bodyDiv w:val="1"/>
      <w:marLeft w:val="0"/>
      <w:marRight w:val="0"/>
      <w:marTop w:val="0"/>
      <w:marBottom w:val="0"/>
      <w:divBdr>
        <w:top w:val="none" w:sz="0" w:space="0" w:color="auto"/>
        <w:left w:val="none" w:sz="0" w:space="0" w:color="auto"/>
        <w:bottom w:val="none" w:sz="0" w:space="0" w:color="auto"/>
        <w:right w:val="none" w:sz="0" w:space="0" w:color="auto"/>
      </w:divBdr>
    </w:div>
    <w:div w:id="495652399">
      <w:bodyDiv w:val="1"/>
      <w:marLeft w:val="0"/>
      <w:marRight w:val="0"/>
      <w:marTop w:val="0"/>
      <w:marBottom w:val="0"/>
      <w:divBdr>
        <w:top w:val="none" w:sz="0" w:space="0" w:color="auto"/>
        <w:left w:val="none" w:sz="0" w:space="0" w:color="auto"/>
        <w:bottom w:val="none" w:sz="0" w:space="0" w:color="auto"/>
        <w:right w:val="none" w:sz="0" w:space="0" w:color="auto"/>
      </w:divBdr>
    </w:div>
    <w:div w:id="543564456">
      <w:bodyDiv w:val="1"/>
      <w:marLeft w:val="0"/>
      <w:marRight w:val="0"/>
      <w:marTop w:val="0"/>
      <w:marBottom w:val="0"/>
      <w:divBdr>
        <w:top w:val="none" w:sz="0" w:space="0" w:color="auto"/>
        <w:left w:val="none" w:sz="0" w:space="0" w:color="auto"/>
        <w:bottom w:val="none" w:sz="0" w:space="0" w:color="auto"/>
        <w:right w:val="none" w:sz="0" w:space="0" w:color="auto"/>
      </w:divBdr>
    </w:div>
    <w:div w:id="717822545">
      <w:bodyDiv w:val="1"/>
      <w:marLeft w:val="0"/>
      <w:marRight w:val="0"/>
      <w:marTop w:val="0"/>
      <w:marBottom w:val="0"/>
      <w:divBdr>
        <w:top w:val="none" w:sz="0" w:space="0" w:color="auto"/>
        <w:left w:val="none" w:sz="0" w:space="0" w:color="auto"/>
        <w:bottom w:val="none" w:sz="0" w:space="0" w:color="auto"/>
        <w:right w:val="none" w:sz="0" w:space="0" w:color="auto"/>
      </w:divBdr>
    </w:div>
    <w:div w:id="892160072">
      <w:bodyDiv w:val="1"/>
      <w:marLeft w:val="0"/>
      <w:marRight w:val="0"/>
      <w:marTop w:val="0"/>
      <w:marBottom w:val="0"/>
      <w:divBdr>
        <w:top w:val="none" w:sz="0" w:space="0" w:color="auto"/>
        <w:left w:val="none" w:sz="0" w:space="0" w:color="auto"/>
        <w:bottom w:val="none" w:sz="0" w:space="0" w:color="auto"/>
        <w:right w:val="none" w:sz="0" w:space="0" w:color="auto"/>
      </w:divBdr>
    </w:div>
    <w:div w:id="1200126288">
      <w:bodyDiv w:val="1"/>
      <w:marLeft w:val="0"/>
      <w:marRight w:val="0"/>
      <w:marTop w:val="0"/>
      <w:marBottom w:val="0"/>
      <w:divBdr>
        <w:top w:val="none" w:sz="0" w:space="0" w:color="auto"/>
        <w:left w:val="none" w:sz="0" w:space="0" w:color="auto"/>
        <w:bottom w:val="none" w:sz="0" w:space="0" w:color="auto"/>
        <w:right w:val="none" w:sz="0" w:space="0" w:color="auto"/>
      </w:divBdr>
    </w:div>
    <w:div w:id="1559394743">
      <w:bodyDiv w:val="1"/>
      <w:marLeft w:val="0"/>
      <w:marRight w:val="0"/>
      <w:marTop w:val="0"/>
      <w:marBottom w:val="0"/>
      <w:divBdr>
        <w:top w:val="none" w:sz="0" w:space="0" w:color="auto"/>
        <w:left w:val="none" w:sz="0" w:space="0" w:color="auto"/>
        <w:bottom w:val="none" w:sz="0" w:space="0" w:color="auto"/>
        <w:right w:val="none" w:sz="0" w:space="0" w:color="auto"/>
      </w:divBdr>
    </w:div>
    <w:div w:id="1790587534">
      <w:bodyDiv w:val="1"/>
      <w:marLeft w:val="0"/>
      <w:marRight w:val="0"/>
      <w:marTop w:val="0"/>
      <w:marBottom w:val="0"/>
      <w:divBdr>
        <w:top w:val="none" w:sz="0" w:space="0" w:color="auto"/>
        <w:left w:val="none" w:sz="0" w:space="0" w:color="auto"/>
        <w:bottom w:val="none" w:sz="0" w:space="0" w:color="auto"/>
        <w:right w:val="none" w:sz="0" w:space="0" w:color="auto"/>
      </w:divBdr>
    </w:div>
    <w:div w:id="1817139082">
      <w:bodyDiv w:val="1"/>
      <w:marLeft w:val="0"/>
      <w:marRight w:val="0"/>
      <w:marTop w:val="0"/>
      <w:marBottom w:val="0"/>
      <w:divBdr>
        <w:top w:val="none" w:sz="0" w:space="0" w:color="auto"/>
        <w:left w:val="none" w:sz="0" w:space="0" w:color="auto"/>
        <w:bottom w:val="none" w:sz="0" w:space="0" w:color="auto"/>
        <w:right w:val="none" w:sz="0" w:space="0" w:color="auto"/>
      </w:divBdr>
    </w:div>
    <w:div w:id="1843200432">
      <w:bodyDiv w:val="1"/>
      <w:marLeft w:val="0"/>
      <w:marRight w:val="0"/>
      <w:marTop w:val="0"/>
      <w:marBottom w:val="0"/>
      <w:divBdr>
        <w:top w:val="none" w:sz="0" w:space="0" w:color="auto"/>
        <w:left w:val="none" w:sz="0" w:space="0" w:color="auto"/>
        <w:bottom w:val="none" w:sz="0" w:space="0" w:color="auto"/>
        <w:right w:val="none" w:sz="0" w:space="0" w:color="auto"/>
      </w:divBdr>
    </w:div>
    <w:div w:id="19052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994_%D0%B3%D0%BE%D0%B4" TargetMode="External"/><Relationship Id="rId13" Type="http://schemas.openxmlformats.org/officeDocument/2006/relationships/hyperlink" Target="https://ru.wikipedia.org/wiki/XX" TargetMode="External"/><Relationship Id="rId18" Type="http://schemas.openxmlformats.org/officeDocument/2006/relationships/hyperlink" Target="https://ru.wikipedia.org/wiki/%D0%9E%D1%82%D0%BA%D1%80%D1%8B%D1%82%D0%BE%D0%B5_%D0%BE%D0%B1%D1%89%D0%B5%D1%81%D1%82%D0%B2%D0%BE" TargetMode="External"/><Relationship Id="rId26" Type="http://schemas.openxmlformats.org/officeDocument/2006/relationships/hyperlink" Target="https://ru.wikipedia.org/wiki/%D0%98%D0%BD%D1%82%D0%B5%D1%80%D1%81%D1%83%D0%B1%D1%8A%D0%B5%D0%BA%D1%82%D0%B8%D0%B2%D0%BD%D0%BE%D1%81%D1%82%D1%8C" TargetMode="External"/><Relationship Id="rId3" Type="http://schemas.openxmlformats.org/officeDocument/2006/relationships/webSettings" Target="webSettings.xml"/><Relationship Id="rId21" Type="http://schemas.openxmlformats.org/officeDocument/2006/relationships/hyperlink" Target="https://ru.wikipedia.org/wiki/%D0%AD%D0%BF%D0%B8%D1%81%D1%82%D0%B5%D0%BC%D0%BE%D0%BB%D0%BE%D0%B3%D0%B8%D1%8F" TargetMode="External"/><Relationship Id="rId7" Type="http://schemas.openxmlformats.org/officeDocument/2006/relationships/hyperlink" Target="https://ru.wikipedia.org/wiki/17_%D1%81%D0%B5%D0%BD%D1%82%D1%8F%D0%B1%D1%80%D1%8F" TargetMode="External"/><Relationship Id="rId12" Type="http://schemas.openxmlformats.org/officeDocument/2006/relationships/hyperlink" Target="https://ru.wikipedia.org/wiki/%D0%A1%D0%BE%D1%86%D0%B8%D0%BE%D0%BB%D0%BE%D0%B3" TargetMode="External"/><Relationship Id="rId17" Type="http://schemas.openxmlformats.org/officeDocument/2006/relationships/hyperlink" Target="https://ru.wikipedia.org/wiki/%D0%94%D0%B5%D0%BC%D0%BE%D0%BA%D1%80%D0%B0%D1%82%D0%B8%D1%8F" TargetMode="External"/><Relationship Id="rId25" Type="http://schemas.openxmlformats.org/officeDocument/2006/relationships/hyperlink" Target="https://ru.wikipedia.org/wiki/%D0%A4%D0%B0%D0%BB%D1%8C%D1%81%D0%B8%D1%84%D0%B8%D1%86%D0%B8%D1%80%D1%83%D0%B5%D0%BC%D0%BE%D1%81%D1%82%D1%8C" TargetMode="External"/><Relationship Id="rId2" Type="http://schemas.openxmlformats.org/officeDocument/2006/relationships/settings" Target="settings.xml"/><Relationship Id="rId16" Type="http://schemas.openxmlformats.org/officeDocument/2006/relationships/hyperlink" Target="https://ru.wikipedia.org/wiki/%D0%9D%D0%B0%D1%83%D1%87%D0%BD%D1%8B%D0%B9_%D0%BC%D0%B5%D1%82%D0%BE%D0%B4" TargetMode="External"/><Relationship Id="rId20" Type="http://schemas.openxmlformats.org/officeDocument/2006/relationships/hyperlink" Target="https://ru.wikipedia.org/wiki/%D0%9D%D0%B5%D0%BC%D0%B5%D1%86%D0%BA%D0%B8%D0%B9_%D1%8F%D0%B7%D1%8B%D0%B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1902_%D0%B3%D0%BE%D0%B4" TargetMode="External"/><Relationship Id="rId11" Type="http://schemas.openxmlformats.org/officeDocument/2006/relationships/hyperlink" Target="https://ru.wikipedia.org/wiki/%D0%A4%D0%B8%D0%BB%D0%BE%D1%81%D0%BE%D1%84" TargetMode="External"/><Relationship Id="rId24" Type="http://schemas.openxmlformats.org/officeDocument/2006/relationships/hyperlink" Target="https://ru.wikipedia.org/wiki/%D0%9D%D0%B0%D1%83%D0%BA%D0%B0" TargetMode="External"/><Relationship Id="rId5" Type="http://schemas.openxmlformats.org/officeDocument/2006/relationships/hyperlink" Target="https://ru.wikipedia.org/wiki/28_%D0%B8%D1%8E%D0%BB%D1%8F" TargetMode="External"/><Relationship Id="rId15" Type="http://schemas.openxmlformats.org/officeDocument/2006/relationships/hyperlink" Target="https://ru.wikipedia.org/wiki/%D0%9F%D0%BE%D0%BF%D0%BF%D0%B5%D1%80,_%D0%9A%D0%B0%D1%80%D0%BB_%D0%A0%D0%B0%D0%B9%D0%BC%D1%83%D0%BD%D0%B4" TargetMode="External"/><Relationship Id="rId23" Type="http://schemas.openxmlformats.org/officeDocument/2006/relationships/hyperlink" Target="https://ru.wikipedia.org/wiki/1934" TargetMode="External"/><Relationship Id="rId28" Type="http://schemas.openxmlformats.org/officeDocument/2006/relationships/hyperlink" Target="https://ru.wikipedia.org/wiki/%D0%9F%D0%BE%D1%81%D1%82%D1%83%D0%BB%D0%B0%D1%82" TargetMode="External"/><Relationship Id="rId10" Type="http://schemas.openxmlformats.org/officeDocument/2006/relationships/hyperlink" Target="https://ru.wikipedia.org/wiki/%D0%92%D0%B5%D0%BB%D0%B8%D0%BA%D0%BE%D0%B1%D1%80%D0%B8%D1%82%D0%B0%D0%BD%D0%B8%D1%8F" TargetMode="External"/><Relationship Id="rId19" Type="http://schemas.openxmlformats.org/officeDocument/2006/relationships/hyperlink" Target="https://ru.wikipedia.org/wiki/%D0%9A%D1%80%D0%B8%D1%82%D0%B8%D1%87%D0%B5%D1%81%D0%BA%D0%B8%D0%B9_%D1%80%D0%B0%D1%86%D0%B8%D0%BE%D0%BD%D0%B0%D0%BB%D0%B8%D0%B7%D0%BC" TargetMode="External"/><Relationship Id="rId4" Type="http://schemas.openxmlformats.org/officeDocument/2006/relationships/hyperlink" Target="https://ru.wikipedia.org/wiki/%D0%9D%D0%B5%D0%BC%D0%B5%D1%86%D0%BA%D0%B8%D0%B9_%D1%8F%D0%B7%D1%8B%D0%BA" TargetMode="External"/><Relationship Id="rId9" Type="http://schemas.openxmlformats.org/officeDocument/2006/relationships/hyperlink" Target="https://ru.wikipedia.org/wiki/%D0%90%D0%B2%D1%81%D1%82%D1%80%D0%B8%D1%8F" TargetMode="External"/><Relationship Id="rId14" Type="http://schemas.openxmlformats.org/officeDocument/2006/relationships/hyperlink" Target="https://ru.wikipedia.org/wiki/%D0%9F%D0%BE%D0%BF%D0%BF%D0%B5%D1%80,_%D0%9A%D0%B0%D1%80%D0%BB_%D0%A0%D0%B0%D0%B9%D0%BC%D1%83%D0%BD%D0%B4" TargetMode="External"/><Relationship Id="rId22" Type="http://schemas.openxmlformats.org/officeDocument/2006/relationships/hyperlink" Target="https://ru.wikipedia.org/wiki/%D0%9A%D0%B0%D1%80%D0%BB_%D0%9F%D0%BE%D0%BF%D0%BF%D0%B5%D1%80" TargetMode="External"/><Relationship Id="rId27" Type="http://schemas.openxmlformats.org/officeDocument/2006/relationships/hyperlink" Target="https://ru.wikipedia.org/wiki/%D0%98%D1%81%D1%82%D0%B8%D0%BD%D0%B0"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1908</Words>
  <Characters>10880</Characters>
  <Application>Microsoft Office Word</Application>
  <DocSecurity>0</DocSecurity>
  <Lines>90</Lines>
  <Paragraphs>25</Paragraphs>
  <ScaleCrop>false</ScaleCrop>
  <Company>BINP</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BINP User</dc:creator>
  <cp:keywords/>
  <dc:description/>
  <cp:lastModifiedBy>BINP User</cp:lastModifiedBy>
  <cp:revision>25</cp:revision>
  <dcterms:created xsi:type="dcterms:W3CDTF">2015-06-11T08:22:00Z</dcterms:created>
  <dcterms:modified xsi:type="dcterms:W3CDTF">2015-06-11T11:57:00Z</dcterms:modified>
</cp:coreProperties>
</file>