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7C8" w:rsidRDefault="001327C8" w:rsidP="001327C8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Новый Органон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</w:t>
      </w:r>
      <w:r>
        <w:rPr>
          <w:rFonts w:ascii="Arial" w:hAnsi="Arial" w:cs="Arial"/>
          <w:i/>
          <w:iCs/>
          <w:color w:val="252525"/>
          <w:sz w:val="21"/>
          <w:szCs w:val="21"/>
        </w:rPr>
        <w:t>Novum Organum scientiarum</w:t>
      </w:r>
      <w:r>
        <w:rPr>
          <w:rFonts w:ascii="Arial" w:hAnsi="Arial" w:cs="Arial"/>
          <w:color w:val="252525"/>
          <w:sz w:val="21"/>
          <w:szCs w:val="21"/>
        </w:rPr>
        <w:t>) — трактат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4" w:tooltip="Англия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английского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5" w:tooltip="Философ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философа</w:t>
        </w:r>
      </w:hyperlink>
      <w:r>
        <w:rPr>
          <w:rFonts w:ascii="Arial" w:hAnsi="Arial" w:cs="Arial"/>
          <w:color w:val="252525"/>
          <w:sz w:val="21"/>
          <w:szCs w:val="21"/>
        </w:rPr>
        <w:t>, основоположника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6" w:tooltip="Эмпиризм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эмпиризма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7" w:tooltip="Бэкон, Фрэнсис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Фрэнсиса Бэкона</w:t>
        </w:r>
      </w:hyperlink>
      <w:r>
        <w:rPr>
          <w:rFonts w:ascii="Arial" w:hAnsi="Arial" w:cs="Arial"/>
          <w:color w:val="252525"/>
          <w:sz w:val="21"/>
          <w:szCs w:val="21"/>
        </w:rPr>
        <w:t>, излагающий новый подход к проблемам науки. Издан в 1620 году в двух книгах. Является второй частью задуманного Бэконом труда «Великое восстановление наук» и самой известной</w:t>
      </w:r>
      <w:hyperlink r:id="rId8" w:anchor="cite_note-1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vertAlign w:val="superscript"/>
          </w:rPr>
          <w:t>[1]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из работ Бэкона.</w:t>
      </w:r>
    </w:p>
    <w:p w:rsidR="001327C8" w:rsidRDefault="001327C8" w:rsidP="001327C8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В этом трактате Бэкон провозгласил целью науки увеличение власти человека над природой, которую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определял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как бездушный материал, цель которого — быть использованным человеком.</w:t>
      </w:r>
    </w:p>
    <w:p w:rsidR="001327C8" w:rsidRDefault="001327C8" w:rsidP="001327C8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«Новый Органон» является основанием и популяризацией индуктивной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9" w:tooltip="Методология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методологии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научного исследования, часто называемой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0" w:tooltip="Метод Бэкона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методом Бэкона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и ставшей предшественником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1" w:tooltip="Научный метод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научного метода</w:t>
        </w:r>
      </w:hyperlink>
      <w:r>
        <w:rPr>
          <w:rFonts w:ascii="Arial" w:hAnsi="Arial" w:cs="Arial"/>
          <w:color w:val="252525"/>
          <w:sz w:val="21"/>
          <w:szCs w:val="21"/>
        </w:rPr>
        <w:t>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2" w:tooltip="Индуктивное умозаключение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Индукция</w:t>
        </w:r>
      </w:hyperlink>
      <w:r w:rsidR="00421DBB" w:rsidRPr="00221A2C"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получает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3" w:tooltip="Знание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знание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из окружающего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4" w:tooltip="Вселенная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мира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через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5" w:tooltip="Эксперимент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эксперимент</w:t>
        </w:r>
      </w:hyperlink>
      <w:r>
        <w:rPr>
          <w:rFonts w:ascii="Arial" w:hAnsi="Arial" w:cs="Arial"/>
          <w:color w:val="252525"/>
          <w:sz w:val="21"/>
          <w:szCs w:val="21"/>
        </w:rPr>
        <w:t>, наблюдение и проверку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6" w:tooltip="Гипотеза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гипотез</w:t>
        </w:r>
      </w:hyperlink>
      <w:r>
        <w:rPr>
          <w:rFonts w:ascii="Arial" w:hAnsi="Arial" w:cs="Arial"/>
          <w:color w:val="252525"/>
          <w:sz w:val="21"/>
          <w:szCs w:val="21"/>
        </w:rPr>
        <w:t>. В контексте своего времени, такие методы использовались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7" w:tooltip="Алхимия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алхимиками</w:t>
        </w:r>
      </w:hyperlink>
      <w:r>
        <w:rPr>
          <w:rFonts w:ascii="Arial" w:hAnsi="Arial" w:cs="Arial"/>
          <w:color w:val="252525"/>
          <w:sz w:val="21"/>
          <w:szCs w:val="21"/>
        </w:rPr>
        <w:t>.</w:t>
      </w:r>
    </w:p>
    <w:p w:rsidR="001327C8" w:rsidRDefault="001327C8" w:rsidP="001327C8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Название представляет новый метод естествознания, предлагаемый в сочинении Бэкона, как замену идеям «</w:t>
      </w:r>
      <w:hyperlink r:id="rId18" w:tooltip="Органон (Аристотель)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Органона</w:t>
        </w:r>
      </w:hyperlink>
      <w:r>
        <w:rPr>
          <w:rFonts w:ascii="Arial" w:hAnsi="Arial" w:cs="Arial"/>
          <w:color w:val="252525"/>
          <w:sz w:val="21"/>
          <w:szCs w:val="21"/>
        </w:rPr>
        <w:t>» — названия, использовавшегося как общее для логических сочинений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9" w:tooltip="Аристотель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Аристотеля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и служившего опорой средневековой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0" w:tooltip="Схоластика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схоластике</w:t>
        </w:r>
      </w:hyperlink>
      <w:hyperlink r:id="rId21" w:anchor="cite_note-2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vertAlign w:val="superscript"/>
          </w:rPr>
          <w:t>[2]</w:t>
        </w:r>
      </w:hyperlink>
      <w:r>
        <w:rPr>
          <w:rFonts w:ascii="Arial" w:hAnsi="Arial" w:cs="Arial"/>
          <w:color w:val="252525"/>
          <w:sz w:val="21"/>
          <w:szCs w:val="21"/>
        </w:rPr>
        <w:t>.</w:t>
      </w:r>
    </w:p>
    <w:p w:rsidR="00221A2C" w:rsidRPr="00CE5299" w:rsidRDefault="00221A2C" w:rsidP="00221A2C">
      <w:pPr>
        <w:pStyle w:val="a3"/>
        <w:shd w:val="clear" w:color="auto" w:fill="FFFFFF"/>
        <w:spacing w:before="120" w:beforeAutospacing="0" w:after="120" w:afterAutospacing="0" w:line="336" w:lineRule="atLeast"/>
        <w:jc w:val="center"/>
        <w:rPr>
          <w:rFonts w:ascii="Arial" w:hAnsi="Arial" w:cs="Arial"/>
          <w:b/>
          <w:color w:val="252525"/>
          <w:sz w:val="21"/>
          <w:szCs w:val="21"/>
        </w:rPr>
      </w:pPr>
      <w:r w:rsidRPr="00CE5299">
        <w:rPr>
          <w:rFonts w:ascii="Arial" w:hAnsi="Arial" w:cs="Arial"/>
          <w:b/>
          <w:color w:val="252525"/>
          <w:sz w:val="21"/>
          <w:szCs w:val="21"/>
        </w:rPr>
        <w:t>Великое возрождение наук</w:t>
      </w:r>
    </w:p>
    <w:p w:rsidR="00221A2C" w:rsidRDefault="00221A2C" w:rsidP="00221A2C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Бэкон планировал изложить свою основную философскую идею — преобразование наук с целью подчинить природу могуществу человека — в громадном сочинении под заглавием «Великое возрождение наук» (</w:t>
      </w:r>
      <w:r>
        <w:rPr>
          <w:rFonts w:ascii="Arial" w:hAnsi="Arial" w:cs="Arial"/>
          <w:i/>
          <w:iCs/>
          <w:color w:val="252525"/>
          <w:sz w:val="21"/>
          <w:szCs w:val="21"/>
        </w:rPr>
        <w:t>Instauratio Magna</w:t>
      </w:r>
      <w:r>
        <w:rPr>
          <w:rFonts w:ascii="Arial" w:hAnsi="Arial" w:cs="Arial"/>
          <w:color w:val="252525"/>
          <w:sz w:val="21"/>
          <w:szCs w:val="21"/>
        </w:rPr>
        <w:t>), которое должно было состоять из шести частей. Средством для достижения преобразования наук предлагались наблюдение и опыт, то есть индуктивный метод.</w:t>
      </w:r>
    </w:p>
    <w:p w:rsidR="00221A2C" w:rsidRDefault="00221A2C" w:rsidP="00221A2C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План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>Instauratio Magna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был описан Бэконом в «Новом Оpганоне», спустя значительное время после издания труда, который должен был стать первой частью «Возрождения наук». Этот труд носил заглавие «О достоинстве и об усовершенствовании наук», и был издан на английском (</w:t>
      </w:r>
      <w:r>
        <w:rPr>
          <w:rFonts w:ascii="Arial" w:hAnsi="Arial" w:cs="Arial"/>
          <w:i/>
          <w:iCs/>
          <w:color w:val="252525"/>
          <w:sz w:val="21"/>
          <w:szCs w:val="21"/>
        </w:rPr>
        <w:t>The Twoo Bookes of Francis Bacon of the Proficience and Advancement of Learning, Divine and Humane</w:t>
      </w:r>
      <w:r>
        <w:rPr>
          <w:rFonts w:ascii="Arial" w:hAnsi="Arial" w:cs="Arial"/>
          <w:color w:val="252525"/>
          <w:sz w:val="21"/>
          <w:szCs w:val="21"/>
        </w:rPr>
        <w:t>) в 1605 году; а в значительно дополненном виде — на латыни (</w:t>
      </w:r>
      <w:r>
        <w:rPr>
          <w:rFonts w:ascii="Arial" w:hAnsi="Arial" w:cs="Arial"/>
          <w:i/>
          <w:iCs/>
          <w:color w:val="252525"/>
          <w:sz w:val="21"/>
          <w:szCs w:val="21"/>
        </w:rPr>
        <w:t>De Dignitate et Augmentis Scientiarum</w:t>
      </w:r>
      <w:r>
        <w:rPr>
          <w:rFonts w:ascii="Arial" w:hAnsi="Arial" w:cs="Arial"/>
          <w:color w:val="252525"/>
          <w:sz w:val="21"/>
          <w:szCs w:val="21"/>
        </w:rPr>
        <w:t>) в 1623 году. Тут Бэкон рисовал картину всех человеческих знаний, которые он разделяет на три отрасли: историю, поэзию и философию, давал обзор современного ему состояния наук в каждой из этих областей и рассматривал перспективы их прогресса.</w:t>
      </w:r>
    </w:p>
    <w:p w:rsidR="00221A2C" w:rsidRDefault="00221A2C" w:rsidP="00221A2C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Второй частью, описывающей новый метод получения знаний, является «Новый Оpганон». Бэкон закончил только первые две части из запланированных.</w:t>
      </w:r>
    </w:p>
    <w:p w:rsidR="00945D40" w:rsidRDefault="00221A2C" w:rsidP="00221A2C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Следующие части «Великого возрождения наук» сушествуют только в виде наметок. В третьей части, «Естественная и опытная история», должны были быть собраны все наблюдения автора над явлениями природы. В четвёртой части, «Лестнице разума», должны были быть показаны причины и следствия фактов и явлений третьей части. В пятой части, «О предварительных посылках философии» Бэкон имел в виду собрать самые распространенные мнения, общепринятые истины. Шестая часть, «Вторичная философия», должна была содержать истины, являющиеся результатам индукции в противоположность «Первичной философии» — гипотезам и умозрительным воззрениям.</w:t>
      </w:r>
    </w:p>
    <w:p w:rsidR="00221A2C" w:rsidRDefault="00221A2C" w:rsidP="00221A2C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lastRenderedPageBreak/>
        <w:t>Идеи «Великого возрождения наук» разрабатывались Бэконом длительное время; существует несколько сочинений, связанных с работой над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>Instauratio Magna</w:t>
      </w:r>
      <w:r>
        <w:rPr>
          <w:rFonts w:ascii="Arial" w:hAnsi="Arial" w:cs="Arial"/>
          <w:color w:val="252525"/>
          <w:sz w:val="21"/>
          <w:szCs w:val="21"/>
        </w:rPr>
        <w:t>, либо написанных для него, но затем исключенных из плана.</w:t>
      </w:r>
    </w:p>
    <w:p w:rsidR="00DD6BC1" w:rsidRPr="00DD6BC1" w:rsidRDefault="00DD6BC1" w:rsidP="00DD6BC1">
      <w:pPr>
        <w:pStyle w:val="a3"/>
        <w:shd w:val="clear" w:color="auto" w:fill="FFFFFF"/>
        <w:spacing w:before="120" w:beforeAutospacing="0" w:after="120" w:afterAutospacing="0" w:line="336" w:lineRule="atLeast"/>
        <w:jc w:val="center"/>
        <w:rPr>
          <w:rFonts w:ascii="Arial" w:hAnsi="Arial" w:cs="Arial"/>
          <w:b/>
          <w:color w:val="252525"/>
          <w:sz w:val="21"/>
          <w:szCs w:val="21"/>
        </w:rPr>
      </w:pPr>
      <w:r w:rsidRPr="00DD6BC1">
        <w:rPr>
          <w:rFonts w:ascii="Arial" w:hAnsi="Arial" w:cs="Arial"/>
          <w:b/>
          <w:color w:val="252525"/>
          <w:sz w:val="21"/>
          <w:szCs w:val="21"/>
        </w:rPr>
        <w:t>Новый органон</w:t>
      </w:r>
    </w:p>
    <w:p w:rsidR="00A14DB5" w:rsidRDefault="00A14DB5" w:rsidP="00A14DB5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Вторая часть «Великого возрождения наук» — это «Новый Оpганон», или «Истинные указания для истолкования природы». В этом труде Бэкон излагает свой новый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2" w:tooltip="Метод Бэкона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индуктивный метод</w:t>
        </w:r>
      </w:hyperlink>
      <w:r>
        <w:rPr>
          <w:rFonts w:ascii="Arial" w:hAnsi="Arial" w:cs="Arial"/>
          <w:color w:val="252525"/>
          <w:sz w:val="21"/>
          <w:szCs w:val="21"/>
        </w:rPr>
        <w:t>, который должен стать средством к возрождению наук и приобретению научного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3" w:tooltip="Знание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знания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на более надежной, чем умозрительное теоретизирование, основе и описывает план возрождения наук. «Новый Органон» состоит из 2-х книг, при этом вторая издана не вполне законченной.</w:t>
      </w:r>
    </w:p>
    <w:p w:rsidR="00A14DB5" w:rsidRDefault="00A14DB5" w:rsidP="00A14DB5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В первой книге рассматриваются источники заблуждений или, как именует их автор,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>idola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(«обманчивые образы»).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>Idola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вытекают не из природы познаваемых объектов, а лежат в природе самого человека. Эти обманчивые представления делятся на 4 категории: а)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>idola tribus (идолы рода)</w:t>
      </w:r>
      <w:r>
        <w:rPr>
          <w:rFonts w:ascii="Arial" w:hAnsi="Arial" w:cs="Arial"/>
          <w:color w:val="252525"/>
          <w:sz w:val="21"/>
          <w:szCs w:val="21"/>
        </w:rPr>
        <w:t> — ложные представления, которые лежат в природе всякого человека; б)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>idola specus (идолы пещеры)</w:t>
      </w:r>
      <w:r>
        <w:rPr>
          <w:rFonts w:ascii="Arial" w:hAnsi="Arial" w:cs="Arial"/>
          <w:color w:val="252525"/>
          <w:sz w:val="21"/>
          <w:szCs w:val="21"/>
        </w:rPr>
        <w:t> — те, которые коренятся в особенностях отдельных лиц; в)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>idola fori (идолы площади)</w:t>
      </w:r>
      <w:r>
        <w:rPr>
          <w:rFonts w:ascii="Arial" w:hAnsi="Arial" w:cs="Arial"/>
          <w:color w:val="252525"/>
          <w:sz w:val="21"/>
          <w:szCs w:val="21"/>
        </w:rPr>
        <w:t> — те, причина которых в человеческой речи и общении; г)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>idola theatri (идолы театра)</w:t>
      </w:r>
      <w:r>
        <w:rPr>
          <w:rFonts w:ascii="Arial" w:hAnsi="Arial" w:cs="Arial"/>
          <w:color w:val="252525"/>
          <w:sz w:val="21"/>
          <w:szCs w:val="21"/>
        </w:rPr>
        <w:t> — основанные на предании. Перечислив источники заблуждений, Бэкон готовит таким образом читателя к восприятию нового метода.</w:t>
      </w:r>
    </w:p>
    <w:p w:rsidR="00A14DB5" w:rsidRDefault="00A14DB5" w:rsidP="00A14DB5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Господствовавший в то время метод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4" w:tooltip="Дедуктивное умозаключение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дедукции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по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5" w:tooltip="Аристотель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Аристотелю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(«старый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6" w:tooltip="Органон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Органон</w:t>
        </w:r>
      </w:hyperlink>
      <w:r>
        <w:rPr>
          <w:rFonts w:ascii="Arial" w:hAnsi="Arial" w:cs="Arial"/>
          <w:color w:val="252525"/>
          <w:sz w:val="21"/>
          <w:szCs w:val="21"/>
        </w:rPr>
        <w:t>»), он считал неудовлетворительным, поскольку долгие века применения этого метода все ещё оставляли науки, по его оценке, в зачаточном состоянии. Философию Аристотеля он признавал годной лишь для изощренных схоластических диспутов, но бесплодной для получения новых знаний. По Бэкону, в качестве точки опоры и направленного пути для ума должен быть разработан новый инструмент мышления, «новый органон». По его словам, его книга представляет такой инструмент, компас к науке, но не саму науку.</w:t>
      </w:r>
    </w:p>
    <w:p w:rsidR="00A14DB5" w:rsidRDefault="00A14DB5" w:rsidP="00A14DB5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По Бэкону, природа есть книга, в которой человек изучает реальные факты; изучать и анализировать надо не умозрительные теории, не книги ученых, но факты и явления. К явлениям при этом могут причисляться и явления нашей мысли, нашего существования, изучение которых соединено с изучением их свойства и законов, с открытием их причин и следствий. Средство для достижения этой цели —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7" w:tooltip="Индуктивное умозаключение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индуктивный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метод, когда явления и сопровождающие их обстоятельства исследуются, случайные обстоятельства исключаются, обстоятельства же существенные, вызывающие явления, возводятся в законы этих явлений. После этого уже производится поверка законов, и для этого воспроизводятся сами явления посредством воспроизведения существенных обстоятельств, которыми эти явления обуславливаются. Индуктивный метод движется от знаний о единичных фактах к знаниям о классах предметов или процессов, и является, по мнению Бэкона, гарантией от недостатков и промахов как в логике человеческого мышления, так и в процессе познании вообще; при этом индуктивный вывод является не достоверным, а лишь возможным (предположительным), и потому нуждается в дальнейшей проверке. Для проверки вывода Бэкон рекомендует искать не только факты, подкрепляющие его, но и факты, его опровергающие</w:t>
      </w:r>
      <w:hyperlink r:id="rId28" w:anchor="cite_note-3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vertAlign w:val="superscript"/>
          </w:rPr>
          <w:t>[3]</w:t>
        </w:r>
      </w:hyperlink>
      <w:r>
        <w:rPr>
          <w:rFonts w:ascii="Arial" w:hAnsi="Arial" w:cs="Arial"/>
          <w:color w:val="252525"/>
          <w:sz w:val="21"/>
          <w:szCs w:val="21"/>
        </w:rPr>
        <w:t>.</w:t>
      </w:r>
    </w:p>
    <w:p w:rsidR="00A14DB5" w:rsidRDefault="00A14DB5" w:rsidP="00A14DB5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lastRenderedPageBreak/>
        <w:t>«Новый Органон» формулирует новую философскую базу для развития наук: существенным для науки провозглашаются такие знания, которые возможно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9" w:tooltip="Верификация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верифицировать</w:t>
        </w:r>
      </w:hyperlink>
      <w:r>
        <w:rPr>
          <w:rFonts w:ascii="Arial" w:hAnsi="Arial" w:cs="Arial"/>
          <w:color w:val="252525"/>
          <w:sz w:val="21"/>
          <w:szCs w:val="21"/>
        </w:rPr>
        <w:t xml:space="preserve">, проверить опытным путем, а затем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воспроизвести.</w:t>
      </w:r>
      <w:hyperlink r:id="rId30" w:anchor="cite_note-4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vertAlign w:val="superscript"/>
          </w:rPr>
          <w:t>[</w:t>
        </w:r>
        <w:proofErr w:type="gramEnd"/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vertAlign w:val="superscript"/>
          </w:rPr>
          <w:t>4]</w:t>
        </w:r>
      </w:hyperlink>
    </w:p>
    <w:p w:rsidR="00A14DB5" w:rsidRDefault="00A14DB5" w:rsidP="00A14DB5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Известно, что вторая часть его «Нового Органона» осталась недоконченной. Именно в этой второй части он намеревался в дополнение к теории индукции развивать новую теорию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31" w:tooltip="Дедуктивное умозаключение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дедукции</w:t>
        </w:r>
      </w:hyperlink>
      <w:r>
        <w:rPr>
          <w:rFonts w:ascii="Arial" w:hAnsi="Arial" w:cs="Arial"/>
          <w:color w:val="252525"/>
          <w:sz w:val="21"/>
          <w:szCs w:val="21"/>
        </w:rPr>
        <w:t>, как это видно из следующих строк его сочинения: «Указания относительно истолкования природы распадаются на два отдела. В первом дело идет об образовании положений из опыта, а во втором — о дедукции, или о выводе новых экспериментов из положений (</w:t>
      </w:r>
      <w:r>
        <w:rPr>
          <w:rFonts w:ascii="Arial" w:hAnsi="Arial" w:cs="Arial"/>
          <w:i/>
          <w:iCs/>
          <w:color w:val="252525"/>
          <w:sz w:val="21"/>
          <w:szCs w:val="21"/>
        </w:rPr>
        <w:t>de ducendis auf denvandis experimentis novis ab axiomatibus</w:t>
      </w:r>
      <w:r>
        <w:rPr>
          <w:rFonts w:ascii="Arial" w:hAnsi="Arial" w:cs="Arial"/>
          <w:color w:val="252525"/>
          <w:sz w:val="21"/>
          <w:szCs w:val="21"/>
        </w:rPr>
        <w:t>)». Отсюда видно, что Бэкон видел в методе две стороны, но не успел развить своего взгляда на это положение, так как вторая часть «Органона» осталась недоконченной. Но и полностью изложенный в «Новом Органоне» индуктивный метод не рассматривался Бэконом, как законченный; ученый надеялся на то, что метод будет развит будущими поколениями ученых.</w:t>
      </w:r>
    </w:p>
    <w:p w:rsidR="00A14DB5" w:rsidRDefault="00A14DB5" w:rsidP="00A14DB5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Идеи «Нового Органона» разрабатывались Бэконом длительное время; первоначально — в сочинении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>Cogitata et visa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(издано в 1612). Некоторые из биографов Бэкона полагали, что план «Нового Органона» был набросан им ещё во время учёбы в университете. Эта версия не встретила широкой поддержки; указывалось, что «Новый Органон» принадлежит к числу самых зрелых и выдающихся произведений Бэкона, и является плодом длительных размышлений и выработанного в течение жизни автора критического отношения к учениям философов древнего и нового мира, и потому трудно предположить, чтобы план такой работы мог быть создан подростком.</w:t>
      </w:r>
    </w:p>
    <w:p w:rsidR="002F6E8F" w:rsidRDefault="002F6E8F">
      <w:bookmarkStart w:id="0" w:name="_GoBack"/>
      <w:bookmarkEnd w:id="0"/>
    </w:p>
    <w:sectPr w:rsidR="002F6E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693"/>
    <w:rsid w:val="001327C8"/>
    <w:rsid w:val="00221A2C"/>
    <w:rsid w:val="002F6E8F"/>
    <w:rsid w:val="00421DBB"/>
    <w:rsid w:val="004A4F6A"/>
    <w:rsid w:val="00641845"/>
    <w:rsid w:val="00945D40"/>
    <w:rsid w:val="00A14DB5"/>
    <w:rsid w:val="00CE5299"/>
    <w:rsid w:val="00DD6BC1"/>
    <w:rsid w:val="00E9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DCB0934-CCD9-4952-9F12-C92041AE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21A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2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327C8"/>
  </w:style>
  <w:style w:type="character" w:styleId="a4">
    <w:name w:val="Hyperlink"/>
    <w:basedOn w:val="a0"/>
    <w:uiPriority w:val="99"/>
    <w:semiHidden/>
    <w:unhideWhenUsed/>
    <w:rsid w:val="001327C8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221A2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221A2C"/>
  </w:style>
  <w:style w:type="paragraph" w:styleId="a5">
    <w:name w:val="Balloon Text"/>
    <w:basedOn w:val="a"/>
    <w:link w:val="a6"/>
    <w:uiPriority w:val="99"/>
    <w:semiHidden/>
    <w:unhideWhenUsed/>
    <w:rsid w:val="00221A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21A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0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D%D0%BE%D0%B2%D1%8B%D0%B9_%D0%BE%D1%80%D0%B3%D0%B0%D0%BD%D0%BE%D0%BD" TargetMode="External"/><Relationship Id="rId13" Type="http://schemas.openxmlformats.org/officeDocument/2006/relationships/hyperlink" Target="https://ru.wikipedia.org/wiki/%D0%97%D0%BD%D0%B0%D0%BD%D0%B8%D0%B5" TargetMode="External"/><Relationship Id="rId18" Type="http://schemas.openxmlformats.org/officeDocument/2006/relationships/hyperlink" Target="https://ru.wikipedia.org/wiki/%D0%9E%D1%80%D0%B3%D0%B0%D0%BD%D0%BE%D0%BD_(%D0%90%D1%80%D0%B8%D1%81%D1%82%D0%BE%D1%82%D0%B5%D0%BB%D1%8C)" TargetMode="External"/><Relationship Id="rId26" Type="http://schemas.openxmlformats.org/officeDocument/2006/relationships/hyperlink" Target="https://ru.wikipedia.org/wiki/%D0%9E%D1%80%D0%B3%D0%B0%D0%BD%D0%BE%D0%B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u.wikipedia.org/wiki/%D0%9D%D0%BE%D0%B2%D1%8B%D0%B9_%D0%BE%D1%80%D0%B3%D0%B0%D0%BD%D0%BE%D0%BD" TargetMode="External"/><Relationship Id="rId7" Type="http://schemas.openxmlformats.org/officeDocument/2006/relationships/hyperlink" Target="https://ru.wikipedia.org/wiki/%D0%91%D1%8D%D0%BA%D0%BE%D0%BD,_%D0%A4%D1%80%D1%8D%D0%BD%D1%81%D0%B8%D1%81" TargetMode="External"/><Relationship Id="rId12" Type="http://schemas.openxmlformats.org/officeDocument/2006/relationships/hyperlink" Target="https://ru.wikipedia.org/wiki/%D0%98%D0%BD%D0%B4%D1%83%D0%BA%D1%82%D0%B8%D0%B2%D0%BD%D0%BE%D0%B5_%D1%83%D0%BC%D0%BE%D0%B7%D0%B0%D0%BA%D0%BB%D1%8E%D1%87%D0%B5%D0%BD%D0%B8%D0%B5" TargetMode="External"/><Relationship Id="rId17" Type="http://schemas.openxmlformats.org/officeDocument/2006/relationships/hyperlink" Target="https://ru.wikipedia.org/wiki/%D0%90%D0%BB%D1%85%D0%B8%D0%BC%D0%B8%D1%8F" TargetMode="External"/><Relationship Id="rId25" Type="http://schemas.openxmlformats.org/officeDocument/2006/relationships/hyperlink" Target="https://ru.wikipedia.org/wiki/%D0%90%D1%80%D0%B8%D1%81%D1%82%D0%BE%D1%82%D0%B5%D0%BB%D1%8C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%D0%93%D0%B8%D0%BF%D0%BE%D1%82%D0%B5%D0%B7%D0%B0" TargetMode="External"/><Relationship Id="rId20" Type="http://schemas.openxmlformats.org/officeDocument/2006/relationships/hyperlink" Target="https://ru.wikipedia.org/wiki/%D0%A1%D1%85%D0%BE%D0%BB%D0%B0%D1%81%D1%82%D0%B8%D0%BA%D0%B0" TargetMode="External"/><Relationship Id="rId29" Type="http://schemas.openxmlformats.org/officeDocument/2006/relationships/hyperlink" Target="https://ru.wikipedia.org/wiki/%D0%92%D0%B5%D1%80%D0%B8%D1%84%D0%B8%D0%BA%D0%B0%D1%86%D0%B8%D1%8F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AD%D0%BC%D0%BF%D0%B8%D1%80%D0%B8%D0%B7%D0%BC" TargetMode="External"/><Relationship Id="rId11" Type="http://schemas.openxmlformats.org/officeDocument/2006/relationships/hyperlink" Target="https://ru.wikipedia.org/wiki/%D0%9D%D0%B0%D1%83%D1%87%D0%BD%D1%8B%D0%B9_%D0%BC%D0%B5%D1%82%D0%BE%D0%B4" TargetMode="External"/><Relationship Id="rId24" Type="http://schemas.openxmlformats.org/officeDocument/2006/relationships/hyperlink" Target="https://ru.wikipedia.org/wiki/%D0%94%D0%B5%D0%B4%D1%83%D0%BA%D1%82%D0%B8%D0%B2%D0%BD%D0%BE%D0%B5_%D1%83%D0%BC%D0%BE%D0%B7%D0%B0%D0%BA%D0%BB%D1%8E%D1%87%D0%B5%D0%BD%D0%B8%D0%B5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ru.wikipedia.org/wiki/%D0%A4%D0%B8%D0%BB%D0%BE%D1%81%D0%BE%D1%84" TargetMode="External"/><Relationship Id="rId15" Type="http://schemas.openxmlformats.org/officeDocument/2006/relationships/hyperlink" Target="https://ru.wikipedia.org/wiki/%D0%AD%D0%BA%D1%81%D0%BF%D0%B5%D1%80%D0%B8%D0%BC%D0%B5%D0%BD%D1%82" TargetMode="External"/><Relationship Id="rId23" Type="http://schemas.openxmlformats.org/officeDocument/2006/relationships/hyperlink" Target="https://ru.wikipedia.org/wiki/%D0%97%D0%BD%D0%B0%D0%BD%D0%B8%D0%B5" TargetMode="External"/><Relationship Id="rId28" Type="http://schemas.openxmlformats.org/officeDocument/2006/relationships/hyperlink" Target="https://ru.wikipedia.org/wiki/%D0%9D%D0%BE%D0%B2%D1%8B%D0%B9_%D0%BE%D1%80%D0%B3%D0%B0%D0%BD%D0%BE%D0%BD" TargetMode="External"/><Relationship Id="rId10" Type="http://schemas.openxmlformats.org/officeDocument/2006/relationships/hyperlink" Target="https://ru.wikipedia.org/wiki/%D0%9C%D0%B5%D1%82%D0%BE%D0%B4_%D0%91%D1%8D%D0%BA%D0%BE%D0%BD%D0%B0" TargetMode="External"/><Relationship Id="rId19" Type="http://schemas.openxmlformats.org/officeDocument/2006/relationships/hyperlink" Target="https://ru.wikipedia.org/wiki/%D0%90%D1%80%D0%B8%D1%81%D1%82%D0%BE%D1%82%D0%B5%D0%BB%D1%8C" TargetMode="External"/><Relationship Id="rId31" Type="http://schemas.openxmlformats.org/officeDocument/2006/relationships/hyperlink" Target="https://ru.wikipedia.org/wiki/%D0%94%D0%B5%D0%B4%D1%83%D0%BA%D1%82%D0%B8%D0%B2%D0%BD%D0%BE%D0%B5_%D1%83%D0%BC%D0%BE%D0%B7%D0%B0%D0%BA%D0%BB%D1%8E%D1%87%D0%B5%D0%BD%D0%B8%D0%B5" TargetMode="External"/><Relationship Id="rId4" Type="http://schemas.openxmlformats.org/officeDocument/2006/relationships/hyperlink" Target="https://ru.wikipedia.org/wiki/%D0%90%D0%BD%D0%B3%D0%BB%D0%B8%D1%8F" TargetMode="External"/><Relationship Id="rId9" Type="http://schemas.openxmlformats.org/officeDocument/2006/relationships/hyperlink" Target="https://ru.wikipedia.org/wiki/%D0%9C%D0%B5%D1%82%D0%BE%D0%B4%D0%BE%D0%BB%D0%BE%D0%B3%D0%B8%D1%8F" TargetMode="External"/><Relationship Id="rId14" Type="http://schemas.openxmlformats.org/officeDocument/2006/relationships/hyperlink" Target="https://ru.wikipedia.org/wiki/%D0%92%D1%81%D0%B5%D0%BB%D0%B5%D0%BD%D0%BD%D0%B0%D1%8F" TargetMode="External"/><Relationship Id="rId22" Type="http://schemas.openxmlformats.org/officeDocument/2006/relationships/hyperlink" Target="https://ru.wikipedia.org/wiki/%D0%9C%D0%B5%D1%82%D0%BE%D0%B4_%D0%91%D1%8D%D0%BA%D0%BE%D0%BD%D0%B0" TargetMode="External"/><Relationship Id="rId27" Type="http://schemas.openxmlformats.org/officeDocument/2006/relationships/hyperlink" Target="https://ru.wikipedia.org/wiki/%D0%98%D0%BD%D0%B4%D1%83%D0%BA%D1%82%D0%B8%D0%B2%D0%BD%D0%BE%D0%B5_%D1%83%D0%BC%D0%BE%D0%B7%D0%B0%D0%BA%D0%BB%D1%8E%D1%87%D0%B5%D0%BD%D0%B8%D0%B5" TargetMode="External"/><Relationship Id="rId30" Type="http://schemas.openxmlformats.org/officeDocument/2006/relationships/hyperlink" Target="https://ru.wikipedia.org/wiki/%D0%9D%D0%BE%D0%B2%D1%8B%D0%B9_%D0%BE%D1%80%D0%B3%D0%B0%D0%BD%D0%BE%D0%B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1726</Words>
  <Characters>9841</Characters>
  <Application>Microsoft Office Word</Application>
  <DocSecurity>0</DocSecurity>
  <Lines>82</Lines>
  <Paragraphs>23</Paragraphs>
  <ScaleCrop>false</ScaleCrop>
  <Company>BINP</Company>
  <LinksUpToDate>false</LinksUpToDate>
  <CharactersWithSpaces>11544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BINP User</dc:creator>
  <cp:keywords/>
  <dc:description/>
  <cp:lastModifiedBy>BINP User</cp:lastModifiedBy>
  <cp:revision>10</cp:revision>
  <dcterms:created xsi:type="dcterms:W3CDTF">2015-06-08T10:04:00Z</dcterms:created>
  <dcterms:modified xsi:type="dcterms:W3CDTF">2015-06-08T10:16:00Z</dcterms:modified>
</cp:coreProperties>
</file>