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1498" w14:textId="77777777" w:rsidR="00625511" w:rsidRDefault="00523881" w:rsidP="00523881">
      <w:pPr>
        <w:jc w:val="center"/>
        <w:rPr>
          <w:b/>
          <w:bCs/>
          <w:i/>
          <w:iCs/>
          <w:sz w:val="36"/>
          <w:szCs w:val="36"/>
          <w:u w:val="single"/>
        </w:rPr>
      </w:pPr>
      <w:r w:rsidRPr="00523881">
        <w:rPr>
          <w:b/>
          <w:bCs/>
          <w:i/>
          <w:iCs/>
          <w:sz w:val="36"/>
          <w:szCs w:val="36"/>
          <w:u w:val="single"/>
        </w:rPr>
        <w:t>MPP intrebari</w:t>
      </w:r>
    </w:p>
    <w:p w14:paraId="1753F685" w14:textId="77777777" w:rsidR="00523881" w:rsidRPr="0081035A" w:rsidRDefault="00523881" w:rsidP="00523881">
      <w:pPr>
        <w:pStyle w:val="Listparagraf"/>
        <w:numPr>
          <w:ilvl w:val="0"/>
          <w:numId w:val="1"/>
        </w:numPr>
        <w:rPr>
          <w:sz w:val="28"/>
          <w:szCs w:val="28"/>
          <w:highlight w:val="green"/>
        </w:rPr>
      </w:pPr>
      <w:r w:rsidRPr="0081035A">
        <w:rPr>
          <w:sz w:val="28"/>
          <w:szCs w:val="28"/>
          <w:highlight w:val="green"/>
        </w:rPr>
        <w:t>Explicati modelul point to point al comunicarii asincrone.</w:t>
      </w:r>
    </w:p>
    <w:p w14:paraId="0B2503FE" w14:textId="77777777" w:rsidR="009B565F" w:rsidRDefault="009B565F" w:rsidP="009B565F">
      <w:pPr>
        <w:pStyle w:val="Listparagraf"/>
        <w:numPr>
          <w:ilvl w:val="0"/>
          <w:numId w:val="2"/>
        </w:numPr>
        <w:rPr>
          <w:sz w:val="28"/>
          <w:szCs w:val="28"/>
          <w:lang w:val="fr-FR"/>
        </w:rPr>
      </w:pPr>
      <w:r w:rsidRPr="009B565F">
        <w:rPr>
          <w:sz w:val="28"/>
          <w:szCs w:val="28"/>
          <w:lang w:val="fr-FR"/>
        </w:rPr>
        <w:t>În modelul point-to-point, se pot crea clustere de servicii. Dacă clientul nu este dependent de locația serviciului, și singura cerința legată de serviciu este că acesta trebuie să poată accesa brokerul de mesaje, mai multe servicii pot fi configurate să primească mesaje de la aceeași coadă. Dacă la un moment dat un serviciu devine suprasolicitat, se pot porni noi instanțe ale aceluiași serviciu care se abonează la aceeași coadă.</w:t>
      </w:r>
    </w:p>
    <w:p w14:paraId="2616D92D" w14:textId="77777777" w:rsidR="009B565F" w:rsidRDefault="009B565F" w:rsidP="009B565F">
      <w:pPr>
        <w:rPr>
          <w:sz w:val="28"/>
          <w:szCs w:val="28"/>
          <w:lang w:val="fr-FR"/>
        </w:rPr>
      </w:pPr>
    </w:p>
    <w:p w14:paraId="55966C23" w14:textId="77777777" w:rsidR="009B565F" w:rsidRPr="0081035A" w:rsidRDefault="009B565F" w:rsidP="009B565F">
      <w:pPr>
        <w:pStyle w:val="Listparagraf"/>
        <w:numPr>
          <w:ilvl w:val="0"/>
          <w:numId w:val="1"/>
        </w:numPr>
        <w:rPr>
          <w:sz w:val="28"/>
          <w:szCs w:val="28"/>
          <w:highlight w:val="green"/>
          <w:lang w:val="fr-FR"/>
        </w:rPr>
      </w:pPr>
      <w:r w:rsidRPr="0081035A">
        <w:rPr>
          <w:sz w:val="28"/>
          <w:szCs w:val="28"/>
          <w:highlight w:val="green"/>
          <w:lang w:val="fr-FR"/>
        </w:rPr>
        <w:t>Explicati ce intelegeti printr-un broker de mesaje.</w:t>
      </w:r>
    </w:p>
    <w:p w14:paraId="06BF5DEC" w14:textId="77777777" w:rsidR="009B565F" w:rsidRDefault="009B565F" w:rsidP="009B565F">
      <w:pPr>
        <w:pStyle w:val="Listparagraf"/>
        <w:numPr>
          <w:ilvl w:val="0"/>
          <w:numId w:val="3"/>
        </w:numPr>
        <w:rPr>
          <w:sz w:val="28"/>
          <w:szCs w:val="28"/>
          <w:lang w:val="fr-FR"/>
        </w:rPr>
      </w:pPr>
      <w:r w:rsidRPr="009B565F">
        <w:rPr>
          <w:sz w:val="28"/>
          <w:szCs w:val="28"/>
          <w:lang w:val="fr-FR"/>
        </w:rPr>
        <w:t>Când o aplicație trimite un mesaj, îl trimite unui broker de mesaje.</w:t>
      </w:r>
    </w:p>
    <w:p w14:paraId="7682ED17" w14:textId="77777777" w:rsidR="009B565F" w:rsidRDefault="009B565F" w:rsidP="009B565F">
      <w:pPr>
        <w:pStyle w:val="Listparagraf"/>
        <w:numPr>
          <w:ilvl w:val="0"/>
          <w:numId w:val="3"/>
        </w:numPr>
        <w:rPr>
          <w:sz w:val="28"/>
          <w:szCs w:val="28"/>
          <w:lang w:val="fr-FR"/>
        </w:rPr>
      </w:pPr>
      <w:r w:rsidRPr="009B565F">
        <w:rPr>
          <w:sz w:val="28"/>
          <w:szCs w:val="28"/>
          <w:lang w:val="fr-FR"/>
        </w:rPr>
        <w:t>Brokerul de mesaje asigură livrarea mesajului la destinația specificată, permițând expeditorului continuarea execuției</w:t>
      </w:r>
    </w:p>
    <w:p w14:paraId="17CE7AB4" w14:textId="77777777" w:rsidR="007D7F14" w:rsidRPr="007D7F14" w:rsidRDefault="007D7F14" w:rsidP="007D7F14">
      <w:pPr>
        <w:rPr>
          <w:sz w:val="28"/>
          <w:szCs w:val="28"/>
          <w:lang w:val="fr-FR"/>
        </w:rPr>
      </w:pPr>
    </w:p>
    <w:p w14:paraId="6745FBDE" w14:textId="77777777" w:rsidR="002975CC" w:rsidRPr="0081035A" w:rsidRDefault="002975CC" w:rsidP="002975CC">
      <w:pPr>
        <w:pStyle w:val="Listparagraf"/>
        <w:numPr>
          <w:ilvl w:val="0"/>
          <w:numId w:val="1"/>
        </w:numPr>
        <w:rPr>
          <w:sz w:val="28"/>
          <w:szCs w:val="28"/>
          <w:highlight w:val="green"/>
        </w:rPr>
      </w:pPr>
      <w:r w:rsidRPr="0081035A">
        <w:rPr>
          <w:sz w:val="28"/>
          <w:szCs w:val="28"/>
          <w:highlight w:val="green"/>
        </w:rPr>
        <w:t>Explicati constrangerea stateless a unui arhitecturi REST</w:t>
      </w:r>
    </w:p>
    <w:p w14:paraId="02DC617F" w14:textId="77777777" w:rsidR="007D7F14" w:rsidRDefault="007D7F14" w:rsidP="007D7F14">
      <w:pPr>
        <w:pStyle w:val="Listparagraf"/>
        <w:numPr>
          <w:ilvl w:val="0"/>
          <w:numId w:val="4"/>
        </w:numPr>
        <w:rPr>
          <w:sz w:val="28"/>
          <w:szCs w:val="28"/>
        </w:rPr>
      </w:pPr>
      <w:r w:rsidRPr="007D7F14">
        <w:rPr>
          <w:sz w:val="28"/>
          <w:szCs w:val="28"/>
        </w:rPr>
        <w:t xml:space="preserve">Authentication: verificarea credențialelor trimise de client (utilizator, parolă) </w:t>
      </w:r>
    </w:p>
    <w:p w14:paraId="5B95038D" w14:textId="77777777" w:rsidR="007D7F14" w:rsidRDefault="007D7F14" w:rsidP="007D7F14">
      <w:pPr>
        <w:pStyle w:val="Listparagraf"/>
        <w:numPr>
          <w:ilvl w:val="0"/>
          <w:numId w:val="4"/>
        </w:numPr>
        <w:rPr>
          <w:sz w:val="28"/>
          <w:szCs w:val="28"/>
        </w:rPr>
      </w:pPr>
      <w:r w:rsidRPr="007D7F14">
        <w:rPr>
          <w:sz w:val="28"/>
          <w:szCs w:val="28"/>
        </w:rPr>
        <w:t>Authorization: verificarea dreptului de a accesa anumite resurse</w:t>
      </w:r>
    </w:p>
    <w:p w14:paraId="7EB61DD3" w14:textId="77777777" w:rsidR="007D7F14" w:rsidRDefault="007D7F14" w:rsidP="007D7F14">
      <w:pPr>
        <w:pStyle w:val="Listparagraf"/>
        <w:numPr>
          <w:ilvl w:val="0"/>
          <w:numId w:val="4"/>
        </w:numPr>
        <w:rPr>
          <w:sz w:val="28"/>
          <w:szCs w:val="28"/>
        </w:rPr>
      </w:pPr>
      <w:r w:rsidRPr="007D7F14">
        <w:rPr>
          <w:sz w:val="28"/>
          <w:szCs w:val="28"/>
        </w:rPr>
        <w:t xml:space="preserve">Antetul HTTP Authorization </w:t>
      </w:r>
    </w:p>
    <w:p w14:paraId="2BA3242F" w14:textId="77777777" w:rsidR="002975CC" w:rsidRDefault="007D7F14" w:rsidP="007D7F14">
      <w:pPr>
        <w:pStyle w:val="Listparagraf"/>
        <w:numPr>
          <w:ilvl w:val="0"/>
          <w:numId w:val="4"/>
        </w:numPr>
        <w:rPr>
          <w:sz w:val="28"/>
          <w:szCs w:val="28"/>
        </w:rPr>
      </w:pPr>
      <w:r w:rsidRPr="007D7F14">
        <w:rPr>
          <w:sz w:val="28"/>
          <w:szCs w:val="28"/>
        </w:rPr>
        <w:t>Constrângerea REST stateless: la fiecare cerere HTTP trebuie transmise informațiile necesare</w:t>
      </w:r>
    </w:p>
    <w:p w14:paraId="2CAFF4B8" w14:textId="77777777" w:rsidR="007D7F14" w:rsidRPr="007D7F14" w:rsidRDefault="007D7F14" w:rsidP="007D7F14">
      <w:pPr>
        <w:ind w:left="360"/>
        <w:rPr>
          <w:sz w:val="28"/>
          <w:szCs w:val="28"/>
        </w:rPr>
      </w:pPr>
    </w:p>
    <w:p w14:paraId="754C01EB" w14:textId="77777777" w:rsidR="007D7F14" w:rsidRPr="00D91298" w:rsidRDefault="007D7F14" w:rsidP="007D7F14">
      <w:pPr>
        <w:pStyle w:val="Listparagraf"/>
        <w:numPr>
          <w:ilvl w:val="0"/>
          <w:numId w:val="1"/>
        </w:numPr>
        <w:rPr>
          <w:sz w:val="28"/>
          <w:szCs w:val="28"/>
          <w:highlight w:val="red"/>
        </w:rPr>
      </w:pPr>
      <w:r w:rsidRPr="00D91298">
        <w:rPr>
          <w:sz w:val="28"/>
          <w:szCs w:val="28"/>
          <w:highlight w:val="red"/>
        </w:rPr>
        <w:t>Ce intelegeti prin inversion of control (IoC)</w:t>
      </w:r>
    </w:p>
    <w:p w14:paraId="7FF294B8" w14:textId="77777777" w:rsidR="007D7F14" w:rsidRDefault="007D7F14" w:rsidP="007D7F14">
      <w:pPr>
        <w:pStyle w:val="Listparagraf"/>
        <w:numPr>
          <w:ilvl w:val="0"/>
          <w:numId w:val="5"/>
        </w:numPr>
        <w:rPr>
          <w:sz w:val="28"/>
          <w:szCs w:val="28"/>
        </w:rPr>
      </w:pPr>
      <w:r w:rsidRPr="007D7F14">
        <w:rPr>
          <w:sz w:val="28"/>
          <w:szCs w:val="28"/>
        </w:rPr>
        <w:t>Principiul Inversion of Control (IoC) este cunoscut și ca dependency injection (DI).</w:t>
      </w:r>
    </w:p>
    <w:p w14:paraId="18405CE5" w14:textId="77777777" w:rsidR="007D7F14" w:rsidRDefault="007D7F14" w:rsidP="007D7F14">
      <w:pPr>
        <w:pStyle w:val="Listparagraf"/>
        <w:numPr>
          <w:ilvl w:val="0"/>
          <w:numId w:val="5"/>
        </w:numPr>
        <w:rPr>
          <w:sz w:val="28"/>
          <w:szCs w:val="28"/>
        </w:rPr>
      </w:pPr>
      <w:r>
        <w:rPr>
          <w:sz w:val="28"/>
          <w:szCs w:val="28"/>
        </w:rPr>
        <w:t xml:space="preserve">IoC </w:t>
      </w:r>
      <w:r w:rsidRPr="007D7F14">
        <w:rPr>
          <w:sz w:val="28"/>
          <w:szCs w:val="28"/>
        </w:rPr>
        <w:t>ste procesul prin care obiectele își definesc asocierile (dependențele) fie prin parametrii constructorilor, fie prin argumentele unei metode de tip factory sau prin proprietăți de tip set, care trebuie apelate imediat după crearea obiectului.</w:t>
      </w:r>
    </w:p>
    <w:p w14:paraId="78386F04" w14:textId="77777777" w:rsidR="00CF199E" w:rsidRDefault="00CF199E" w:rsidP="00CF199E">
      <w:pPr>
        <w:pStyle w:val="Listparagraf"/>
        <w:rPr>
          <w:sz w:val="28"/>
          <w:szCs w:val="28"/>
        </w:rPr>
      </w:pPr>
    </w:p>
    <w:p w14:paraId="2807E4A4" w14:textId="77777777" w:rsidR="00CF199E" w:rsidRDefault="00CF199E" w:rsidP="00CF199E">
      <w:pPr>
        <w:ind w:left="360"/>
        <w:rPr>
          <w:sz w:val="28"/>
          <w:szCs w:val="28"/>
        </w:rPr>
      </w:pPr>
    </w:p>
    <w:p w14:paraId="51DB288A" w14:textId="77777777" w:rsidR="00CF199E" w:rsidRPr="00D91298" w:rsidRDefault="00CF199E" w:rsidP="00CF199E">
      <w:pPr>
        <w:pStyle w:val="Listparagraf"/>
        <w:numPr>
          <w:ilvl w:val="0"/>
          <w:numId w:val="1"/>
        </w:numPr>
        <w:rPr>
          <w:sz w:val="28"/>
          <w:szCs w:val="28"/>
          <w:highlight w:val="red"/>
        </w:rPr>
      </w:pPr>
      <w:r w:rsidRPr="00D91298">
        <w:rPr>
          <w:sz w:val="28"/>
          <w:szCs w:val="28"/>
          <w:highlight w:val="red"/>
        </w:rPr>
        <w:lastRenderedPageBreak/>
        <w:t>Descrieti o tehnica ORM pentru maparea mostenirii</w:t>
      </w:r>
    </w:p>
    <w:p w14:paraId="5FAF227A" w14:textId="77777777" w:rsidR="00CF199E" w:rsidRDefault="00B0001C" w:rsidP="00CF199E">
      <w:pPr>
        <w:pStyle w:val="Listparagraf"/>
        <w:numPr>
          <w:ilvl w:val="1"/>
          <w:numId w:val="1"/>
        </w:numPr>
        <w:rPr>
          <w:sz w:val="28"/>
          <w:szCs w:val="28"/>
        </w:rPr>
      </w:pPr>
      <w:r w:rsidRPr="00B0001C">
        <w:rPr>
          <w:sz w:val="28"/>
          <w:szCs w:val="28"/>
        </w:rPr>
        <w:t>Bazele de date rela</w:t>
      </w:r>
      <w:r w:rsidRPr="00B0001C">
        <w:rPr>
          <w:rFonts w:ascii="AAAAAC+Helvetica-Light" w:hAnsi="AAAAAC+Helvetica-Light" w:cs="AAAAAC+Helvetica-Light"/>
          <w:sz w:val="28"/>
          <w:szCs w:val="28"/>
        </w:rPr>
        <w:t>ț</w:t>
      </w:r>
      <w:r w:rsidRPr="00B0001C">
        <w:rPr>
          <w:sz w:val="28"/>
          <w:szCs w:val="28"/>
        </w:rPr>
        <w:t>ionale nu suport</w:t>
      </w:r>
      <w:r w:rsidRPr="00B0001C">
        <w:rPr>
          <w:rFonts w:ascii="AAAAAC+Helvetica-Light" w:hAnsi="AAAAAC+Helvetica-Light" w:cs="AAAAAC+Helvetica-Light"/>
          <w:sz w:val="28"/>
          <w:szCs w:val="28"/>
        </w:rPr>
        <w:t xml:space="preserve">ă </w:t>
      </w:r>
      <w:r w:rsidRPr="00B0001C">
        <w:rPr>
          <w:sz w:val="28"/>
          <w:szCs w:val="28"/>
        </w:rPr>
        <w:t>mo</w:t>
      </w:r>
      <w:r w:rsidRPr="00B0001C">
        <w:rPr>
          <w:rFonts w:ascii="AAAAAC+Helvetica-Light" w:hAnsi="AAAAAC+Helvetica-Light" w:cs="AAAAAC+Helvetica-Light"/>
          <w:sz w:val="28"/>
          <w:szCs w:val="28"/>
        </w:rPr>
        <w:t>ș</w:t>
      </w:r>
      <w:r w:rsidRPr="00B0001C">
        <w:rPr>
          <w:sz w:val="28"/>
          <w:szCs w:val="28"/>
        </w:rPr>
        <w:t>tenirea</w:t>
      </w:r>
    </w:p>
    <w:p w14:paraId="5CCA952F" w14:textId="77777777" w:rsidR="00B0001C" w:rsidRDefault="00B0001C" w:rsidP="00CF199E">
      <w:pPr>
        <w:pStyle w:val="Listparagraf"/>
        <w:numPr>
          <w:ilvl w:val="1"/>
          <w:numId w:val="1"/>
        </w:numPr>
        <w:rPr>
          <w:sz w:val="28"/>
          <w:szCs w:val="28"/>
        </w:rPr>
      </w:pPr>
      <w:r w:rsidRPr="00B0001C">
        <w:rPr>
          <w:sz w:val="28"/>
          <w:szCs w:val="28"/>
        </w:rPr>
        <w:t>Programatorul trebuie s</w:t>
      </w:r>
      <w:r w:rsidRPr="00B0001C">
        <w:rPr>
          <w:rFonts w:ascii="AAAAAC+Helvetica-Light" w:hAnsi="AAAAAC+Helvetica-Light" w:cs="AAAAAC+Helvetica-Light"/>
          <w:sz w:val="28"/>
          <w:szCs w:val="28"/>
        </w:rPr>
        <w:t xml:space="preserve">ă </w:t>
      </w:r>
      <w:r w:rsidRPr="00B0001C">
        <w:rPr>
          <w:sz w:val="28"/>
          <w:szCs w:val="28"/>
        </w:rPr>
        <w:t>mapeze mo</w:t>
      </w:r>
      <w:r w:rsidRPr="00B0001C">
        <w:rPr>
          <w:rFonts w:ascii="AAAAAC+Helvetica-Light" w:hAnsi="AAAAAC+Helvetica-Light" w:cs="AAAAAC+Helvetica-Light"/>
          <w:sz w:val="28"/>
          <w:szCs w:val="28"/>
        </w:rPr>
        <w:t>ș</w:t>
      </w:r>
      <w:r w:rsidRPr="00B0001C">
        <w:rPr>
          <w:sz w:val="28"/>
          <w:szCs w:val="28"/>
        </w:rPr>
        <w:t>tenirea dintre entit</w:t>
      </w:r>
      <w:r w:rsidRPr="00B0001C">
        <w:rPr>
          <w:rFonts w:ascii="AAAAAC+Helvetica-Light" w:hAnsi="AAAAAC+Helvetica-Light" w:cs="AAAAAC+Helvetica-Light"/>
          <w:sz w:val="28"/>
          <w:szCs w:val="28"/>
        </w:rPr>
        <w:t>ăț</w:t>
      </w:r>
      <w:r w:rsidRPr="00B0001C">
        <w:rPr>
          <w:sz w:val="28"/>
          <w:szCs w:val="28"/>
        </w:rPr>
        <w:t>ile din modelul orientat obiect într-o baz</w:t>
      </w:r>
      <w:r w:rsidRPr="00B0001C">
        <w:rPr>
          <w:rFonts w:ascii="AAAAAC+Helvetica-Light" w:hAnsi="AAAAAC+Helvetica-Light" w:cs="AAAAAC+Helvetica-Light"/>
          <w:sz w:val="28"/>
          <w:szCs w:val="28"/>
        </w:rPr>
        <w:t xml:space="preserve">ă </w:t>
      </w:r>
      <w:r w:rsidRPr="00B0001C">
        <w:rPr>
          <w:sz w:val="28"/>
          <w:szCs w:val="28"/>
        </w:rPr>
        <w:t>de date rela</w:t>
      </w:r>
      <w:r w:rsidRPr="00B0001C">
        <w:rPr>
          <w:rFonts w:ascii="AAAAAC+Helvetica-Light" w:hAnsi="AAAAAC+Helvetica-Light" w:cs="AAAAAC+Helvetica-Light"/>
          <w:sz w:val="28"/>
          <w:szCs w:val="28"/>
        </w:rPr>
        <w:t>ț</w:t>
      </w:r>
      <w:r w:rsidRPr="00B0001C">
        <w:rPr>
          <w:sz w:val="28"/>
          <w:szCs w:val="28"/>
        </w:rPr>
        <w:t>ional</w:t>
      </w:r>
      <w:r w:rsidRPr="00B0001C">
        <w:rPr>
          <w:rFonts w:ascii="AAAAAC+Helvetica-Light" w:hAnsi="AAAAAC+Helvetica-Light" w:cs="AAAAAC+Helvetica-Light"/>
          <w:sz w:val="28"/>
          <w:szCs w:val="28"/>
        </w:rPr>
        <w:t>ă</w:t>
      </w:r>
      <w:r w:rsidRPr="00B0001C">
        <w:rPr>
          <w:sz w:val="28"/>
          <w:szCs w:val="28"/>
        </w:rPr>
        <w:t>.</w:t>
      </w:r>
    </w:p>
    <w:p w14:paraId="62CA175F" w14:textId="77777777" w:rsidR="00B0001C" w:rsidRDefault="00B0001C" w:rsidP="00CF199E">
      <w:pPr>
        <w:pStyle w:val="Listparagraf"/>
        <w:numPr>
          <w:ilvl w:val="1"/>
          <w:numId w:val="1"/>
        </w:numPr>
        <w:rPr>
          <w:sz w:val="28"/>
          <w:szCs w:val="28"/>
        </w:rPr>
      </w:pPr>
      <w:r>
        <w:rPr>
          <w:sz w:val="28"/>
          <w:szCs w:val="28"/>
        </w:rPr>
        <w:t xml:space="preserve">Tehnica aleasa: </w:t>
      </w:r>
      <w:r w:rsidRPr="00B0001C">
        <w:rPr>
          <w:sz w:val="28"/>
          <w:szCs w:val="28"/>
          <w:highlight w:val="yellow"/>
        </w:rPr>
        <w:t>Maparea fiec</w:t>
      </w:r>
      <w:r w:rsidRPr="00B0001C">
        <w:rPr>
          <w:rFonts w:ascii="AAAAAC+Helvetica-Light" w:hAnsi="AAAAAC+Helvetica-Light" w:cs="AAAAAC+Helvetica-Light"/>
          <w:sz w:val="28"/>
          <w:szCs w:val="28"/>
          <w:highlight w:val="yellow"/>
        </w:rPr>
        <w:t>ă</w:t>
      </w:r>
      <w:r w:rsidRPr="00B0001C">
        <w:rPr>
          <w:sz w:val="28"/>
          <w:szCs w:val="28"/>
          <w:highlight w:val="yellow"/>
        </w:rPr>
        <w:t>rei clase concrete în tabela ei.</w:t>
      </w:r>
    </w:p>
    <w:p w14:paraId="7DEF758B" w14:textId="77777777" w:rsidR="00B0001C" w:rsidRDefault="00B0001C" w:rsidP="00B0001C">
      <w:pPr>
        <w:pStyle w:val="Listparagraf"/>
        <w:numPr>
          <w:ilvl w:val="2"/>
          <w:numId w:val="1"/>
        </w:numPr>
        <w:rPr>
          <w:sz w:val="24"/>
          <w:szCs w:val="24"/>
        </w:rPr>
      </w:pPr>
      <w:r w:rsidRPr="00B0001C">
        <w:rPr>
          <w:sz w:val="24"/>
          <w:szCs w:val="24"/>
        </w:rPr>
        <w:t>Fiecare clas</w:t>
      </w:r>
      <w:r w:rsidRPr="00B0001C">
        <w:rPr>
          <w:rFonts w:ascii="AAAAAC+Helvetica-Light" w:hAnsi="AAAAAC+Helvetica-Light" w:cs="AAAAAC+Helvetica-Light"/>
          <w:sz w:val="24"/>
          <w:szCs w:val="24"/>
        </w:rPr>
        <w:t xml:space="preserve">ă </w:t>
      </w:r>
      <w:r w:rsidRPr="00B0001C">
        <w:rPr>
          <w:sz w:val="24"/>
          <w:szCs w:val="24"/>
        </w:rPr>
        <w:t>din ierarhie are tabela ei.</w:t>
      </w:r>
    </w:p>
    <w:p w14:paraId="667D541F" w14:textId="77777777" w:rsidR="00B0001C" w:rsidRPr="00B0001C" w:rsidRDefault="00B0001C" w:rsidP="00B0001C">
      <w:pPr>
        <w:pStyle w:val="Listparagraf"/>
        <w:numPr>
          <w:ilvl w:val="2"/>
          <w:numId w:val="1"/>
        </w:numPr>
        <w:rPr>
          <w:sz w:val="24"/>
          <w:szCs w:val="24"/>
        </w:rPr>
      </w:pPr>
      <w:r w:rsidRPr="00B0001C">
        <w:rPr>
          <w:i/>
          <w:iCs/>
          <w:sz w:val="24"/>
          <w:szCs w:val="24"/>
          <w:highlight w:val="yellow"/>
        </w:rPr>
        <w:t>Solu</w:t>
      </w:r>
      <w:r w:rsidRPr="00B0001C">
        <w:rPr>
          <w:rFonts w:ascii="AAAAAJ+Helvetica-LightOblique" w:hAnsi="AAAAAJ+Helvetica-LightOblique" w:cs="AAAAAJ+Helvetica-LightOblique"/>
          <w:i/>
          <w:iCs/>
          <w:sz w:val="24"/>
          <w:szCs w:val="24"/>
          <w:highlight w:val="yellow"/>
        </w:rPr>
        <w:t>ț</w:t>
      </w:r>
      <w:r w:rsidRPr="00B0001C">
        <w:rPr>
          <w:i/>
          <w:iCs/>
          <w:sz w:val="24"/>
          <w:szCs w:val="24"/>
          <w:highlight w:val="yellow"/>
        </w:rPr>
        <w:t>ia A</w:t>
      </w:r>
      <w:r w:rsidRPr="00B0001C">
        <w:rPr>
          <w:rFonts w:ascii="AAAAAB+Helvetica-Light" w:hAnsi="AAAAAB+Helvetica-Light" w:cs="AAAAAB+Helvetica-Light"/>
          <w:sz w:val="24"/>
          <w:szCs w:val="24"/>
          <w:highlight w:val="yellow"/>
        </w:rPr>
        <w:t>:</w:t>
      </w:r>
      <w:r w:rsidRPr="00B0001C">
        <w:rPr>
          <w:rFonts w:ascii="AAAAAB+Helvetica-Light" w:hAnsi="AAAAAB+Helvetica-Light" w:cs="AAAAAB+Helvetica-Light"/>
          <w:sz w:val="24"/>
          <w:szCs w:val="24"/>
        </w:rPr>
        <w:t xml:space="preserve"> folosirea cheii primare atât în tabela corespunz</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toare clasei de baz</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 xml:space="preserve">cât </w:t>
      </w:r>
      <w:r w:rsidRPr="00B0001C">
        <w:rPr>
          <w:rFonts w:ascii="AAAAAC+Helvetica-Light" w:hAnsi="AAAAAC+Helvetica-Light" w:cs="AAAAAC+Helvetica-Light"/>
          <w:sz w:val="24"/>
          <w:szCs w:val="24"/>
        </w:rPr>
        <w:t>ș</w:t>
      </w:r>
      <w:r w:rsidRPr="00B0001C">
        <w:rPr>
          <w:rFonts w:ascii="AAAAAB+Helvetica-Light" w:hAnsi="AAAAAB+Helvetica-Light" w:cs="AAAAAB+Helvetica-Light"/>
          <w:sz w:val="24"/>
          <w:szCs w:val="24"/>
        </w:rPr>
        <w:t>i în clasa derivat</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 Deoarece clasa de baz</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are câte o înregistrare pentru fiecare înregistrare din clasele derivate, cheia primar</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va fi unica între toate tabele.</w:t>
      </w:r>
    </w:p>
    <w:p w14:paraId="71112890" w14:textId="77777777" w:rsidR="00B0001C" w:rsidRPr="00B0001C" w:rsidRDefault="00B0001C" w:rsidP="00B0001C">
      <w:pPr>
        <w:pStyle w:val="Listparagraf"/>
        <w:numPr>
          <w:ilvl w:val="2"/>
          <w:numId w:val="1"/>
        </w:numPr>
        <w:rPr>
          <w:sz w:val="24"/>
          <w:szCs w:val="24"/>
        </w:rPr>
      </w:pPr>
      <w:r w:rsidRPr="00B0001C">
        <w:rPr>
          <w:i/>
          <w:iCs/>
          <w:sz w:val="24"/>
          <w:szCs w:val="24"/>
          <w:highlight w:val="yellow"/>
        </w:rPr>
        <w:t>Solu</w:t>
      </w:r>
      <w:r w:rsidRPr="00B0001C">
        <w:rPr>
          <w:rFonts w:ascii="AAAAAJ+Helvetica-LightOblique" w:hAnsi="AAAAAJ+Helvetica-LightOblique" w:cs="AAAAAJ+Helvetica-LightOblique"/>
          <w:i/>
          <w:iCs/>
          <w:sz w:val="24"/>
          <w:szCs w:val="24"/>
          <w:highlight w:val="yellow"/>
        </w:rPr>
        <w:t>ț</w:t>
      </w:r>
      <w:r w:rsidRPr="00B0001C">
        <w:rPr>
          <w:i/>
          <w:iCs/>
          <w:sz w:val="24"/>
          <w:szCs w:val="24"/>
          <w:highlight w:val="yellow"/>
        </w:rPr>
        <w:t>ia B</w:t>
      </w:r>
      <w:r w:rsidRPr="00B0001C">
        <w:rPr>
          <w:rFonts w:ascii="AAAAAB+Helvetica-Light" w:hAnsi="AAAAAB+Helvetica-Light" w:cs="AAAAAB+Helvetica-Light"/>
          <w:sz w:val="24"/>
          <w:szCs w:val="24"/>
          <w:highlight w:val="yellow"/>
        </w:rPr>
        <w:t>.</w:t>
      </w:r>
      <w:r w:rsidRPr="00B0001C">
        <w:rPr>
          <w:rFonts w:ascii="AAAAAB+Helvetica-Light" w:hAnsi="AAAAAB+Helvetica-Light" w:cs="AAAAAB+Helvetica-Light"/>
          <w:sz w:val="24"/>
          <w:szCs w:val="24"/>
        </w:rPr>
        <w:t xml:space="preserve"> Fiecare tabel</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s</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aib</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cheia primar</w:t>
      </w:r>
      <w:r w:rsidRPr="00B0001C">
        <w:rPr>
          <w:rFonts w:ascii="AAAAAC+Helvetica-Light" w:hAnsi="AAAAAC+Helvetica-Light" w:cs="AAAAAC+Helvetica-Light"/>
          <w:sz w:val="24"/>
          <w:szCs w:val="24"/>
        </w:rPr>
        <w:t xml:space="preserve">ă </w:t>
      </w:r>
      <w:r w:rsidRPr="00B0001C">
        <w:rPr>
          <w:rFonts w:ascii="AAAAAB+Helvetica-Light" w:hAnsi="AAAAAB+Helvetica-Light" w:cs="AAAAAB+Helvetica-Light"/>
          <w:sz w:val="24"/>
          <w:szCs w:val="24"/>
        </w:rPr>
        <w:t xml:space="preserve">proprie, </w:t>
      </w:r>
      <w:r w:rsidRPr="00B0001C">
        <w:rPr>
          <w:rFonts w:ascii="AAAAAC+Helvetica-Light" w:hAnsi="AAAAAC+Helvetica-Light" w:cs="AAAAAC+Helvetica-Light"/>
          <w:sz w:val="24"/>
          <w:szCs w:val="24"/>
        </w:rPr>
        <w:t>ș</w:t>
      </w:r>
      <w:r w:rsidRPr="00B0001C">
        <w:rPr>
          <w:rFonts w:ascii="AAAAAB+Helvetica-Light" w:hAnsi="AAAAAB+Helvetica-Light" w:cs="AAAAAB+Helvetica-Light"/>
          <w:sz w:val="24"/>
          <w:szCs w:val="24"/>
        </w:rPr>
        <w:t>i folosirea cheii str</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ine pentru a p</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stra leg</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tura cu tabela corespunz</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toare clasei de baz</w:t>
      </w:r>
      <w:r w:rsidRPr="00B0001C">
        <w:rPr>
          <w:rFonts w:ascii="AAAAAC+Helvetica-Light" w:hAnsi="AAAAAC+Helvetica-Light" w:cs="AAAAAC+Helvetica-Light"/>
          <w:sz w:val="24"/>
          <w:szCs w:val="24"/>
        </w:rPr>
        <w:t>ă</w:t>
      </w:r>
      <w:r w:rsidRPr="00B0001C">
        <w:rPr>
          <w:rFonts w:ascii="AAAAAB+Helvetica-Light" w:hAnsi="AAAAAB+Helvetica-Light" w:cs="AAAAAB+Helvetica-Light"/>
          <w:sz w:val="24"/>
          <w:szCs w:val="24"/>
        </w:rPr>
        <w:t>.</w:t>
      </w:r>
      <w:r>
        <w:rPr>
          <w:rFonts w:ascii="AAAAAB+Helvetica-Light" w:hAnsi="AAAAAB+Helvetica-Light" w:cs="AAAAAB+Helvetica-Light"/>
          <w:sz w:val="24"/>
          <w:szCs w:val="24"/>
        </w:rPr>
        <w:t xml:space="preserve"> (cred ca asta e mai buna, dar in exemplu e prezentata solutia A)</w:t>
      </w:r>
    </w:p>
    <w:p w14:paraId="3A4E0D74" w14:textId="77777777" w:rsidR="00CF199E" w:rsidRDefault="00B0001C" w:rsidP="00CF199E">
      <w:pPr>
        <w:rPr>
          <w:sz w:val="24"/>
          <w:szCs w:val="24"/>
        </w:rPr>
      </w:pPr>
      <w:r>
        <w:rPr>
          <w:sz w:val="24"/>
          <w:szCs w:val="24"/>
        </w:rPr>
        <w:t xml:space="preserve">   </w:t>
      </w:r>
      <w:r w:rsidR="0081035A">
        <w:rPr>
          <w:sz w:val="24"/>
          <w:szCs w:val="24"/>
        </w:rPr>
        <w:drawing>
          <wp:inline distT="0" distB="0" distL="0" distR="0" wp14:anchorId="4282E9C6" wp14:editId="334F20F4">
            <wp:extent cx="3181350" cy="244947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srcRect/>
                    <a:stretch>
                      <a:fillRect/>
                    </a:stretch>
                  </pic:blipFill>
                  <pic:spPr bwMode="auto">
                    <a:xfrm>
                      <a:off x="0" y="0"/>
                      <a:ext cx="3179312" cy="2447910"/>
                    </a:xfrm>
                    <a:prstGeom prst="rect">
                      <a:avLst/>
                    </a:prstGeom>
                    <a:noFill/>
                    <a:ln w="9525">
                      <a:noFill/>
                      <a:miter lim="800000"/>
                      <a:headEnd/>
                      <a:tailEnd/>
                    </a:ln>
                  </pic:spPr>
                </pic:pic>
              </a:graphicData>
            </a:graphic>
          </wp:inline>
        </w:drawing>
      </w:r>
      <w:r>
        <w:rPr>
          <w:sz w:val="24"/>
          <w:szCs w:val="24"/>
        </w:rPr>
        <w:t xml:space="preserve">      </w:t>
      </w:r>
    </w:p>
    <w:p w14:paraId="5F66FFC5" w14:textId="77777777" w:rsidR="0081035A" w:rsidRPr="0081035A" w:rsidRDefault="0081035A" w:rsidP="00CF199E">
      <w:pPr>
        <w:rPr>
          <w:sz w:val="24"/>
          <w:szCs w:val="24"/>
        </w:rPr>
      </w:pPr>
      <w:r>
        <w:rPr>
          <w:sz w:val="24"/>
          <w:szCs w:val="24"/>
        </w:rPr>
        <w:drawing>
          <wp:inline distT="0" distB="0" distL="0" distR="0" wp14:anchorId="7DB00A2D" wp14:editId="658362DF">
            <wp:extent cx="3432810" cy="2339451"/>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3430611" cy="2337953"/>
                    </a:xfrm>
                    <a:prstGeom prst="rect">
                      <a:avLst/>
                    </a:prstGeom>
                    <a:noFill/>
                    <a:ln w="9525">
                      <a:noFill/>
                      <a:miter lim="800000"/>
                      <a:headEnd/>
                      <a:tailEnd/>
                    </a:ln>
                  </pic:spPr>
                </pic:pic>
              </a:graphicData>
            </a:graphic>
          </wp:inline>
        </w:drawing>
      </w:r>
    </w:p>
    <w:p w14:paraId="0D6F003C" w14:textId="77777777" w:rsidR="0081035A" w:rsidRDefault="0081035A" w:rsidP="00CF199E">
      <w:pPr>
        <w:rPr>
          <w:sz w:val="28"/>
          <w:szCs w:val="28"/>
        </w:rPr>
      </w:pPr>
    </w:p>
    <w:p w14:paraId="7668C533" w14:textId="77777777" w:rsidR="0081035A" w:rsidRDefault="0081035A" w:rsidP="00CF199E">
      <w:pPr>
        <w:rPr>
          <w:sz w:val="28"/>
          <w:szCs w:val="28"/>
        </w:rPr>
      </w:pPr>
    </w:p>
    <w:p w14:paraId="2C6239B4" w14:textId="77777777" w:rsidR="00CF199E" w:rsidRPr="0081035A" w:rsidRDefault="00CF199E" w:rsidP="0081035A">
      <w:pPr>
        <w:pStyle w:val="Listparagraf"/>
        <w:numPr>
          <w:ilvl w:val="0"/>
          <w:numId w:val="1"/>
        </w:numPr>
        <w:rPr>
          <w:sz w:val="28"/>
          <w:szCs w:val="28"/>
          <w:highlight w:val="green"/>
        </w:rPr>
      </w:pPr>
      <w:r w:rsidRPr="0081035A">
        <w:rPr>
          <w:sz w:val="28"/>
          <w:szCs w:val="28"/>
          <w:highlight w:val="green"/>
        </w:rPr>
        <w:t>D</w:t>
      </w:r>
      <w:r w:rsidRPr="00D91298">
        <w:rPr>
          <w:sz w:val="28"/>
          <w:szCs w:val="28"/>
          <w:highlight w:val="red"/>
        </w:rPr>
        <w:t>escrieti o tehnica ORM pentru membri statici</w:t>
      </w:r>
    </w:p>
    <w:p w14:paraId="4F4C71C0" w14:textId="77777777" w:rsidR="00CF199E" w:rsidRDefault="00CF199E" w:rsidP="00CF199E">
      <w:pPr>
        <w:pStyle w:val="Listparagraf"/>
        <w:numPr>
          <w:ilvl w:val="1"/>
          <w:numId w:val="1"/>
        </w:numPr>
        <w:rPr>
          <w:sz w:val="28"/>
          <w:szCs w:val="28"/>
        </w:rPr>
      </w:pPr>
      <w:r>
        <w:rPr>
          <w:sz w:val="28"/>
          <w:szCs w:val="28"/>
        </w:rPr>
        <w:t xml:space="preserve"> </w:t>
      </w:r>
      <w:r w:rsidR="0081035A">
        <w:rPr>
          <w:sz w:val="28"/>
          <w:szCs w:val="28"/>
        </w:rPr>
        <w:drawing>
          <wp:inline distT="0" distB="0" distL="0" distR="0" wp14:anchorId="7C74EF08" wp14:editId="2D0306EF">
            <wp:extent cx="4518464" cy="339836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518464" cy="3398367"/>
                    </a:xfrm>
                    <a:prstGeom prst="rect">
                      <a:avLst/>
                    </a:prstGeom>
                    <a:noFill/>
                    <a:ln w="9525">
                      <a:noFill/>
                      <a:miter lim="800000"/>
                      <a:headEnd/>
                      <a:tailEnd/>
                    </a:ln>
                  </pic:spPr>
                </pic:pic>
              </a:graphicData>
            </a:graphic>
          </wp:inline>
        </w:drawing>
      </w:r>
    </w:p>
    <w:p w14:paraId="42B4B7E7" w14:textId="77777777" w:rsidR="0081035A" w:rsidRDefault="0081035A" w:rsidP="0081035A">
      <w:pPr>
        <w:rPr>
          <w:sz w:val="28"/>
          <w:szCs w:val="28"/>
        </w:rPr>
      </w:pPr>
    </w:p>
    <w:p w14:paraId="29FFFB00" w14:textId="77777777" w:rsidR="0081035A" w:rsidRDefault="0081035A" w:rsidP="0081035A">
      <w:pPr>
        <w:rPr>
          <w:sz w:val="28"/>
          <w:szCs w:val="28"/>
        </w:rPr>
      </w:pPr>
    </w:p>
    <w:p w14:paraId="5C4CFFEC" w14:textId="77777777" w:rsidR="0081035A" w:rsidRDefault="0081035A" w:rsidP="0081035A">
      <w:pPr>
        <w:rPr>
          <w:sz w:val="28"/>
          <w:szCs w:val="28"/>
        </w:rPr>
      </w:pPr>
    </w:p>
    <w:p w14:paraId="1102E12C" w14:textId="77777777" w:rsidR="0081035A" w:rsidRDefault="0081035A" w:rsidP="0081035A">
      <w:pPr>
        <w:rPr>
          <w:sz w:val="28"/>
          <w:szCs w:val="28"/>
        </w:rPr>
      </w:pPr>
    </w:p>
    <w:p w14:paraId="3684FFB2" w14:textId="77777777" w:rsidR="0081035A" w:rsidRPr="00D91298" w:rsidRDefault="0081035A" w:rsidP="0081035A">
      <w:pPr>
        <w:pStyle w:val="Listparagraf"/>
        <w:numPr>
          <w:ilvl w:val="0"/>
          <w:numId w:val="1"/>
        </w:numPr>
        <w:rPr>
          <w:sz w:val="28"/>
          <w:szCs w:val="28"/>
          <w:highlight w:val="red"/>
        </w:rPr>
      </w:pPr>
      <w:r w:rsidRPr="00D91298">
        <w:rPr>
          <w:sz w:val="28"/>
          <w:szCs w:val="28"/>
          <w:highlight w:val="red"/>
        </w:rPr>
        <w:t>Explicati cum functioneaza sablonul Proxy distribuit</w:t>
      </w:r>
    </w:p>
    <w:p w14:paraId="275217AC" w14:textId="77777777" w:rsidR="0081035A" w:rsidRDefault="0081035A" w:rsidP="0081035A">
      <w:pPr>
        <w:pStyle w:val="Listparagraf"/>
        <w:numPr>
          <w:ilvl w:val="1"/>
          <w:numId w:val="1"/>
        </w:numPr>
        <w:rPr>
          <w:sz w:val="28"/>
          <w:szCs w:val="28"/>
        </w:rPr>
      </w:pPr>
      <w:r w:rsidRPr="0081035A">
        <w:rPr>
          <w:sz w:val="28"/>
          <w:szCs w:val="28"/>
        </w:rPr>
        <w:t>Remote Proxy ofer</w:t>
      </w:r>
      <w:r w:rsidRPr="0081035A">
        <w:rPr>
          <w:rFonts w:ascii="AAAAAD+Helvetica-Light" w:hAnsi="AAAAAD+Helvetica-Light" w:cs="AAAAAD+Helvetica-Light"/>
          <w:sz w:val="28"/>
          <w:szCs w:val="28"/>
        </w:rPr>
        <w:t xml:space="preserve">ă </w:t>
      </w:r>
      <w:r w:rsidRPr="0081035A">
        <w:rPr>
          <w:sz w:val="28"/>
          <w:szCs w:val="28"/>
        </w:rPr>
        <w:t>un înlocuitor local pentru un obiect aflat în alt spa</w:t>
      </w:r>
      <w:r w:rsidRPr="0081035A">
        <w:rPr>
          <w:rFonts w:ascii="AAAAAD+Helvetica-Light" w:hAnsi="AAAAAD+Helvetica-Light" w:cs="AAAAAD+Helvetica-Light"/>
          <w:sz w:val="28"/>
          <w:szCs w:val="28"/>
        </w:rPr>
        <w:t>ț</w:t>
      </w:r>
      <w:r w:rsidRPr="0081035A">
        <w:rPr>
          <w:sz w:val="28"/>
          <w:szCs w:val="28"/>
        </w:rPr>
        <w:t>iu de adres</w:t>
      </w:r>
      <w:r w:rsidRPr="0081035A">
        <w:rPr>
          <w:rFonts w:ascii="AAAAAD+Helvetica-Light" w:hAnsi="AAAAAD+Helvetica-Light" w:cs="AAAAAD+Helvetica-Light"/>
          <w:sz w:val="28"/>
          <w:szCs w:val="28"/>
        </w:rPr>
        <w:t>ă</w:t>
      </w:r>
      <w:r w:rsidRPr="0081035A">
        <w:rPr>
          <w:sz w:val="28"/>
          <w:szCs w:val="28"/>
        </w:rPr>
        <w:t>/memorie.</w:t>
      </w:r>
    </w:p>
    <w:p w14:paraId="1362EA51" w14:textId="77777777" w:rsidR="0081035A" w:rsidRDefault="0081035A" w:rsidP="0081035A">
      <w:pPr>
        <w:pStyle w:val="Listparagraf"/>
        <w:numPr>
          <w:ilvl w:val="1"/>
          <w:numId w:val="1"/>
        </w:numPr>
        <w:rPr>
          <w:sz w:val="28"/>
          <w:szCs w:val="28"/>
        </w:rPr>
      </w:pPr>
      <w:r w:rsidRPr="0081035A">
        <w:rPr>
          <w:sz w:val="28"/>
          <w:szCs w:val="28"/>
        </w:rPr>
        <w:t xml:space="preserve">Înlocuitorul este responsabil cu codificarea unei cereri, a parametrilor </w:t>
      </w:r>
      <w:r w:rsidRPr="0081035A">
        <w:rPr>
          <w:rFonts w:ascii="AAAAAD+Helvetica-Light" w:hAnsi="AAAAAD+Helvetica-Light" w:cs="AAAAAD+Helvetica-Light"/>
          <w:sz w:val="28"/>
          <w:szCs w:val="28"/>
        </w:rPr>
        <w:t>ș</w:t>
      </w:r>
      <w:r w:rsidRPr="0081035A">
        <w:rPr>
          <w:sz w:val="28"/>
          <w:szCs w:val="28"/>
        </w:rPr>
        <w:t>i trimiterea lor c</w:t>
      </w:r>
      <w:r w:rsidRPr="0081035A">
        <w:rPr>
          <w:rFonts w:ascii="AAAAAD+Helvetica-Light" w:hAnsi="AAAAAD+Helvetica-Light" w:cs="AAAAAD+Helvetica-Light"/>
          <w:sz w:val="28"/>
          <w:szCs w:val="28"/>
        </w:rPr>
        <w:t>ă</w:t>
      </w:r>
      <w:r w:rsidRPr="0081035A">
        <w:rPr>
          <w:sz w:val="28"/>
          <w:szCs w:val="28"/>
        </w:rPr>
        <w:t>tre obiectul real aflat într-un spa</w:t>
      </w:r>
      <w:r w:rsidRPr="0081035A">
        <w:rPr>
          <w:rFonts w:ascii="AAAAAD+Helvetica-Light" w:hAnsi="AAAAAD+Helvetica-Light" w:cs="AAAAAD+Helvetica-Light"/>
          <w:sz w:val="28"/>
          <w:szCs w:val="28"/>
        </w:rPr>
        <w:t>ț</w:t>
      </w:r>
      <w:r w:rsidRPr="0081035A">
        <w:rPr>
          <w:sz w:val="28"/>
          <w:szCs w:val="28"/>
        </w:rPr>
        <w:t>iu de adres</w:t>
      </w:r>
      <w:r w:rsidRPr="0081035A">
        <w:rPr>
          <w:rFonts w:ascii="AAAAAD+Helvetica-Light" w:hAnsi="AAAAAD+Helvetica-Light" w:cs="AAAAAD+Helvetica-Light"/>
          <w:sz w:val="28"/>
          <w:szCs w:val="28"/>
        </w:rPr>
        <w:t xml:space="preserve">ă </w:t>
      </w:r>
      <w:r w:rsidRPr="0081035A">
        <w:rPr>
          <w:sz w:val="28"/>
          <w:szCs w:val="28"/>
        </w:rPr>
        <w:t>diferit.</w:t>
      </w:r>
    </w:p>
    <w:p w14:paraId="54C3EE2E" w14:textId="77777777" w:rsidR="0081035A" w:rsidRDefault="0081035A" w:rsidP="0081035A">
      <w:pPr>
        <w:pStyle w:val="Listparagraf"/>
        <w:numPr>
          <w:ilvl w:val="1"/>
          <w:numId w:val="1"/>
        </w:numPr>
        <w:rPr>
          <w:sz w:val="28"/>
          <w:szCs w:val="28"/>
        </w:rPr>
      </w:pPr>
      <w:r w:rsidRPr="0081035A">
        <w:rPr>
          <w:sz w:val="28"/>
          <w:szCs w:val="28"/>
        </w:rPr>
        <w:t>Clientul cererii crede c</w:t>
      </w:r>
      <w:r w:rsidRPr="0081035A">
        <w:rPr>
          <w:rFonts w:ascii="AAAAAD+Helvetica-Light" w:hAnsi="AAAAAD+Helvetica-Light" w:cs="AAAAAD+Helvetica-Light"/>
          <w:sz w:val="28"/>
          <w:szCs w:val="28"/>
        </w:rPr>
        <w:t xml:space="preserve">ă </w:t>
      </w:r>
      <w:r w:rsidRPr="0081035A">
        <w:rPr>
          <w:sz w:val="28"/>
          <w:szCs w:val="28"/>
        </w:rPr>
        <w:t>comunic</w:t>
      </w:r>
      <w:r w:rsidRPr="0081035A">
        <w:rPr>
          <w:rFonts w:ascii="AAAAAD+Helvetica-Light" w:hAnsi="AAAAAD+Helvetica-Light" w:cs="AAAAAD+Helvetica-Light"/>
          <w:sz w:val="28"/>
          <w:szCs w:val="28"/>
        </w:rPr>
        <w:t xml:space="preserve">ă </w:t>
      </w:r>
      <w:r w:rsidRPr="0081035A">
        <w:rPr>
          <w:sz w:val="28"/>
          <w:szCs w:val="28"/>
        </w:rPr>
        <w:t>cu obiectul real, dar este un proxy între ei.</w:t>
      </w:r>
    </w:p>
    <w:p w14:paraId="7B9542DC" w14:textId="77777777" w:rsidR="0081035A" w:rsidRDefault="0081035A" w:rsidP="0081035A">
      <w:pPr>
        <w:pStyle w:val="Listparagraf"/>
        <w:numPr>
          <w:ilvl w:val="1"/>
          <w:numId w:val="1"/>
        </w:numPr>
        <w:rPr>
          <w:sz w:val="28"/>
          <w:szCs w:val="28"/>
        </w:rPr>
      </w:pPr>
      <w:r w:rsidRPr="0081035A">
        <w:rPr>
          <w:sz w:val="28"/>
          <w:szCs w:val="28"/>
        </w:rPr>
        <w:t>Proxy-ul transform</w:t>
      </w:r>
      <w:r w:rsidRPr="0081035A">
        <w:rPr>
          <w:rFonts w:ascii="AAAAAD+Helvetica-Light" w:hAnsi="AAAAAD+Helvetica-Light" w:cs="AAAAAD+Helvetica-Light"/>
          <w:sz w:val="28"/>
          <w:szCs w:val="28"/>
        </w:rPr>
        <w:t xml:space="preserve">ă </w:t>
      </w:r>
      <w:r w:rsidRPr="0081035A">
        <w:rPr>
          <w:sz w:val="28"/>
          <w:szCs w:val="28"/>
        </w:rPr>
        <w:t>cererile clientului în cereri la distan</w:t>
      </w:r>
      <w:r w:rsidRPr="0081035A">
        <w:rPr>
          <w:rFonts w:ascii="AAAAAD+Helvetica-Light" w:hAnsi="AAAAAD+Helvetica-Light" w:cs="AAAAAD+Helvetica-Light"/>
          <w:sz w:val="28"/>
          <w:szCs w:val="28"/>
        </w:rPr>
        <w:t>ță</w:t>
      </w:r>
      <w:r w:rsidRPr="0081035A">
        <w:rPr>
          <w:sz w:val="28"/>
          <w:szCs w:val="28"/>
        </w:rPr>
        <w:t>, ob</w:t>
      </w:r>
      <w:r w:rsidRPr="0081035A">
        <w:rPr>
          <w:rFonts w:ascii="AAAAAD+Helvetica-Light" w:hAnsi="AAAAAD+Helvetica-Light" w:cs="AAAAAD+Helvetica-Light"/>
          <w:sz w:val="28"/>
          <w:szCs w:val="28"/>
        </w:rPr>
        <w:t>ț</w:t>
      </w:r>
      <w:r w:rsidRPr="0081035A">
        <w:rPr>
          <w:sz w:val="28"/>
          <w:szCs w:val="28"/>
        </w:rPr>
        <w:t xml:space="preserve">ine rezultatul cererii </w:t>
      </w:r>
      <w:r w:rsidRPr="0081035A">
        <w:rPr>
          <w:rFonts w:ascii="AAAAAD+Helvetica-Light" w:hAnsi="AAAAAD+Helvetica-Light" w:cs="AAAAAD+Helvetica-Light"/>
          <w:sz w:val="28"/>
          <w:szCs w:val="28"/>
        </w:rPr>
        <w:t>ș</w:t>
      </w:r>
      <w:r w:rsidRPr="0081035A">
        <w:rPr>
          <w:sz w:val="28"/>
          <w:szCs w:val="28"/>
        </w:rPr>
        <w:t>i îl transmite clientului.</w:t>
      </w:r>
    </w:p>
    <w:p w14:paraId="2832DE32" w14:textId="77777777" w:rsidR="0081035A" w:rsidRPr="0081035A" w:rsidRDefault="0081035A" w:rsidP="0081035A">
      <w:pPr>
        <w:pStyle w:val="Listparagraf"/>
        <w:numPr>
          <w:ilvl w:val="1"/>
          <w:numId w:val="1"/>
        </w:numPr>
        <w:rPr>
          <w:sz w:val="28"/>
          <w:szCs w:val="28"/>
        </w:rPr>
      </w:pPr>
      <w:r>
        <w:rPr>
          <w:sz w:val="28"/>
          <w:szCs w:val="28"/>
        </w:rPr>
        <w:lastRenderedPageBreak/>
        <w:drawing>
          <wp:inline distT="0" distB="0" distL="0" distR="0" wp14:anchorId="682DD092" wp14:editId="40A75166">
            <wp:extent cx="4316399" cy="2773680"/>
            <wp:effectExtent l="19050" t="0" r="795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318304" cy="2774904"/>
                    </a:xfrm>
                    <a:prstGeom prst="rect">
                      <a:avLst/>
                    </a:prstGeom>
                    <a:noFill/>
                    <a:ln w="9525">
                      <a:noFill/>
                      <a:miter lim="800000"/>
                      <a:headEnd/>
                      <a:tailEnd/>
                    </a:ln>
                  </pic:spPr>
                </pic:pic>
              </a:graphicData>
            </a:graphic>
          </wp:inline>
        </w:drawing>
      </w:r>
    </w:p>
    <w:sectPr w:rsidR="0081035A" w:rsidRPr="0081035A" w:rsidSect="00094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AAAAC+Helvetica-Light">
    <w:altName w:val="Calibri"/>
    <w:panose1 w:val="00000000000000000000"/>
    <w:charset w:val="00"/>
    <w:family w:val="swiss"/>
    <w:notTrueType/>
    <w:pitch w:val="default"/>
    <w:sig w:usb0="00000007" w:usb1="00000000" w:usb2="00000000" w:usb3="00000000" w:csb0="00000003" w:csb1="00000000"/>
  </w:font>
  <w:font w:name="AAAAAJ+Helvetica-LightOblique">
    <w:altName w:val="Calibri"/>
    <w:panose1 w:val="00000000000000000000"/>
    <w:charset w:val="00"/>
    <w:family w:val="swiss"/>
    <w:notTrueType/>
    <w:pitch w:val="default"/>
    <w:sig w:usb0="00000003" w:usb1="00000000" w:usb2="00000000" w:usb3="00000000" w:csb0="00000001" w:csb1="00000000"/>
  </w:font>
  <w:font w:name="AAAAAB+Helvetica-Light">
    <w:altName w:val="Calibri"/>
    <w:panose1 w:val="00000000000000000000"/>
    <w:charset w:val="00"/>
    <w:family w:val="swiss"/>
    <w:notTrueType/>
    <w:pitch w:val="default"/>
    <w:sig w:usb0="00000003" w:usb1="00000000" w:usb2="00000000" w:usb3="00000000" w:csb0="00000001" w:csb1="00000000"/>
  </w:font>
  <w:font w:name="AAAAAD+Helvetica-Light">
    <w:altName w:val="Calibri"/>
    <w:panose1 w:val="00000000000000000000"/>
    <w:charset w:val="EE"/>
    <w:family w:val="swiss"/>
    <w:notTrueType/>
    <w:pitch w:val="default"/>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2926"/>
    <w:multiLevelType w:val="hybridMultilevel"/>
    <w:tmpl w:val="B8D2DC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7F654C5"/>
    <w:multiLevelType w:val="hybridMultilevel"/>
    <w:tmpl w:val="91E4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469A6"/>
    <w:multiLevelType w:val="hybridMultilevel"/>
    <w:tmpl w:val="B1D2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4209A"/>
    <w:multiLevelType w:val="hybridMultilevel"/>
    <w:tmpl w:val="EC9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F63FC"/>
    <w:multiLevelType w:val="hybridMultilevel"/>
    <w:tmpl w:val="C620433A"/>
    <w:lvl w:ilvl="0" w:tplc="5C9EB404">
      <w:start w:val="1"/>
      <w:numFmt w:val="decimal"/>
      <w:lvlText w:val="%1."/>
      <w:lvlJc w:val="left"/>
      <w:pPr>
        <w:ind w:left="63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9540828">
    <w:abstractNumId w:val="4"/>
  </w:num>
  <w:num w:numId="2" w16cid:durableId="362364995">
    <w:abstractNumId w:val="0"/>
  </w:num>
  <w:num w:numId="3" w16cid:durableId="2122190025">
    <w:abstractNumId w:val="1"/>
  </w:num>
  <w:num w:numId="4" w16cid:durableId="720206532">
    <w:abstractNumId w:val="3"/>
  </w:num>
  <w:num w:numId="5" w16cid:durableId="2046900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3881"/>
    <w:rsid w:val="000942AD"/>
    <w:rsid w:val="002968DC"/>
    <w:rsid w:val="002975CC"/>
    <w:rsid w:val="00523881"/>
    <w:rsid w:val="0053467E"/>
    <w:rsid w:val="00625511"/>
    <w:rsid w:val="006F7147"/>
    <w:rsid w:val="007D7F14"/>
    <w:rsid w:val="0081035A"/>
    <w:rsid w:val="009B565F"/>
    <w:rsid w:val="00B0001C"/>
    <w:rsid w:val="00CF199E"/>
    <w:rsid w:val="00D91298"/>
    <w:rsid w:val="00E72E4C"/>
    <w:rsid w:val="00F15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7105"/>
  <w15:docId w15:val="{FD0EF87A-E101-470E-9CED-16301861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2AD"/>
    <w:rPr>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23881"/>
    <w:pPr>
      <w:ind w:left="720"/>
      <w:contextualSpacing/>
    </w:pPr>
  </w:style>
  <w:style w:type="paragraph" w:styleId="TextnBalon">
    <w:name w:val="Balloon Text"/>
    <w:basedOn w:val="Normal"/>
    <w:link w:val="TextnBalonCaracter"/>
    <w:uiPriority w:val="99"/>
    <w:semiHidden/>
    <w:unhideWhenUsed/>
    <w:rsid w:val="00B0001C"/>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0001C"/>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Ina Dan</cp:lastModifiedBy>
  <cp:revision>3</cp:revision>
  <dcterms:created xsi:type="dcterms:W3CDTF">2022-06-20T19:01:00Z</dcterms:created>
  <dcterms:modified xsi:type="dcterms:W3CDTF">2023-06-23T17:49:00Z</dcterms:modified>
</cp:coreProperties>
</file>