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  <w:jc w:val="center"/>
      </w:pPr>
      <w:r>
        <w:rPr>
          <w:b/>
        </w:rPr>
        <w:t>2.4.1 Руководство программиста</w:t>
      </w:r>
    </w:p>
    <w:p>
      <w:pPr>
        <w:ind w:firstLine="708"/>
        <w:spacing w:after="120" w:line="360" w:lineRule="auto"/>
        <w:jc w:val="both"/>
      </w:pPr>
      <w:r>
        <w:t>Настоящее руководство программиста предназначено для специалиста, выполняющего установку, настройку, запуск, сопровождение и развитие автоматизированной системы FilmSense. Руководство описывает назначение программы, условия применения, структуру проекта, порядок настройки окружения, работу с базой данных, запуск клиентской и серверной частей, сборку, тестирование и обработку типовых сообщений об ошибках.</w:t>
      </w:r>
    </w:p>
    <w:p>
      <w:pPr>
        <w:pStyle w:val="Heading2"/>
        <w:spacing w:before="180" w:after="120"/>
      </w:pPr>
      <w:r>
        <w:rPr>
          <w:b/>
        </w:rPr>
        <w:t>2.4.1.1 Назначение и условия применения программы</w:t>
      </w:r>
    </w:p>
    <w:p>
      <w:pPr>
        <w:ind w:firstLine="708"/>
        <w:spacing w:after="120" w:line="360" w:lineRule="auto"/>
        <w:jc w:val="both"/>
      </w:pPr>
      <w:r>
        <w:t>Автоматизированная система FilmSense предназначена для интеллектуального подбора фильмов в веб-каталоге онлайн-кинотеатра. Система обеспечивает хранение каталога фильмов, пользовательскую фильтрацию, расчет рекомендаций на основе нечеткого вывода Мамдани и административное управление фильмами, лингвистическими переменными, термами и правилами рекомендательного модуля.</w:t>
      </w:r>
    </w:p>
    <w:p>
      <w:pPr>
        <w:ind w:firstLine="708"/>
        <w:spacing w:after="120" w:line="360" w:lineRule="auto"/>
        <w:jc w:val="both"/>
      </w:pPr>
      <w:r>
        <w:t>Программа применяется в составе клиент-серверной веб-системы. Клиентская часть предоставляет пользовательский интерфейс каталога и административной панели. Серверная часть предоставляет HTTP API, выполняет валидацию входных данных, обращается к базе данных PostgreSQL через Prisma ORM и рассчитывает рекомендации.</w:t>
      </w:r>
    </w:p>
    <w:p>
      <w:pPr>
        <w:ind w:firstLine="708"/>
        <w:spacing w:after="120" w:line="360" w:lineRule="auto"/>
        <w:jc w:val="both"/>
      </w:pPr>
      <w:r>
        <w:t>Система может использоваться как демонстрационный прототип интеллектуального онлайн-каталога фильмов, а также как основа для дальнейшего развития рекомендательного сервиса: добавления авторизации, пользовательских профилей, истории просмотров, расширенных правил рекомендаций и интеграции с внешними источниками данных.</w:t>
      </w:r>
    </w:p>
    <w:p>
      <w:pPr>
        <w:pStyle w:val="Heading2"/>
        <w:spacing w:before="180" w:after="120"/>
      </w:pPr>
      <w:r>
        <w:rPr>
          <w:b/>
        </w:rPr>
        <w:t>2.4.1.2 Характеристики программы</w:t>
      </w:r>
    </w:p>
    <w:p>
      <w:pPr>
        <w:ind w:firstLine="708"/>
        <w:spacing w:after="120" w:line="360" w:lineRule="auto"/>
        <w:jc w:val="both"/>
      </w:pPr>
      <w:r>
        <w:t>FilmSense состоит из двух основных проектов: web-client-ai — клиентское приложение на Next.js и React; web-client-ai-api — серверное приложение на Express, Prisma и PostgreSQL. Обмен данными между компонентами выполняется по HTTP в формате JSON.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Компонент</w:t>
            </w:r>
          </w:p>
        </w:tc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Технологии</w:t>
            </w:r>
          </w:p>
        </w:tc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web-client-ai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Next.js, React, TypeScript, Tailwind CSS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Пользовательский интерфейс, каталог фильмов, карточка фильма, административная панель.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web-client-ai-api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Node.js, Express, TypeScript, Prisma, Zod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HTTP API, валидация данных, доступ к PostgreSQL, модуль рекомендаций.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PostgreSQL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Реляционная СУБД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Хранение фильмов, переменных, термов, значений признаков и правил.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Prisma ORM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Prisma Client, Prisma CLI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Описание схемы данных и доступ к таблицам базы данных.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Модуль рекомендаций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TypeScript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Реализация нечеткого вывода Мамдани и ранжирования фильмов.</w:t>
            </w:r>
          </w:p>
        </w:tc>
      </w:tr>
    </w:tbl>
    <w:p>
      <w:pPr>
        <w:spacing w:after="120"/>
      </w:pPr>
    </w:p>
    <w:p>
      <w:pPr>
        <w:ind w:firstLine="708"/>
        <w:spacing w:after="120" w:line="360" w:lineRule="auto"/>
        <w:jc w:val="both"/>
      </w:pPr>
      <w:r>
        <w:t>Требования к программному обеспечению для разработки и локального запуска: Node.js 20 или выше, npm, PostgreSQL, современный браузер Google Chrome, Mozilla Firefox, Microsoft Edge или Safari. Для работы с исходным кодом может использоваться любая среда разработки с поддержкой TypeScript, например Visual Studio Code.</w:t>
      </w:r>
    </w:p>
    <w:p>
      <w:pPr>
        <w:ind w:firstLine="708"/>
        <w:spacing w:after="120" w:line="360" w:lineRule="auto"/>
        <w:jc w:val="both"/>
      </w:pPr>
      <w:r>
        <w:t>Минимальная конфигурация рабочей станции разработчика: процессор с частотой от 2 ГГц, оперативная память от 4 ГБ, свободное дисковое пространство от 1 ГБ, доступ к локальному серверу PostgreSQL, клавиатура, манипулятор мышь и монитор с разрешением не ниже 1366x768. Рекомендуется использовать 8 ГБ оперативной памяти и выше.</w:t>
      </w:r>
    </w:p>
    <w:p>
      <w:pPr>
        <w:pStyle w:val="Heading2"/>
        <w:spacing w:before="180" w:after="120"/>
      </w:pPr>
      <w:r>
        <w:rPr>
          <w:b/>
        </w:rPr>
        <w:t>Структура каталогов проекта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Путь</w:t>
            </w:r>
          </w:p>
        </w:tc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web-client-ai/package.json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Сценарии запуска, сборки и тестирования клиентской части, зависимости frontend-проекта.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web-client-ai/src/app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Страницы Next.js: главная, каталог, карточка фильма, административная панель.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web-client-ai/src/components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Переиспользуемые UI-компоненты, фильтры каталога и административная панель.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web-client-ai/src/lib/api.ts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Функции обращения клиентской части к серверному API.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web-client-ai/src/lib/api-types.ts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Типы JSON-ответов и структур данных API.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web-client-ai/tests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Автоматические тесты fuzzy-движка.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web-client-ai-api/package.json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Сценарии запуска, сборки, Prisma-команды и зависимости backend-проекта.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web-client-ai-api/src/server.ts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Главный файл Express API и описание маршрутов.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web-client-ai-api/src/engine.ts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Алгоритм построения рекомендаций на основе нечеткой логики.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web-client-ai-api/src/validators.ts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Схемы Zod для проверки входных данных.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web-client-ai-api/prisma/schema.prisma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Описание структуры базы данных.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web-client-ai-api/prisma/seed.ts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Начальное заполнение базы данных фильмами, переменными, термами и правилами.</w:t>
            </w:r>
          </w:p>
        </w:tc>
      </w:tr>
    </w:tbl>
    <w:p>
      <w:pPr>
        <w:spacing w:after="120"/>
      </w:pPr>
    </w:p>
    <w:p>
      <w:pPr>
        <w:pStyle w:val="Heading2"/>
        <w:spacing w:before="180" w:after="120"/>
      </w:pPr>
      <w:r>
        <w:rPr>
          <w:b/>
        </w:rPr>
        <w:t>Настройка переменных окружения</w:t>
      </w:r>
    </w:p>
    <w:p>
      <w:pPr>
        <w:ind w:firstLine="708"/>
        <w:spacing w:after="120" w:line="360" w:lineRule="auto"/>
        <w:jc w:val="both"/>
      </w:pPr>
      <w:r>
        <w:t>Для корректной работы системы необходимо настроить переменные окружения в двух проектах. В клиентском приложении адрес API задается переменными NEXT_PUBLIC_API_URL и API_URL. В серверном приложении задаются порт, строка подключения к PostgreSQL и адрес клиента для CORS.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Файл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Переменная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Назначение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Пример</w:t>
            </w:r>
          </w:p>
        </w:tc>
      </w:tr>
      <w:tr>
        <w:tc>
          <w:tcPr>
            <w:tcW w:w="2400" w:type="dxa"/>
          </w:tcPr>
          <w:p>
            <w:pPr>
              <w:spacing w:after="60"/>
              <w:jc w:val="both"/>
            </w:pPr>
            <w:r>
              <w:t>web-client-ai/.env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NEXT_PUBLIC_API_URL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Адрес API для браузера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http://localhost:4000</w:t>
            </w:r>
          </w:p>
        </w:tc>
      </w:tr>
      <w:tr>
        <w:tc>
          <w:tcPr>
            <w:tcW w:w="2400" w:type="dxa"/>
          </w:tcPr>
          <w:p>
            <w:pPr>
              <w:spacing w:after="60"/>
              <w:jc w:val="both"/>
            </w:pPr>
            <w:r>
              <w:t>web-client-ai/.env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API_URL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Адрес API для серверных компонентов Next.js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http://localhost:4000</w:t>
            </w:r>
          </w:p>
        </w:tc>
      </w:tr>
      <w:tr>
        <w:tc>
          <w:tcPr>
            <w:tcW w:w="2400" w:type="dxa"/>
          </w:tcPr>
          <w:p>
            <w:pPr>
              <w:spacing w:after="60"/>
              <w:jc w:val="both"/>
            </w:pPr>
            <w:r>
              <w:t>web-client-ai-api/.env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PORT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Порт серверного приложения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4000</w:t>
            </w:r>
          </w:p>
        </w:tc>
      </w:tr>
      <w:tr>
        <w:tc>
          <w:tcPr>
            <w:tcW w:w="2400" w:type="dxa"/>
          </w:tcPr>
          <w:p>
            <w:pPr>
              <w:spacing w:after="60"/>
              <w:jc w:val="both"/>
            </w:pPr>
            <w:r>
              <w:t>web-client-ai-api/.env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DATABASE_URL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Строка подключения к PostgreSQL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postgresql://user:password@localhost:5432/web_client_ai?schema=public</w:t>
            </w:r>
          </w:p>
        </w:tc>
      </w:tr>
      <w:tr>
        <w:tc>
          <w:tcPr>
            <w:tcW w:w="2400" w:type="dxa"/>
          </w:tcPr>
          <w:p>
            <w:pPr>
              <w:spacing w:after="60"/>
              <w:jc w:val="both"/>
            </w:pPr>
            <w:r>
              <w:t>web-client-ai-api/.env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CORS_ORIGIN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Разрешенный адрес клиентского приложения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http://localhost:3000</w:t>
            </w:r>
          </w:p>
        </w:tc>
      </w:tr>
    </w:tbl>
    <w:p>
      <w:pPr>
        <w:spacing w:after="120"/>
      </w:pPr>
    </w:p>
    <w:p>
      <w:pPr>
        <w:ind w:firstLine="708"/>
        <w:spacing w:after="120" w:line="360" w:lineRule="auto"/>
        <w:jc w:val="both"/>
      </w:pPr>
      <w:r>
        <w:t>При публикации или переносе проекта на другой компьютер строку DATABASE_URL следует изменить в соответствии с параметрами локального или удаленного сервера PostgreSQL. Пароли и секретные значения не должны размещаться в публичных репозиториях.</w:t>
      </w:r>
    </w:p>
    <w:p>
      <w:pPr>
        <w:pStyle w:val="Heading2"/>
        <w:spacing w:before="180" w:after="120"/>
      </w:pPr>
      <w:r>
        <w:rPr>
          <w:b/>
        </w:rPr>
        <w:t>Установка зависимостей</w:t>
      </w:r>
    </w:p>
    <w:p>
      <w:pPr>
        <w:ind w:firstLine="708"/>
        <w:spacing w:after="120" w:line="360" w:lineRule="auto"/>
        <w:jc w:val="both"/>
      </w:pPr>
      <w:r>
        <w:t>Установка зависимостей выполняется отдельно для клиентской и серверной частей. Перед выполнением команд необходимо открыть терминал в корневом каталоге проекта.</w:t>
      </w:r>
    </w:p>
    <w:p>
      <w:pPr>
        <w:spacing w:before="120" w:after="120"/>
        <w:pBdr>
          <w:top w:val="single" w:sz="4" w:space="1" w:color="B0B0B0"/>
          <w:left w:val="single" w:sz="4" w:space="4" w:color="B0B0B0"/>
          <w:bottom w:val="single" w:sz="4" w:space="1" w:color="B0B0B0"/>
          <w:right w:val="single" w:sz="4" w:space="4" w:color="B0B0B0"/>
        </w:pBdr>
      </w:pPr>
      <w:r>
        <w:rPr>
          <w:rFonts w:ascii="Courier New" w:hAnsi="Courier New" w:cs="Courier New"/>
        </w:rPr>
        <w:t>cd web-client-ai</w:t>
        <w:br/>
        <w:t>npm install</w:t>
        <w:br/>
        <w:t/>
        <w:br/>
        <w:t>cd ../web-client-ai-api</w:t>
        <w:br/>
        <w:t>npm install</w:t>
      </w:r>
    </w:p>
    <w:p>
      <w:pPr>
        <w:ind w:firstLine="708"/>
        <w:spacing w:after="120" w:line="360" w:lineRule="auto"/>
        <w:jc w:val="both"/>
      </w:pPr>
      <w:r>
        <w:t>После установки зависимостей необходимо сгенерировать Prisma Client в серверном проекте. Эта операция создает типизированный клиент доступа к базе данных на основе файла prisma/schema.prisma.</w:t>
      </w:r>
    </w:p>
    <w:p>
      <w:pPr>
        <w:spacing w:before="120" w:after="120"/>
        <w:pBdr>
          <w:top w:val="single" w:sz="4" w:space="1" w:color="B0B0B0"/>
          <w:left w:val="single" w:sz="4" w:space="4" w:color="B0B0B0"/>
          <w:bottom w:val="single" w:sz="4" w:space="1" w:color="B0B0B0"/>
          <w:right w:val="single" w:sz="4" w:space="4" w:color="B0B0B0"/>
        </w:pBdr>
      </w:pPr>
      <w:r>
        <w:rPr>
          <w:rFonts w:ascii="Courier New" w:hAnsi="Courier New" w:cs="Courier New"/>
        </w:rPr>
        <w:t>cd web-client-ai-api</w:t>
        <w:br/>
        <w:t>npm run prisma:generate</w:t>
      </w:r>
    </w:p>
    <w:p>
      <w:pPr>
        <w:pStyle w:val="Heading2"/>
        <w:spacing w:before="180" w:after="120"/>
      </w:pPr>
      <w:r>
        <w:rPr>
          <w:b/>
        </w:rPr>
        <w:t>Настройка базы данных</w:t>
      </w:r>
    </w:p>
    <w:p>
      <w:pPr>
        <w:ind w:firstLine="708"/>
        <w:spacing w:after="120" w:line="360" w:lineRule="auto"/>
        <w:jc w:val="both"/>
      </w:pPr>
      <w:r>
        <w:t>Перед запуском серверной части необходимо создать базу данных PostgreSQL, указанную в переменной DATABASE_URL. Затем следует применить Prisma-схему и выполнить начальное заполнение данными.</w:t>
      </w:r>
    </w:p>
    <w:p>
      <w:pPr>
        <w:spacing w:before="120" w:after="120"/>
        <w:pBdr>
          <w:top w:val="single" w:sz="4" w:space="1" w:color="B0B0B0"/>
          <w:left w:val="single" w:sz="4" w:space="4" w:color="B0B0B0"/>
          <w:bottom w:val="single" w:sz="4" w:space="1" w:color="B0B0B0"/>
          <w:right w:val="single" w:sz="4" w:space="4" w:color="B0B0B0"/>
        </w:pBdr>
      </w:pPr>
      <w:r>
        <w:rPr>
          <w:rFonts w:ascii="Courier New" w:hAnsi="Courier New" w:cs="Courier New"/>
        </w:rPr>
        <w:t>cd web-client-ai-api</w:t>
        <w:br/>
        <w:t>npm run prisma:push</w:t>
        <w:br/>
        <w:t>npm run seed</w:t>
      </w:r>
    </w:p>
    <w:p>
      <w:pPr>
        <w:ind w:firstLine="708"/>
        <w:spacing w:after="120" w:line="360" w:lineRule="auto"/>
        <w:jc w:val="both"/>
      </w:pPr>
      <w:r>
        <w:t>Команда prisma:push синхронизирует структуру базы данных с Prisma-схемой. Команда seed очищает существующие данные рекомендательного модуля и каталога, затем добавляет тестовый набор фильмов, шесть лингвистических переменных, термы и базовые правила нечеткого вывода.</w:t>
      </w:r>
    </w:p>
    <w:p>
      <w:pPr>
        <w:pStyle w:val="Heading2"/>
        <w:spacing w:before="180" w:after="120"/>
      </w:pPr>
      <w:r>
        <w:rPr>
          <w:b/>
        </w:rPr>
        <w:t>2.4.1.3 Обращение к программе</w:t>
      </w:r>
    </w:p>
    <w:p>
      <w:pPr>
        <w:ind w:firstLine="708"/>
        <w:spacing w:after="120" w:line="360" w:lineRule="auto"/>
        <w:jc w:val="both"/>
      </w:pPr>
      <w:r>
        <w:t>Для запуска системы в режиме разработки необходимо запустить серверное API и клиентское приложение в двух отдельных терминалах. Сначала запускается серверная часть, затем клиентская часть.</w:t>
      </w:r>
    </w:p>
    <w:p>
      <w:pPr>
        <w:spacing w:before="120" w:after="120"/>
        <w:pBdr>
          <w:top w:val="single" w:sz="4" w:space="1" w:color="B0B0B0"/>
          <w:left w:val="single" w:sz="4" w:space="4" w:color="B0B0B0"/>
          <w:bottom w:val="single" w:sz="4" w:space="1" w:color="B0B0B0"/>
          <w:right w:val="single" w:sz="4" w:space="4" w:color="B0B0B0"/>
        </w:pBdr>
      </w:pPr>
      <w:r>
        <w:rPr>
          <w:rFonts w:ascii="Courier New" w:hAnsi="Courier New" w:cs="Courier New"/>
        </w:rPr>
        <w:t>cd web-client-ai-api</w:t>
        <w:br/>
        <w:t>npm run dev</w:t>
      </w:r>
    </w:p>
    <w:p>
      <w:pPr>
        <w:ind w:firstLine="708"/>
        <w:spacing w:after="120" w:line="360" w:lineRule="auto"/>
        <w:jc w:val="both"/>
      </w:pPr>
      <w:r>
        <w:t>По умолчанию серверная часть запускается по адресу http://localhost:4000. Для проверки работоспособности API используется маршрут /health, который должен вернуть JSON-ответ { ok: true }.</w:t>
      </w:r>
    </w:p>
    <w:p>
      <w:pPr>
        <w:spacing w:before="120" w:after="120"/>
        <w:pBdr>
          <w:top w:val="single" w:sz="4" w:space="1" w:color="B0B0B0"/>
          <w:left w:val="single" w:sz="4" w:space="4" w:color="B0B0B0"/>
          <w:bottom w:val="single" w:sz="4" w:space="1" w:color="B0B0B0"/>
          <w:right w:val="single" w:sz="4" w:space="4" w:color="B0B0B0"/>
        </w:pBdr>
      </w:pPr>
      <w:r>
        <w:rPr>
          <w:rFonts w:ascii="Courier New" w:hAnsi="Courier New" w:cs="Courier New"/>
        </w:rPr>
        <w:t>cd web-client-ai</w:t>
        <w:br/>
        <w:t>npm run dev</w:t>
      </w:r>
    </w:p>
    <w:p>
      <w:pPr>
        <w:ind w:firstLine="708"/>
        <w:spacing w:after="120" w:line="360" w:lineRule="auto"/>
        <w:jc w:val="both"/>
      </w:pPr>
      <w:r>
        <w:t>Клиентская часть по умолчанию запускается по адресу http://localhost:3000. После запуска в браузере доступны основные страницы: главная страница, каталог фильмов, административная панель и карточки фильмов.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Адрес</w:t>
            </w:r>
          </w:p>
        </w:tc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http://localhost:3000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Главная страница FilmSense.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http://localhost:3000/collection/movies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Каталог фильмов и интеллектуальный подбор.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http://localhost:3000/admin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Административная панель управления данными.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http://localhost:4000/health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Проверка работоспособности серверного API.</w:t>
            </w:r>
          </w:p>
        </w:tc>
      </w:tr>
    </w:tbl>
    <w:p>
      <w:pPr>
        <w:spacing w:after="120"/>
      </w:pPr>
    </w:p>
    <w:p>
      <w:pPr>
        <w:ind w:firstLine="708"/>
        <w:spacing w:after="120" w:line="360" w:lineRule="auto"/>
        <w:jc w:val="both"/>
      </w:pPr>
      <w:r>
        <w:t>Для завершения работы программы в режиме разработки необходимо остановить процессы в терминалах сочетанием клавиш Ctrl+C и закрыть окно браузера.</w:t>
      </w:r>
    </w:p>
    <w:p>
      <w:pPr>
        <w:pStyle w:val="Heading2"/>
        <w:spacing w:before="180" w:after="120"/>
      </w:pPr>
      <w:r>
        <w:rPr>
          <w:b/>
        </w:rPr>
        <w:t>Сборка и запуск production-версии</w:t>
      </w:r>
    </w:p>
    <w:p>
      <w:pPr>
        <w:ind w:firstLine="708"/>
        <w:spacing w:after="120" w:line="360" w:lineRule="auto"/>
        <w:jc w:val="both"/>
      </w:pPr>
      <w:r>
        <w:t>Перед публикацией или демонстрацией production-версии рекомендуется выполнить сборку обеих частей системы. Серверная часть компилируется TypeScript-компилятором в каталог dist, клиентская часть собирается средствами Next.js.</w:t>
      </w:r>
    </w:p>
    <w:p>
      <w:pPr>
        <w:spacing w:before="120" w:after="120"/>
        <w:pBdr>
          <w:top w:val="single" w:sz="4" w:space="1" w:color="B0B0B0"/>
          <w:left w:val="single" w:sz="4" w:space="4" w:color="B0B0B0"/>
          <w:bottom w:val="single" w:sz="4" w:space="1" w:color="B0B0B0"/>
          <w:right w:val="single" w:sz="4" w:space="4" w:color="B0B0B0"/>
        </w:pBdr>
      </w:pPr>
      <w:r>
        <w:rPr>
          <w:rFonts w:ascii="Courier New" w:hAnsi="Courier New" w:cs="Courier New"/>
        </w:rPr>
        <w:t>cd web-client-ai-api</w:t>
        <w:br/>
        <w:t>npm run build</w:t>
        <w:br/>
        <w:t>npm run start</w:t>
        <w:br/>
        <w:t/>
        <w:br/>
        <w:t>cd ../web-client-ai</w:t>
        <w:br/>
        <w:t>npm run build</w:t>
        <w:br/>
        <w:t>npm run start</w:t>
      </w:r>
    </w:p>
    <w:p>
      <w:pPr>
        <w:ind w:firstLine="708"/>
        <w:spacing w:after="120" w:line="360" w:lineRule="auto"/>
        <w:jc w:val="both"/>
      </w:pPr>
      <w:r>
        <w:t>При production-запуске необходимо убедиться, что серверное API доступно по адресу, указанному в переменных API_URL и NEXT_PUBLIC_API_URL, а CORS_ORIGIN соответствует адресу клиентского приложения.</w:t>
      </w:r>
    </w:p>
    <w:p>
      <w:pPr>
        <w:pStyle w:val="Heading2"/>
        <w:spacing w:before="180" w:after="120"/>
      </w:pPr>
      <w:r>
        <w:rPr>
          <w:b/>
        </w:rPr>
        <w:t>Тестирование и контроль качества</w:t>
      </w:r>
    </w:p>
    <w:p>
      <w:pPr>
        <w:ind w:firstLine="708"/>
        <w:spacing w:after="120" w:line="360" w:lineRule="auto"/>
        <w:jc w:val="both"/>
      </w:pPr>
      <w:r>
        <w:t>Для проверки корректности fuzzy-движка используется команда npm test в клиентском проекте. Она запускает тесты из каталога tests и проверяет свойства рекомендательного алгоритма: релевантность спокойного семейного фильма, усиление оценки при точном совпадении жанра, сортировку по убыванию балла и учет семейного формата просмотра.</w:t>
      </w:r>
    </w:p>
    <w:p>
      <w:pPr>
        <w:spacing w:before="120" w:after="120"/>
        <w:pBdr>
          <w:top w:val="single" w:sz="4" w:space="1" w:color="B0B0B0"/>
          <w:left w:val="single" w:sz="4" w:space="4" w:color="B0B0B0"/>
          <w:bottom w:val="single" w:sz="4" w:space="1" w:color="B0B0B0"/>
          <w:right w:val="single" w:sz="4" w:space="4" w:color="B0B0B0"/>
        </w:pBdr>
      </w:pPr>
      <w:r>
        <w:rPr>
          <w:rFonts w:ascii="Courier New" w:hAnsi="Courier New" w:cs="Courier New"/>
        </w:rPr>
        <w:t>cd web-client-ai</w:t>
        <w:br/>
        <w:t>npm test</w:t>
      </w:r>
    </w:p>
    <w:p>
      <w:pPr>
        <w:ind w:firstLine="708"/>
        <w:spacing w:after="120" w:line="360" w:lineRule="auto"/>
        <w:jc w:val="both"/>
      </w:pPr>
      <w:r>
        <w:t>Для проверки сборки серверной и клиентской частей используются команды npm run build в соответствующих каталогах.</w:t>
      </w:r>
    </w:p>
    <w:p>
      <w:pPr>
        <w:spacing w:before="120" w:after="120"/>
        <w:pBdr>
          <w:top w:val="single" w:sz="4" w:space="1" w:color="B0B0B0"/>
          <w:left w:val="single" w:sz="4" w:space="4" w:color="B0B0B0"/>
          <w:bottom w:val="single" w:sz="4" w:space="1" w:color="B0B0B0"/>
          <w:right w:val="single" w:sz="4" w:space="4" w:color="B0B0B0"/>
        </w:pBdr>
      </w:pPr>
      <w:r>
        <w:rPr>
          <w:rFonts w:ascii="Courier New" w:hAnsi="Courier New" w:cs="Courier New"/>
        </w:rPr>
        <w:t>cd web-client-ai-api</w:t>
        <w:br/>
        <w:t>npm run build</w:t>
        <w:br/>
        <w:t/>
        <w:br/>
        <w:t>cd ../web-client-ai</w:t>
        <w:br/>
        <w:t>npm run build</w:t>
      </w:r>
    </w:p>
    <w:p>
      <w:pPr>
        <w:ind w:firstLine="708"/>
        <w:spacing w:after="120" w:line="360" w:lineRule="auto"/>
        <w:jc w:val="both"/>
      </w:pPr>
      <w:r>
        <w:t>В ходе подготовки ВКР были выполнены проверки: npm test в web-client-ai — 4 теста пройдены, npm run build в web-client-ai-api — успешно, npm run build в web-client-ai — успешно.</w:t>
      </w:r>
    </w:p>
    <w:p>
      <w:pPr>
        <w:pStyle w:val="Heading2"/>
        <w:spacing w:before="180" w:after="120"/>
      </w:pPr>
      <w:r>
        <w:rPr>
          <w:b/>
        </w:rPr>
        <w:t>2.4.1.4 Входные и выходные данные</w:t>
      </w:r>
    </w:p>
    <w:p>
      <w:pPr>
        <w:ind w:firstLine="708"/>
        <w:spacing w:after="120" w:line="360" w:lineRule="auto"/>
        <w:jc w:val="both"/>
      </w:pPr>
      <w:r>
        <w:t>Входными данными системы являются сведения о фильмах, пользовательские параметры поиска, административные данные для создания и изменения фильмов, переменных, термов и правил, а также параметры окружения для подключения к API и базе данных.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Группа данных</w:t>
            </w:r>
          </w:p>
        </w:tc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Примеры входных данных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Данные фильма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Название, год, страна, жанры, длительность, рейтинг, описание, изображения, поставщик контента, признак семейного просмотра.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Пользовательский запрос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Настроение, предпочтительный жанр, время на просмотр, темп, глубина сюжета, формат просмотра, фильтры по жанру, году и стране.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Данные переменной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Ключ, название, описание, тип, активность, отображение в поиске, порядок отображения.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Данные терма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Ключ, метка, тип функции принадлежности, параметры a, b, c, активность.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Данные правила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Название, описание, вес, связка AND/OR, выходная функция, условия правила.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Параметры окружения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PORT, DATABASE_URL, CORS_ORIGIN, API_URL, NEXT_PUBLIC_API_URL.</w:t>
            </w:r>
          </w:p>
        </w:tc>
      </w:tr>
    </w:tbl>
    <w:p>
      <w:pPr>
        <w:spacing w:after="120"/>
      </w:pPr>
    </w:p>
    <w:p>
      <w:pPr>
        <w:ind w:firstLine="708"/>
        <w:spacing w:after="120" w:line="360" w:lineRule="auto"/>
        <w:jc w:val="both"/>
      </w:pPr>
      <w:r>
        <w:t>Выходными данными являются JSON-ответы API и визуальные представления в клиентском интерфейсе: главная страница, список фильмов, фильтры каталога, ранжированная выдача, AI-балл, причины рекомендации, список сработавших правил и административные таблицы данных.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Выходные данные</w:t>
            </w:r>
          </w:p>
        </w:tc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heroSlides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Набор фильмов для слайдера главной страницы.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aiPicks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AI-подборка фильмов для главной страницы.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filters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Список переменных, жанров, стран и годов для каталога.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catalog.movies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Ранжированный список фильмов с score, reasons и rules.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movie.explanation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Пояснение рекомендации для карточки фильма.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admin bootstrap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Фильмы, переменные, правила и справочные enum-значения для административной панели.</w:t>
            </w:r>
          </w:p>
        </w:tc>
      </w:tr>
    </w:tbl>
    <w:p>
      <w:pPr>
        <w:spacing w:after="120"/>
      </w:pPr>
    </w:p>
    <w:p>
      <w:pPr>
        <w:pStyle w:val="Heading2"/>
        <w:spacing w:before="180" w:after="120"/>
      </w:pPr>
      <w:r>
        <w:rPr>
          <w:b/>
        </w:rPr>
        <w:t>2.4.1.5 Сообщения</w:t>
      </w:r>
    </w:p>
    <w:p>
      <w:pPr>
        <w:ind w:firstLine="708"/>
        <w:spacing w:after="120" w:line="360" w:lineRule="auto"/>
        <w:jc w:val="both"/>
      </w:pPr>
      <w:r>
        <w:t>В процессе работы системы могут возникать сообщения, связанные с ошибками подключения, некорректными входными данными, отсутствием фильма или ошибками сборки. Основные ситуации и действия программиста приведены в таблице.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Сообщение или ситуация</w:t>
            </w:r>
          </w:p>
        </w:tc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Причина</w:t>
            </w:r>
          </w:p>
        </w:tc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Действия программиста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API request failed: 500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Ошибка серверной обработки или некорректное состояние базы данных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Проверить лог web-client-ai-api, DATABASE_URL, Prisma-схему и данные seed.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Movie not found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Фильм с указанным slug отсутствует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Проверить значение slug в URL и наличие записи Movie в базе данных.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Запрос завершился ошибкой 400/500 в административной панели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Некорректные данные формы или ошибка API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Проверить ограничения Zod и обязательные поля формы.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Cannot connect to database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PostgreSQL не запущен или неверная DATABASE_URL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Запустить PostgreSQL и проверить строку подключения.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CORS error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Адрес клиента не совпадает с CORS_ORIGIN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Изменить CORS_ORIGIN в web-client-ai-api/.env.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Prisma Client is not generated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Не выполнена генерация Prisma Client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Выполнить npm run prisma:generate в web-client-ai-api.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Пустой каталог или нет рекомендаций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База данных не заполнена или фильтры исключили все фильмы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Выполнить npm run seed или изменить параметры фильтрации.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Предупреждение Node.js о MODULE_TYPELESS_PACKAGE_JSON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Тестовый файл распознан как ES-модуль без type=module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Предупреждение не блокирует тесты; при необходимости добавить type=module или настроить формат модулей.</w:t>
            </w:r>
          </w:p>
        </w:tc>
      </w:tr>
    </w:tbl>
    <w:p>
      <w:pPr>
        <w:spacing w:after="120"/>
      </w:pPr>
    </w:p>
    <w:p>
      <w:pPr>
        <w:pStyle w:val="Heading2"/>
        <w:spacing w:before="180" w:after="120"/>
      </w:pPr>
      <w:r>
        <w:rPr>
          <w:b/>
        </w:rPr>
        <w:t>Порядок внесения изменений в систему</w:t>
      </w:r>
    </w:p>
    <w:p>
      <w:pPr>
        <w:ind w:firstLine="708"/>
        <w:spacing w:after="120" w:line="360" w:lineRule="auto"/>
        <w:jc w:val="both"/>
      </w:pPr>
      <w:r>
        <w:t>При сопровождении системы рекомендуется придерживаться следующего порядка внесения изменений: сначала изменить Prisma-схему или TypeScript-типы, затем обновить серверные маршруты и валидаторы, после этого изменить клиентские типы и интерфейсы. После внесения изменений необходимо выполнить сборку и тесты.</w:t>
      </w:r>
    </w:p>
    <w:p>
      <w:pPr>
        <w:spacing w:before="120" w:after="120"/>
        <w:pBdr>
          <w:top w:val="single" w:sz="4" w:space="1" w:color="B0B0B0"/>
          <w:left w:val="single" w:sz="4" w:space="4" w:color="B0B0B0"/>
          <w:bottom w:val="single" w:sz="4" w:space="1" w:color="B0B0B0"/>
          <w:right w:val="single" w:sz="4" w:space="4" w:color="B0B0B0"/>
        </w:pBdr>
      </w:pPr>
      <w:r>
        <w:rPr>
          <w:rFonts w:ascii="Courier New" w:hAnsi="Courier New" w:cs="Courier New"/>
        </w:rPr>
        <w:t>cd web-client-ai-api</w:t>
        <w:br/>
        <w:t>npm run prisma:generate</w:t>
        <w:br/>
        <w:t>npm run build</w:t>
        <w:br/>
        <w:t/>
        <w:br/>
        <w:t>cd ../web-client-ai</w:t>
        <w:br/>
        <w:t>npm test</w:t>
        <w:br/>
        <w:t>npm run build</w:t>
      </w:r>
    </w:p>
    <w:p>
      <w:pPr>
        <w:ind w:firstLine="708"/>
        <w:spacing w:after="120" w:line="360" w:lineRule="auto"/>
        <w:jc w:val="both"/>
      </w:pPr>
      <w:r>
        <w:t>Если изменение затрагивает структуру базы данных, необходимо синхронизировать схему с базой командой npm run prisma:push. Если изменение затрагивает начальные данные, необходимо обновить prisma/seed.ts и повторно выполнить npm run seed.</w:t>
      </w:r>
    </w:p>
    <w:p>
      <w:pPr>
        <w:pStyle w:val="Heading2"/>
        <w:spacing w:before="180" w:after="120"/>
      </w:pPr>
      <w:r>
        <w:rPr>
          <w:b/>
        </w:rPr>
        <w:t>Вывод по подразделу</w:t>
      </w:r>
    </w:p>
    <w:p>
      <w:pPr>
        <w:ind w:firstLine="708"/>
        <w:spacing w:after="120" w:line="360" w:lineRule="auto"/>
        <w:jc w:val="both"/>
      </w:pPr>
      <w:r>
        <w:t>В руководстве программиста описаны назначение FilmSense, условия применения, структура проекта, настройка окружения, установка зависимостей, работа с PostgreSQL и Prisma, запуск клиентской и серверной частей, сборка, тестирование, входные и выходные данные, а также типовые сообщения и действия по их устранению. Данные сведения позволяют программисту развернуть систему локально, проверить ее работоспособность и выполнять дальнейшее сопровождение проекта.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qFormat/>
    <w:rPr>
      <w:b/>
      <w:sz w:val="28"/>
      <w:szCs w:val="28"/>
    </w:rPr>
  </w:style>
  <w:style w:type="paragraph" w:styleId="Heading2">
    <w:name w:val="heading 2"/>
    <w:basedOn w:val="Normal"/>
    <w:next w:val="Normal"/>
    <w:qFormat/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2.4.1 Руководство программиста FilmSense</dc:title>
  <dc:creator>Codex</dc:creator>
  <cp:lastModifiedBy>Codex</cp:lastModifiedBy>
</cp:coreProperties>
</file>