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Цой Владислав группа 430с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Индивидуальный маршрут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по теме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Компьютерные сети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Серверы, управляющие потоком данных и почтовых сообщений между данной локальной сетью и другими сетями или удаленными пользователями через модем и телефонную линию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почтовые серверы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факс-серверы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в) коммуникационные серверы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Топология сети - это</w:t>
      </w:r>
    </w:p>
    <w:p>
      <w:pPr>
        <w:tabs>
          <w:tab w:val="left" w:pos="851" w:leader="none"/>
        </w:tabs>
        <w:spacing w:before="0" w:after="0" w:line="240"/>
        <w:ind w:right="0" w:left="851" w:hanging="851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а)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FFFFFF" w:val="clear"/>
        </w:rPr>
        <w:t xml:space="preserve">средства сопряжения функциональных  элементов сети</w:t>
      </w:r>
    </w:p>
    <w:p>
      <w:pPr>
        <w:tabs>
          <w:tab w:val="left" w:pos="851" w:leader="none"/>
        </w:tabs>
        <w:spacing w:before="0" w:after="0" w:line="240"/>
        <w:ind w:right="0" w:left="851" w:hanging="851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FF" w:val="clear"/>
        </w:rPr>
        <w:t xml:space="preserve">б) физическое расположение компьютеров, кабелей и других компонентов сети   </w:t>
      </w:r>
    </w:p>
    <w:p>
      <w:pPr>
        <w:tabs>
          <w:tab w:val="left" w:pos="567" w:leader="none"/>
          <w:tab w:val="left" w:pos="851" w:leader="none"/>
        </w:tabs>
        <w:spacing w:before="0" w:after="0" w:line="240"/>
        <w:ind w:right="0" w:left="851" w:hanging="851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в) правила взаимодействия функциональных элементов сети.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Сети, объединяющие множество сетей различных отделов одного предприятия в пределах отдельного здания или одной территории в несколько квадратных километров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а) сети отделов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auto" w:val="clear"/>
        </w:rPr>
        <w:t xml:space="preserve">б) сети кампусов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в) корпоративные сети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Непрерывный диапазон частот, для которого отношение амплитуды выходного сигнала ко входному превышает некоторый заранее заданный уровень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затухание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полоса пропускания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в) пропускная способность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(активное и реактивное) сопротивление в электрической цепи, которое является одной из основных характеристик кабельных систем и оговаривается в стандарте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емкость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затухание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в) импеданс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какому виду кодов при цифровом кодировании относится манчестерский код?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а) импульсные коды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потенциальные коды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аналоговые коды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Формализованные правила, определяющие последовательность и формат сообщений, которыми обмениваются сетевые компоненты, лежащие на одном уровне, но в разных узлах, называется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интерфейс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спецификации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в) протокол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FF" w:val="clear"/>
        </w:rPr>
        <w:t xml:space="preserve">Укажите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уровень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FF" w:val="clear"/>
        </w:rPr>
        <w:t xml:space="preserve"> модели OSI, который не подписан на рисунке.</w:t>
      </w:r>
    </w:p>
    <w:tbl>
      <w:tblPr/>
      <w:tblGrid>
        <w:gridCol w:w="2519"/>
      </w:tblGrid>
      <w:tr>
        <w:trPr>
          <w:trHeight w:val="1" w:hRule="atLeast"/>
          <w:jc w:val="left"/>
        </w:trPr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hanging="284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7   </w:t>
            </w:r>
          </w:p>
        </w:tc>
      </w:tr>
      <w:tr>
        <w:trPr>
          <w:trHeight w:val="1" w:hRule="atLeast"/>
          <w:jc w:val="left"/>
        </w:trPr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hanging="284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6  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Представительский</w:t>
            </w:r>
          </w:p>
        </w:tc>
      </w:tr>
      <w:tr>
        <w:trPr>
          <w:trHeight w:val="1" w:hRule="atLeast"/>
          <w:jc w:val="left"/>
        </w:trPr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hanging="284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5  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Сеансовый</w:t>
            </w:r>
          </w:p>
        </w:tc>
      </w:tr>
      <w:tr>
        <w:trPr>
          <w:trHeight w:val="1" w:hRule="atLeast"/>
          <w:jc w:val="left"/>
        </w:trPr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hanging="284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4  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Транспортный</w:t>
            </w:r>
          </w:p>
        </w:tc>
      </w:tr>
      <w:tr>
        <w:trPr>
          <w:trHeight w:val="1" w:hRule="atLeast"/>
          <w:jc w:val="left"/>
        </w:trPr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hanging="284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3  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Сетевой</w:t>
            </w:r>
          </w:p>
        </w:tc>
      </w:tr>
      <w:tr>
        <w:trPr>
          <w:trHeight w:val="1" w:hRule="atLeast"/>
          <w:jc w:val="left"/>
        </w:trPr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hanging="284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2  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Канальный</w:t>
            </w:r>
          </w:p>
        </w:tc>
      </w:tr>
      <w:tr>
        <w:trPr>
          <w:trHeight w:val="1" w:hRule="atLeast"/>
          <w:jc w:val="left"/>
        </w:trPr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</w:tabs>
              <w:spacing w:before="0" w:after="0" w:line="240"/>
              <w:ind w:right="0" w:left="0" w:hanging="284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1  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4"/>
                <w:shd w:fill="auto" w:val="clear"/>
              </w:rPr>
              <w:t xml:space="preserve">Физический</w:t>
            </w:r>
          </w:p>
        </w:tc>
      </w:tr>
    </w:tbl>
    <w:p>
      <w:pPr>
        <w:spacing w:before="0" w:after="0" w:line="240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FF" w:val="clear"/>
        </w:rPr>
      </w:pP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120" w:after="0" w:line="240"/>
        <w:ind w:right="0" w:left="851" w:hanging="284"/>
        <w:jc w:val="left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  <w:t xml:space="preserve">а) прикладной;</w:t>
      </w:r>
    </w:p>
    <w:p>
      <w:pPr>
        <w:tabs>
          <w:tab w:val="left" w:pos="851" w:leader="none"/>
        </w:tabs>
        <w:spacing w:before="0" w:after="0" w:line="240"/>
        <w:ind w:right="0" w:left="851" w:hanging="284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б) информационный;</w:t>
      </w: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в) коммутационный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Сколько подуровней имеет канальный уровень локальной сети согласно стандартам IEEE 802.х?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а)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4</w:t>
      </w:r>
    </w:p>
    <w:p>
      <w:pPr>
        <w:tabs>
          <w:tab w:val="left" w:pos="567" w:leader="none"/>
          <w:tab w:val="left" w:pos="851" w:leader="none"/>
        </w:tabs>
        <w:spacing w:before="0" w:after="0" w:line="240"/>
        <w:ind w:right="0" w:left="851" w:hanging="851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10.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Технология Ethernet основана на стандарте</w:t>
      </w:r>
    </w:p>
    <w:p>
      <w:pPr>
        <w:tabs>
          <w:tab w:val="left" w:pos="851" w:leader="none"/>
        </w:tabs>
        <w:spacing w:before="0" w:after="0" w:line="240"/>
        <w:ind w:right="0" w:left="851" w:hanging="851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а) IEEE 802.2</w:t>
      </w:r>
    </w:p>
    <w:p>
      <w:pPr>
        <w:tabs>
          <w:tab w:val="left" w:pos="851" w:leader="none"/>
        </w:tabs>
        <w:spacing w:before="0" w:after="0" w:line="240"/>
        <w:ind w:right="0" w:left="851" w:hanging="851"/>
        <w:jc w:val="left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  <w:t xml:space="preserve">б) IEEE 802.3</w:t>
      </w:r>
    </w:p>
    <w:p>
      <w:pPr>
        <w:tabs>
          <w:tab w:val="left" w:pos="851" w:leader="none"/>
        </w:tabs>
        <w:spacing w:before="0" w:after="0" w:line="240"/>
        <w:ind w:right="0" w:left="851" w:hanging="851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в) IEEE 802.4</w:t>
      </w:r>
    </w:p>
    <w:p>
      <w:pPr>
        <w:tabs>
          <w:tab w:val="left" w:pos="851" w:leader="none"/>
        </w:tabs>
        <w:spacing w:before="0" w:after="0" w:line="240"/>
        <w:ind w:right="0" w:left="851" w:hanging="851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В какой из перечисленных технологий не применяется метод доступа к среде передачи данных CSMA/CD?</w:t>
      </w:r>
    </w:p>
    <w:p>
      <w:pPr>
        <w:tabs>
          <w:tab w:val="left" w:pos="0" w:leader="none"/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а) Ethernet</w:t>
      </w:r>
    </w:p>
    <w:p>
      <w:pPr>
        <w:tabs>
          <w:tab w:val="left" w:pos="0" w:leader="none"/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б) Fast Ethernet</w:t>
      </w:r>
    </w:p>
    <w:p>
      <w:pPr>
        <w:tabs>
          <w:tab w:val="left" w:pos="0" w:leader="none"/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  <w:t xml:space="preserve">в) Token Ring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Какое соотношение должно выполняться для надежного распознавания коллизий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передачи кадра минимальной длины, PDV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двойного оборота)?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а) 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min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PDV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PDV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PDV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первый бит старшего байта поля адреса назначения кадра 802.3/LLC равен нулю, то адрес является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широковещательным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групповым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в) индивидуальным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из перечисленного ниже соответствует физической спецификации 10Base-2 технологии Ethernet?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диаметр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дюйма, максимальная длина сегмента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 (без повторителей) 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б) диаметр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0,25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дюйма, максимальная длина сегмента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185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  (без повторителей)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диаметр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дюйма, максимальная длина сегмента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 (без повторителей)  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из вариантов спецификации 10Base-F предназначен только для соединения повторителей?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FOIRL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10Base-FL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в) 10Base-FB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FF" w:val="clear"/>
        </w:rPr>
        <w:t xml:space="preserve">16.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FF" w:val="clear"/>
        </w:rPr>
        <w:t xml:space="preserve">Какой комитет вел работы по реализации Gigabit Ethernet на витой паре категории 5?</w:t>
      </w:r>
    </w:p>
    <w:p>
      <w:pPr>
        <w:tabs>
          <w:tab w:val="left" w:pos="6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FFFFFF" w:val="clear"/>
        </w:rPr>
        <w:t xml:space="preserve">а) 802.3 ab</w:t>
      </w:r>
    </w:p>
    <w:p>
      <w:pPr>
        <w:tabs>
          <w:tab w:val="left" w:pos="6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FF" w:val="clear"/>
        </w:rPr>
        <w:t xml:space="preserve">б) 802.3 aс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802.3 ag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17.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Маркер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это 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  <w:t xml:space="preserve">а) цифровые данные определенного формата, предназначенные для передачи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б) служебное сообщение определенного формата, в которое абоненты сети могут помещать свои информационные пакеты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в) устройство, являющееся источником данных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18.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Какова скорость передачи данных в сети с технологией Token Ring?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а) 9 Мбит/с или 24 Мбит/с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б) 6 Мбит/с или 14 Мбит/с 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  <w:t xml:space="preserve">в) 4 Мбит/с или 16 Мбит/с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Подсистема структурированной кабельной системы, которая соединяет кроссовые шкафы каждого этажа с центральной аппаратной здания, называется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горизонтальной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б) вертикальной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подсистемой кампуса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каком поколении сетевых адаптеров появилась конвейерная схема обработки кадров, и самонастройка параметра чувствительности к порогу начала передачи?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II поколение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б) III поколение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IV поколение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21.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Концентратор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это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  <w:t xml:space="preserve">а) устройство, выполняющее функцию сопряжения ЭВМ с одним каналом связи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б) устройство, коммутирующее несколько каналов связи на один путем частотного разделения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в) устройство, выполняющее функцию сопряжения ЭВМ с несколькими каналами связи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каком случае Fast Ethernet и Ethernet концентраторы выполняют отключение порта?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ошибки на уровне кадра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б) множественные коллизии и затянувшаяся передача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верны оба варианта 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Какое из перечисленных ниже устройств повторяет информацию на всех своих портах, передавая ее во все сегменты сети, независимо от того, в каком из них находится станция назначения?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а) концентратор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мост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коммутатор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Какую из перечисленных ниже операций осуществляет мост, если в результате проверки он выявил, что источник и получатель кадра находятся в одном сегменте?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а) буферизация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продвижение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фильтрация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25.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Коммутатор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это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а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  <w:t xml:space="preserve">) устройство, выполняющее функцию сопряжения ЭВМ с несколькими каналами связи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б) многопортовое устройство, обеспечивающее высокоскоростную коммутацию пакетов между портами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в) устройство, коммутирующее несколько каналов связи на один путем частотного разделения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из перечисленных ниже стандартов является стандартом, определяющим базовые правила построения виртуальной локальной сети?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а) 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  <w:t xml:space="preserve">IEEE 802. 1 Q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б) IEEE 802.3 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в) IEEE 802.11G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27. 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Что означает термин Internetworking?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а) компонент составной сети (подсеть, входящая в составную сеть)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  <w:t xml:space="preserve">б) протокол маршрутизации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в) составная сеть, совокупность нескольких сетей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Сколько уровней в многоуровневой структуре стека TCP/IP?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а) 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Уровню сетевых интерфейсов многоуровневой структуры стека TCP/IP в модели OSI соответствуют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представительский и сеансовый уровни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auto" w:val="clear"/>
        </w:rPr>
        <w:t xml:space="preserve">б) транспортный и сетевой уровни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в) канальный и физический уровни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30.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Что означает термин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датаграмма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»?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а) самостоятельный пакет, движущийся по сети независимо от других пакетов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FFFFFF" w:val="clear"/>
        </w:rPr>
        <w:t xml:space="preserve">б) 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4"/>
          <w:shd w:fill="FFFFFF" w:val="clear"/>
        </w:rPr>
        <w:t xml:space="preserve">служебный пакет запроса на установление виртуального канала, связывающего станцию-инициатор с вызываемой станцией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FFFFFF" w:val="clear"/>
        </w:rPr>
        <w:t xml:space="preserve">в) любой пакет, движущийся по сети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какому типу протоколов маршрутизации относится протокол RIP?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одношаговый протокол маршрутизации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протокол состояния связей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в) дистанционно-векторный протокол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из перечисленного нельзя отнести к требованиям, которые учитывались при разработке протокола OSPF?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а) алгоритм не должен публиковаться в открытой литературе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алгоритм должен быть динамическим и быстро адаптирующимся к изменениям топологии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алгоритм должен поддерживать иерархические системы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при обжиме коаксиального кабеля, согласно правилам, следует надеть металлическую трубочку?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а) в самом начале процесса обжима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после того, как был надет латунный сердечник коннектора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после обжатия латунного сердечника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Коннектор, который служит соединителем сегментов коаксиального кабеля без применения активного оборудования, его используют, когда нужно, например, дотянуть кабель до компьютера, но его длины не хватает, или чтобы избавиться от нежелательной петли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а) BNC-коннектор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T-коннектор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I-коннектор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Укажите правильный порядок стандартного расположения первых трех проводников кабеля на основе витой пары  в разъеме, учитывая, что сам кабель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восьмижильный (EIA/TIA 568-B)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1 - бело-зеленый, 2 - оранжевый, 3 - бело-оранжевый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б) 1 - бело-оранжевый, 2 - оранжевый, 3 - бело-зеленый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1 - оранжевый, 2 - бело-зеленый, 3 - бело-оранжевый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Наиболее простые и дешевые приборы для диагностики кабеля, которые позволяют определить непрерывность кабеля, но не дают ответа на вопрос о том, в каком месте произошел сбой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анализаторы протоколов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кабельные сканеры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в) кабельные тестеры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каком уровне сетевого взаимодействия в соответствии с моделью OSI работает сетевой анализатор?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канальный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транспортный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auto" w:val="clear"/>
        </w:rPr>
        <w:t xml:space="preserve">в) сеансовый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