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B7136" w14:textId="657465C0" w:rsidR="002543FB" w:rsidRDefault="00411756">
      <w:r w:rsidRPr="00411756">
        <w:t>https://physionet.org/lightwave/?db=autonomic-aging-cardiovascular/1.0.0</w:t>
      </w:r>
    </w:p>
    <w:sectPr w:rsidR="0025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42"/>
    <w:rsid w:val="002543FB"/>
    <w:rsid w:val="00411756"/>
    <w:rsid w:val="007A06EF"/>
    <w:rsid w:val="00A52716"/>
    <w:rsid w:val="00B2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A059"/>
  <w15:chartTrackingRefBased/>
  <w15:docId w15:val="{87908943-C23E-4DA7-AF9C-CA122D32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Shatilo</dc:creator>
  <cp:keywords/>
  <dc:description/>
  <cp:lastModifiedBy>Vladislav Shatilo</cp:lastModifiedBy>
  <cp:revision>2</cp:revision>
  <dcterms:created xsi:type="dcterms:W3CDTF">2025-01-24T12:49:00Z</dcterms:created>
  <dcterms:modified xsi:type="dcterms:W3CDTF">2025-01-24T12:50:00Z</dcterms:modified>
</cp:coreProperties>
</file>