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 xml:space="preserve">Liubov </w:t>
      </w:r>
      <w:proofErr w:type="spellStart"/>
      <w:r w:rsidRPr="00B167AB">
        <w:rPr>
          <w:i/>
          <w:iCs/>
          <w:sz w:val="28"/>
          <w:szCs w:val="28"/>
        </w:rPr>
        <w:t>Poliahushko</w:t>
      </w:r>
      <w:proofErr w:type="spellEnd"/>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 xml:space="preserve">6 </w:t>
      </w:r>
      <w:proofErr w:type="spellStart"/>
      <w:r w:rsidRPr="00B167AB">
        <w:rPr>
          <w:b w:val="0"/>
          <w:bCs/>
          <w:i/>
          <w:iCs/>
          <w:sz w:val="28"/>
          <w:szCs w:val="28"/>
        </w:rPr>
        <w:t>Polytechnichna</w:t>
      </w:r>
      <w:proofErr w:type="spellEnd"/>
      <w:r w:rsidRPr="00B167AB">
        <w:rPr>
          <w:b w:val="0"/>
          <w:bCs/>
          <w:i/>
          <w:iCs/>
          <w:sz w:val="28"/>
          <w:szCs w:val="28"/>
        </w:rPr>
        <w:t xml:space="preserve">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w:t>
      </w:r>
      <w:proofErr w:type="gramStart"/>
      <w:r w:rsidRPr="00B167AB">
        <w:rPr>
          <w:sz w:val="28"/>
          <w:szCs w:val="28"/>
          <w:lang w:val="en-US"/>
        </w:rPr>
        <w:t>aging</w:t>
      </w:r>
      <w:proofErr w:type="gramEnd"/>
      <w:r w:rsidRPr="00B167AB">
        <w:rPr>
          <w:sz w:val="28"/>
          <w:szCs w:val="28"/>
          <w:lang w:val="en-US"/>
        </w:rPr>
        <w:t xml:space="preserve"> of the human body, </w:t>
      </w:r>
      <w:proofErr w:type="gramStart"/>
      <w:r w:rsidRPr="00B167AB">
        <w:rPr>
          <w:sz w:val="28"/>
          <w:szCs w:val="28"/>
          <w:lang w:val="en-US"/>
        </w:rPr>
        <w:t>taking into account</w:t>
      </w:r>
      <w:proofErr w:type="gramEnd"/>
      <w:r w:rsidRPr="00B167AB">
        <w:rPr>
          <w:sz w:val="28"/>
          <w:szCs w:val="28"/>
          <w:lang w:val="en-US"/>
        </w:rPr>
        <w:t xml:space="preserve">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to reveal the idea of estimating biological age based on ECG parameters and the complexity of the heart rate variability time series</w:t>
      </w:r>
      <w:bookmarkEnd w:id="3"/>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QRS duration</w:t>
      </w:r>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w:t>
      </w:r>
      <w:proofErr w:type="spellStart"/>
      <w:r w:rsidRPr="00B167AB">
        <w:rPr>
          <w:sz w:val="28"/>
          <w:szCs w:val="28"/>
          <w:lang w:val="en-US"/>
        </w:rPr>
        <w:t>Klemera-Doubal</w:t>
      </w:r>
      <w:proofErr w:type="spellEnd"/>
      <w:r w:rsidRPr="00B167AB">
        <w:rPr>
          <w:sz w:val="28"/>
          <w:szCs w:val="28"/>
          <w:lang w:val="en-US"/>
        </w:rPr>
        <w:t xml:space="preserve">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 xml:space="preserve">boosting method, such as </w:t>
      </w:r>
      <w:proofErr w:type="spellStart"/>
      <w:r w:rsidRPr="00CC30BD">
        <w:rPr>
          <w:sz w:val="28"/>
          <w:szCs w:val="28"/>
          <w:highlight w:val="yellow"/>
          <w:lang w:val="en-US"/>
        </w:rPr>
        <w:t>XGBRegressor</w:t>
      </w:r>
      <w:proofErr w:type="spellEnd"/>
      <w:r w:rsidRPr="00CC30BD">
        <w:rPr>
          <w:sz w:val="28"/>
          <w:szCs w:val="28"/>
          <w:highlight w:val="yellow"/>
          <w:lang w:val="en-US"/>
        </w:rPr>
        <w:t xml:space="preserve">, </w:t>
      </w:r>
      <w:proofErr w:type="spellStart"/>
      <w:r w:rsidRPr="00CC30BD">
        <w:rPr>
          <w:sz w:val="28"/>
          <w:szCs w:val="28"/>
          <w:highlight w:val="yellow"/>
          <w:lang w:val="en-US"/>
        </w:rPr>
        <w:t>LGBMRegressor</w:t>
      </w:r>
      <w:proofErr w:type="spellEnd"/>
      <w:r w:rsidRPr="00CC30BD">
        <w:rPr>
          <w:sz w:val="28"/>
          <w:szCs w:val="28"/>
          <w:highlight w:val="yellow"/>
          <w:lang w:val="en-US"/>
        </w:rPr>
        <w:t xml:space="preserve">, and </w:t>
      </w:r>
      <w:proofErr w:type="spellStart"/>
      <w:r w:rsidRPr="00CC30BD">
        <w:rPr>
          <w:sz w:val="28"/>
          <w:szCs w:val="28"/>
          <w:highlight w:val="yellow"/>
          <w:lang w:val="en-US"/>
        </w:rPr>
        <w:t>CatBoostRegressor</w:t>
      </w:r>
      <w:proofErr w:type="spellEnd"/>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r w:rsidRPr="0012004D">
        <w:rPr>
          <w:rFonts w:ascii="Times New Roman" w:hAnsi="Times New Roman" w:cs="Times New Roman"/>
          <w:b/>
          <w:bCs/>
          <w:sz w:val="28"/>
          <w:szCs w:val="28"/>
        </w:rPr>
        <w:t>Introduction</w:t>
      </w:r>
    </w:p>
    <w:p w14:paraId="4523146A" w14:textId="6B2945A6"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proofErr w:type="gramStart"/>
      <w:r w:rsidR="004513FB" w:rsidRPr="0012004D">
        <w:rPr>
          <w:rFonts w:ascii="Times New Roman" w:hAnsi="Times New Roman" w:cs="Times New Roman"/>
          <w:sz w:val="28"/>
          <w:szCs w:val="28"/>
          <w:lang w:val="en-US"/>
        </w:rPr>
        <w:t>hypothesis</w:t>
      </w:r>
      <w:proofErr w:type="gramEnd"/>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[1]. </w:t>
      </w:r>
      <w:r w:rsidRPr="0012004D">
        <w:rPr>
          <w:rFonts w:ascii="Times New Roman" w:hAnsi="Times New Roman" w:cs="Times New Roman"/>
          <w:sz w:val="28"/>
          <w:szCs w:val="28"/>
        </w:rPr>
        <w:t>Assessment of biological age is important because each system, each tissue has its own, unique aging characteristics. Biological age, which reflects the degree of aging of the body both at the level of various subsystems and at the cellular level, can differ significantly from chronological age and provide more accurate information about the general state of health and the risk of developing various diseases.</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w:t>
      </w:r>
      <w:proofErr w:type="spellStart"/>
      <w:r w:rsidRPr="0012004D">
        <w:rPr>
          <w:rFonts w:ascii="Times New Roman" w:hAnsi="Times New Roman" w:cs="Times New Roman"/>
          <w:sz w:val="28"/>
          <w:szCs w:val="28"/>
          <w:lang w:val="en-US"/>
        </w:rPr>
        <w:t>geroprotectors</w:t>
      </w:r>
      <w:proofErr w:type="spellEnd"/>
      <w:r w:rsidRPr="0012004D">
        <w:rPr>
          <w:rFonts w:ascii="Times New Roman" w:hAnsi="Times New Roman" w:cs="Times New Roman"/>
          <w:sz w:val="28"/>
          <w:szCs w:val="28"/>
          <w:lang w:val="en-US"/>
        </w:rPr>
        <w:t xml:space="preserve">. Determination of biological age will make it possible to differentiate </w:t>
      </w:r>
      <w:proofErr w:type="spellStart"/>
      <w:r w:rsidRPr="0012004D">
        <w:rPr>
          <w:rFonts w:ascii="Times New Roman" w:hAnsi="Times New Roman" w:cs="Times New Roman"/>
          <w:sz w:val="28"/>
          <w:szCs w:val="28"/>
          <w:lang w:val="en-US"/>
        </w:rPr>
        <w:t>geroprotectors</w:t>
      </w:r>
      <w:proofErr w:type="spellEnd"/>
      <w:r w:rsidRPr="0012004D">
        <w:rPr>
          <w:rFonts w:ascii="Times New Roman" w:hAnsi="Times New Roman" w:cs="Times New Roman"/>
          <w:sz w:val="28"/>
          <w:szCs w:val="28"/>
          <w:lang w:val="en-US"/>
        </w:rPr>
        <w:t xml:space="preserve">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r w:rsidR="0012004D" w:rsidRPr="0012004D">
        <w:rPr>
          <w:rFonts w:ascii="Times New Roman" w:hAnsi="Times New Roman" w:cs="Times New Roman"/>
          <w:sz w:val="28"/>
          <w:szCs w:val="28"/>
          <w:lang w:eastAsia="uk-UA"/>
        </w:rPr>
        <w:t>Due to the development of information technology and the rapid growth of available data, machine learning methods are gaining significant attention, which can be used to analyze large amounts of biological information and create accurate models for predicting biological age. One</w:t>
      </w:r>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method</w:t>
      </w:r>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of assessing a person's biological age can be its determination using an ECG (heart age).</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eastAsia="uk-UA"/>
        </w:rPr>
        <w:t>The need for reliable methods for assessing biological age is due to the fact that ECG data is a fairly common and easy-to-obtain biomarker of aging, which qualitatively and quantitatively reflects the functional state of the heart. It is known that heart rate variability (HRV) changes with age. Estimation of certain parameters of the HRV time series could allow analyzing age-dependent factors.</w:t>
      </w:r>
    </w:p>
    <w:p w14:paraId="71A93B33" w14:textId="0D59478C" w:rsidR="00513C93" w:rsidRPr="000C7F2F" w:rsidRDefault="0012004D" w:rsidP="007E621F">
      <w:pPr>
        <w:spacing w:after="0" w:line="360" w:lineRule="auto"/>
        <w:ind w:firstLine="708"/>
        <w:jc w:val="both"/>
        <w:rPr>
          <w:rFonts w:ascii="Times New Roman" w:hAnsi="Times New Roman" w:cs="Times New Roman"/>
          <w:sz w:val="28"/>
          <w:szCs w:val="28"/>
          <w:lang w:val="en-US"/>
        </w:rPr>
      </w:pPr>
      <w:r w:rsidRPr="0012004D">
        <w:rPr>
          <w:rFonts w:ascii="Times New Roman" w:hAnsi="Times New Roman" w:cs="Times New Roman"/>
          <w:sz w:val="28"/>
          <w:szCs w:val="28"/>
          <w:lang w:eastAsia="uk-UA"/>
        </w:rPr>
        <w:t>One method for analyzing RR interval time series data is to use fractal dimension (FD).</w:t>
      </w:r>
      <w:r w:rsidR="007E621F" w:rsidRPr="0012004D">
        <w:rPr>
          <w:rFonts w:ascii="Times New Roman" w:hAnsi="Times New Roman" w:cs="Times New Roman"/>
          <w:sz w:val="28"/>
          <w:szCs w:val="28"/>
        </w:rPr>
        <w:t xml:space="preserve"> FD methods (e.g., Detrended Fluctuation Analysis (DFA), Higuchi’s FD, Box-Counting FD) allow for a scale-invariant and system-wide assessment of heart rhythm complexity.</w:t>
      </w:r>
      <w:r w:rsidR="00513C93" w:rsidRPr="0012004D">
        <w:rPr>
          <w:rFonts w:ascii="Times New Roman" w:hAnsi="Times New Roman" w:cs="Times New Roman"/>
          <w:sz w:val="28"/>
          <w:szCs w:val="28"/>
        </w:rPr>
        <w:t xml:space="preserve"> </w:t>
      </w:r>
      <w:r w:rsidRPr="0012004D">
        <w:rPr>
          <w:rFonts w:ascii="Times New Roman" w:hAnsi="Times New Roman" w:cs="Times New Roman"/>
          <w:sz w:val="28"/>
          <w:szCs w:val="28"/>
        </w:rPr>
        <w:t>In this work, the Higuchi fractal dimension was used</w:t>
      </w:r>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[2]</w:t>
      </w:r>
      <w:r w:rsidR="00513C93" w:rsidRPr="0012004D">
        <w:rPr>
          <w:rFonts w:ascii="Times New Roman" w:hAnsi="Times New Roman" w:cs="Times New Roman"/>
          <w:sz w:val="28"/>
          <w:szCs w:val="28"/>
        </w:rPr>
        <w:t>. 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sidRPr="0012004D">
        <w:rPr>
          <w:rFonts w:ascii="Times New Roman" w:hAnsi="Times New Roman" w:cs="Times New Roman"/>
          <w:sz w:val="28"/>
          <w:szCs w:val="28"/>
        </w:rPr>
        <w:t xml:space="preserve"> Biological signals, including heart rate dynamics, exhibit fractal properties due to the interplay of multiple regulatory mechanisms (e.g., autonomic nervous system, baroreflex). FD can capture the loss of complexity in aging and disease, which traditional linear methods may miss. Healthy heart rate dynamics exhibit a fractal-like structure, meaning they are neither completely random nor entirely regular.</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995822">
        <w:rPr>
          <w:rFonts w:ascii="Times New Roman" w:hAnsi="Times New Roman" w:cs="Times New Roman"/>
          <w:sz w:val="28"/>
          <w:szCs w:val="28"/>
          <w:lang w:val="en-US"/>
        </w:rPr>
        <w:t>3</w:t>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With aging and certain diseases (e.g., cardiovascular disorders, diabetes), HRV tends to become more regular (lower FD), reflecting a loss of adaptability.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FD serves as a biomarker for biological aging, distinguishing younger individuals (higher complexity) from older individuals (lower complexity).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It can be used in predictive models to estimate biological age based on HRV patterns.</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r w:rsidRPr="000C7F2F">
        <w:rPr>
          <w:rFonts w:ascii="Times New Roman" w:hAnsi="Times New Roman" w:cs="Times New Roman"/>
          <w:sz w:val="28"/>
          <w:szCs w:val="28"/>
          <w:lang w:eastAsia="uk-UA"/>
        </w:rPr>
        <w:t>The aim of this study is to develop an algorithm for estimating human biological age based on fractal dimension from time series of ECG RR intervals. Attention will be paid to modern information technologies that allow processing large data sets and automating analysis processes.</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33E69319" w:rsidR="004A1963" w:rsidRDefault="00521721" w:rsidP="00995822">
      <w:pPr>
        <w:spacing w:after="0" w:line="360" w:lineRule="auto"/>
        <w:ind w:firstLine="708"/>
        <w:jc w:val="both"/>
        <w:rPr>
          <w:rFonts w:ascii="Times New Roman" w:hAnsi="Times New Roman" w:cs="Times New Roman"/>
          <w:sz w:val="28"/>
          <w:szCs w:val="28"/>
          <w:lang w:val="en-US"/>
        </w:rPr>
      </w:pPr>
      <w:r w:rsidRPr="00D00B9A">
        <w:rPr>
          <w:rFonts w:ascii="Times New Roman" w:hAnsi="Times New Roman" w:cs="Times New Roman"/>
          <w:sz w:val="28"/>
          <w:szCs w:val="28"/>
        </w:rPr>
        <w:t>Previous research on fractal dimension applied to physiological signals.</w:t>
      </w:r>
      <w:r w:rsid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In work [4] the classification of 7 arrhythmias is given</w:t>
      </w:r>
      <w:r w:rsidR="005664C9" w:rsidRPr="00D00B9A">
        <w:rPr>
          <w:rFonts w:ascii="Times New Roman" w:hAnsi="Times New Roman" w:cs="Times New Roman"/>
          <w:sz w:val="28"/>
          <w:szCs w:val="28"/>
        </w:rPr>
        <w:t xml:space="preserve"> from ECG Using Fractal Dimension</w:t>
      </w:r>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 xml:space="preserve">In work </w:t>
      </w:r>
      <w:r w:rsidR="005664C9" w:rsidRPr="00D00B9A">
        <w:rPr>
          <w:rFonts w:ascii="Times New Roman" w:hAnsi="Times New Roman" w:cs="Times New Roman"/>
          <w:sz w:val="28"/>
          <w:szCs w:val="28"/>
          <w:lang w:val="en-US"/>
        </w:rPr>
        <w:t>[</w:t>
      </w:r>
      <w:r w:rsidR="003C2875" w:rsidRPr="00D00B9A">
        <w:rPr>
          <w:rFonts w:ascii="Times New Roman" w:hAnsi="Times New Roman" w:cs="Times New Roman"/>
          <w:sz w:val="28"/>
          <w:szCs w:val="28"/>
          <w:lang w:val="en-US"/>
        </w:rPr>
        <w:t>5</w:t>
      </w:r>
      <w:r w:rsidR="005664C9"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Artificial intelligence-estimated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biological heart age using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12-lead electrocardiogram</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predicts mortality and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cardiovascular outcomes</w:t>
      </w:r>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[6], biological age was estimated based on heart rate variability.</w:t>
      </w:r>
      <w:r w:rsidRPr="00D00B9A">
        <w:rPr>
          <w:rFonts w:ascii="Times New Roman" w:hAnsi="Times New Roman" w:cs="Times New Roman"/>
          <w:sz w:val="28"/>
          <w:szCs w:val="28"/>
          <w:lang w:val="en-US"/>
        </w:rPr>
        <w:t xml:space="preserve"> </w:t>
      </w:r>
      <w:r w:rsidRPr="00D00B9A">
        <w:rPr>
          <w:rFonts w:ascii="Times New Roman" w:hAnsi="Times New Roman" w:cs="Times New Roman"/>
          <w:sz w:val="28"/>
          <w:szCs w:val="28"/>
        </w:rPr>
        <w:t>Higuchi’s fractal dimension (HFD) is used widely to understand the complexity and non-linearities in brain signals. </w:t>
      </w:r>
      <w:r w:rsidRPr="00D00B9A">
        <w:rPr>
          <w:rFonts w:ascii="Times New Roman" w:hAnsi="Times New Roman" w:cs="Times New Roman"/>
          <w:sz w:val="28"/>
          <w:szCs w:val="28"/>
          <w:lang w:val="en-US"/>
        </w:rPr>
        <w:t>A</w:t>
      </w:r>
      <w:r w:rsidRPr="00D00B9A">
        <w:rPr>
          <w:rFonts w:ascii="Times New Roman" w:hAnsi="Times New Roman" w:cs="Times New Roman"/>
          <w:sz w:val="28"/>
          <w:szCs w:val="28"/>
        </w:rPr>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D00B9A">
        <w:rPr>
          <w:rFonts w:ascii="Times New Roman" w:hAnsi="Times New Roman" w:cs="Times New Roman"/>
          <w:sz w:val="28"/>
          <w:szCs w:val="28"/>
          <w:lang w:val="en-US"/>
        </w:rPr>
        <w:t xml:space="preserve"> [</w:t>
      </w:r>
      <w:r w:rsidR="00D00B9A" w:rsidRPr="00D00B9A">
        <w:rPr>
          <w:rFonts w:ascii="Times New Roman" w:hAnsi="Times New Roman" w:cs="Times New Roman"/>
          <w:sz w:val="28"/>
          <w:szCs w:val="28"/>
          <w:lang w:val="en-US"/>
        </w:rPr>
        <w:t>7</w:t>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A method based on the assessment of the Fractal Dimension (FD) of ECG recordings is suggested for the identification of cardiac diseases</w:t>
      </w:r>
      <w:r w:rsidRPr="00521721">
        <w:rPr>
          <w:rFonts w:ascii="Times New Roman" w:hAnsi="Times New Roman" w:cs="Times New Roman"/>
          <w:sz w:val="28"/>
          <w:szCs w:val="28"/>
          <w:lang w:val="en-US"/>
        </w:rPr>
        <w:t xml:space="preserve"> [8].</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r w:rsidRPr="00995822">
        <w:rPr>
          <w:rFonts w:ascii="Times New Roman" w:hAnsi="Times New Roman" w:cs="Times New Roman"/>
          <w:b/>
          <w:bCs/>
          <w:sz w:val="28"/>
          <w:szCs w:val="28"/>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4761F2A1"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995822">
        <w:rPr>
          <w:rFonts w:ascii="Times New Roman" w:eastAsia="Times New Roman" w:hAnsi="Times New Roman" w:cs="Times New Roman"/>
          <w:color w:val="212529"/>
          <w:kern w:val="36"/>
          <w:sz w:val="28"/>
          <w:szCs w:val="28"/>
          <w:lang w:val="en-US"/>
          <w14:ligatures w14:val="none"/>
        </w:rPr>
        <w:t>9</w:t>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lastRenderedPageBreak/>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995822">
      <w:pPr>
        <w:ind w:firstLine="708"/>
        <w:rPr>
          <w:rFonts w:ascii="Times New Roman" w:hAnsi="Times New Roman" w:cs="Times New Roman"/>
          <w:b/>
          <w:bCs/>
          <w:sz w:val="28"/>
          <w:szCs w:val="28"/>
        </w:rPr>
      </w:pPr>
      <w:r w:rsidRPr="002A6DF8">
        <w:rPr>
          <w:rFonts w:ascii="Times New Roman" w:hAnsi="Times New Roman" w:cs="Times New Roman"/>
          <w:b/>
          <w:bCs/>
          <w:sz w:val="28"/>
          <w:szCs w:val="28"/>
        </w:rPr>
        <w:lastRenderedPageBreak/>
        <w:t>Methodology</w:t>
      </w:r>
    </w:p>
    <w:p w14:paraId="3B92BC02" w14:textId="43C2E66A" w:rsidR="002A6DF8" w:rsidRPr="00C91A48" w:rsidRDefault="00657828" w:rsidP="002A6DF8">
      <w:pPr>
        <w:ind w:firstLine="708"/>
        <w:rPr>
          <w:rFonts w:ascii="Times New Roman" w:hAnsi="Times New Roman" w:cs="Times New Roman"/>
          <w:sz w:val="28"/>
          <w:szCs w:val="28"/>
          <w:lang w:val="en-US"/>
        </w:rPr>
      </w:pPr>
      <w:r w:rsidRPr="00C91A48">
        <w:rPr>
          <w:rFonts w:ascii="Times New Roman" w:hAnsi="Times New Roman" w:cs="Times New Roman"/>
          <w:b/>
          <w:bCs/>
          <w:sz w:val="28"/>
          <w:szCs w:val="28"/>
        </w:rPr>
        <w:t>Preprocessing step</w:t>
      </w:r>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2A6DF8" w:rsidRPr="00C91A48">
        <w:rPr>
          <w:rFonts w:ascii="Times New Roman" w:hAnsi="Times New Roman" w:cs="Times New Roman"/>
          <w:b/>
          <w:bCs/>
          <w:sz w:val="28"/>
          <w:szCs w:val="28"/>
        </w:rPr>
        <w:t xml:space="preserve"> </w:t>
      </w:r>
      <w:r w:rsidR="002A6DF8" w:rsidRPr="00C91A48">
        <w:rPr>
          <w:rFonts w:ascii="Times New Roman" w:hAnsi="Times New Roman" w:cs="Times New Roman"/>
          <w:sz w:val="28"/>
          <w:szCs w:val="28"/>
        </w:rPr>
        <w:t>Recordings with artifacts (missing values) were removed from the ECG set (</w:t>
      </w:r>
      <w:r w:rsidR="00C91A48" w:rsidRPr="00C91A48">
        <w:rPr>
          <w:rFonts w:ascii="Times New Roman" w:hAnsi="Times New Roman" w:cs="Times New Roman"/>
          <w:sz w:val="28"/>
          <w:szCs w:val="28"/>
          <w:lang w:val="en-US"/>
        </w:rPr>
        <w:t>f</w:t>
      </w:r>
      <w:r w:rsidR="002A6DF8" w:rsidRPr="00C91A48">
        <w:rPr>
          <w:rFonts w:ascii="Times New Roman" w:hAnsi="Times New Roman" w:cs="Times New Roman"/>
          <w:sz w:val="28"/>
          <w:szCs w:val="28"/>
        </w:rPr>
        <w:t>igure 1).</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6BB04305" w14:textId="77777777" w:rsidR="00C91A48" w:rsidRDefault="00C91A48" w:rsidP="00C91A48">
      <w:pPr>
        <w:ind w:firstLine="708"/>
        <w:rPr>
          <w:rFonts w:ascii="Times New Roman" w:hAnsi="Times New Roman" w:cs="Times New Roman"/>
          <w:sz w:val="28"/>
          <w:szCs w:val="28"/>
          <w:lang w:val="en-US"/>
        </w:rPr>
      </w:pPr>
    </w:p>
    <w:p w14:paraId="66612778" w14:textId="1A4BF277"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2.</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67C129FD"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t>Figure</w:t>
      </w:r>
      <w:r w:rsidR="00426569">
        <w:rPr>
          <w:rFonts w:ascii="Times New Roman" w:eastAsia="Times New Roman" w:hAnsi="Times New Roman" w:cs="Times New Roman"/>
          <w:color w:val="212529"/>
          <w:kern w:val="36"/>
          <w:sz w:val="28"/>
          <w:szCs w:val="28"/>
          <w14:ligatures w14:val="none"/>
        </w:rPr>
        <w:t xml:space="preserve"> </w:t>
      </w:r>
      <w:r w:rsidR="007C4B8B" w:rsidRPr="00C91A48">
        <w:rPr>
          <w:rFonts w:ascii="Times New Roman" w:eastAsia="Times New Roman" w:hAnsi="Times New Roman" w:cs="Times New Roman"/>
          <w:color w:val="212529"/>
          <w:kern w:val="36"/>
          <w:sz w:val="28"/>
          <w:szCs w:val="28"/>
          <w:lang w:val="en-US"/>
          <w14:ligatures w14:val="none"/>
        </w:rPr>
        <w:t>2</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7FAAC9A2" w:rsidR="00C91A48" w:rsidRPr="00C91A48" w:rsidRDefault="00C91A48" w:rsidP="00C91A48">
      <w:pPr>
        <w:pStyle w:val="a9"/>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r w:rsidRPr="00C91A48">
        <w:rPr>
          <w:rFonts w:ascii="Times New Roman" w:hAnsi="Times New Roman" w:cs="Times New Roman"/>
          <w:sz w:val="28"/>
          <w:szCs w:val="28"/>
        </w:rPr>
        <w:t>Preprocessing of ECG recordings includes removing baseline wander and removing high-frequency noise (</w:t>
      </w:r>
      <w:r>
        <w:rPr>
          <w:rFonts w:ascii="Times New Roman" w:hAnsi="Times New Roman" w:cs="Times New Roman"/>
          <w:sz w:val="28"/>
          <w:szCs w:val="28"/>
          <w:lang w:val="en-US"/>
        </w:rPr>
        <w:t>f</w:t>
      </w:r>
      <w:r w:rsidRPr="00C91A48">
        <w:rPr>
          <w:rFonts w:ascii="Times New Roman" w:hAnsi="Times New Roman" w:cs="Times New Roman"/>
          <w:sz w:val="28"/>
          <w:szCs w:val="28"/>
        </w:rPr>
        <w:t xml:space="preserve">igure </w:t>
      </w:r>
      <w:r>
        <w:rPr>
          <w:rFonts w:ascii="Times New Roman" w:hAnsi="Times New Roman" w:cs="Times New Roman"/>
          <w:sz w:val="28"/>
          <w:szCs w:val="28"/>
          <w:lang w:val="en-US"/>
        </w:rPr>
        <w:t>3</w:t>
      </w:r>
      <w:r w:rsidR="004E5867">
        <w:rPr>
          <w:rFonts w:ascii="Times New Roman" w:hAnsi="Times New Roman" w:cs="Times New Roman"/>
          <w:sz w:val="28"/>
          <w:szCs w:val="28"/>
          <w:lang w:val="en-US"/>
        </w:rPr>
        <w:t>, figure 4.a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77777777"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r w:rsidRPr="00C91A48">
        <w:rPr>
          <w:rFonts w:ascii="Times New Roman" w:eastAsia="Times New Roman" w:hAnsi="Times New Roman" w:cs="Times New Roman"/>
          <w:color w:val="212529"/>
          <w:kern w:val="36"/>
          <w:sz w:val="28"/>
          <w:szCs w:val="28"/>
          <w14:ligatures w14:val="none"/>
        </w:rPr>
        <w:t>Figure 3 – Removing baseline wander and high-frequency noise</w:t>
      </w:r>
    </w:p>
    <w:p w14:paraId="248A6BB3" w14:textId="396D7D9C"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9">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11FCC586"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Figure 4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r w:rsidRPr="004E5867">
        <w:rPr>
          <w:rFonts w:ascii="Times New Roman" w:hAnsi="Times New Roman" w:cs="Times New Roman"/>
          <w:sz w:val="28"/>
          <w:szCs w:val="28"/>
        </w:rPr>
        <w:t xml:space="preserve">The time series of </w:t>
      </w:r>
      <w:r>
        <w:rPr>
          <w:rFonts w:ascii="Times New Roman" w:hAnsi="Times New Roman" w:cs="Times New Roman"/>
          <w:sz w:val="28"/>
          <w:szCs w:val="28"/>
          <w:lang w:val="en-US"/>
        </w:rPr>
        <w:t>RR-</w:t>
      </w:r>
      <w:r w:rsidRPr="004E5867">
        <w:rPr>
          <w:rFonts w:ascii="Times New Roman" w:hAnsi="Times New Roman" w:cs="Times New Roman"/>
          <w:sz w:val="28"/>
          <w:szCs w:val="28"/>
        </w:rPr>
        <w:t>intervals is shown in the figure</w:t>
      </w:r>
      <w:r>
        <w:rPr>
          <w:rFonts w:ascii="Times New Roman" w:hAnsi="Times New Roman" w:cs="Times New Roman"/>
          <w:sz w:val="28"/>
          <w:szCs w:val="28"/>
          <w:lang w:val="en-US"/>
        </w:rPr>
        <w:t xml:space="preserve"> 5.</w:t>
      </w:r>
    </w:p>
    <w:p w14:paraId="5C5B3299" w14:textId="44C89C21" w:rsidR="00C07087" w:rsidRPr="00EB32C9" w:rsidRDefault="000F7555"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0"/>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16CCB5AF" w:rsidR="00961941" w:rsidRPr="00EF1D3E" w:rsidRDefault="004E5867"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 xml:space="preserve">Figure 5 - </w:t>
      </w:r>
      <w:proofErr w:type="spellStart"/>
      <w:r w:rsidRPr="00161DA2">
        <w:rPr>
          <w:rFonts w:ascii="Times New Roman" w:eastAsia="Times New Roman" w:hAnsi="Times New Roman" w:cs="Times New Roman"/>
          <w:color w:val="212529"/>
          <w:kern w:val="36"/>
          <w:sz w:val="28"/>
          <w:szCs w:val="28"/>
          <w:lang w:val="en-US"/>
          <w14:ligatures w14:val="none"/>
        </w:rPr>
        <w:t>Rhythmogram</w:t>
      </w:r>
      <w:proofErr w:type="spellEnd"/>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r w:rsidRPr="003A7F01">
        <w:rPr>
          <w:rFonts w:ascii="Times New Roman" w:hAnsi="Times New Roman" w:cs="Times New Roman"/>
          <w:b/>
          <w:bCs/>
          <w:sz w:val="28"/>
          <w:szCs w:val="28"/>
        </w:rPr>
        <w:t>Fractal Dimension Calculation</w:t>
      </w:r>
    </w:p>
    <w:p w14:paraId="13185C15" w14:textId="66AD1D1A"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r w:rsidR="007C49EF" w:rsidRPr="003A7F01">
        <w:rPr>
          <w:rFonts w:ascii="Times New Roman" w:hAnsi="Times New Roman" w:cs="Times New Roman"/>
          <w:sz w:val="28"/>
          <w:szCs w:val="28"/>
        </w:rPr>
        <w:t xml:space="preserve">To calculate the fractal dimension of a time series, the Higuchi fractal dimension is used </w:t>
      </w:r>
      <w:r w:rsidR="007C49EF" w:rsidRPr="003A7F01">
        <w:rPr>
          <w:rFonts w:ascii="Times New Roman" w:hAnsi="Times New Roman" w:cs="Times New Roman"/>
          <w:sz w:val="28"/>
          <w:szCs w:val="28"/>
          <w:lang w:val="en-US"/>
        </w:rPr>
        <w:t>[2]</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r w:rsidRPr="003A7F01">
        <w:rPr>
          <w:rFonts w:ascii="Times New Roman" w:hAnsi="Times New Roman" w:cs="Times New Roman"/>
          <w:sz w:val="28"/>
          <w:szCs w:val="28"/>
        </w:rPr>
        <w:t xml:space="preserve">consider a finite set of </w:t>
      </w:r>
      <w:r w:rsidRPr="003A7F01">
        <w:rPr>
          <w:rFonts w:ascii="Times New Roman" w:hAnsi="Times New Roman" w:cs="Times New Roman"/>
          <w:sz w:val="28"/>
          <w:szCs w:val="28"/>
          <w:lang w:val="en-US"/>
        </w:rPr>
        <w:t xml:space="preserve">HRV </w:t>
      </w:r>
      <w:r w:rsidRPr="003A7F01">
        <w:rPr>
          <w:rFonts w:ascii="Times New Roman" w:hAnsi="Times New Roman" w:cs="Times New Roman"/>
          <w:sz w:val="28"/>
          <w:szCs w:val="28"/>
        </w:rPr>
        <w:t>time series observations taken at a regular interval</w:t>
      </w:r>
      <w:r w:rsidR="003A7F01">
        <w:rPr>
          <w:rFonts w:ascii="Times New Roman" w:hAnsi="Times New Roman" w:cs="Times New Roman"/>
          <w:sz w:val="28"/>
          <w:szCs w:val="28"/>
          <w:lang w:val="en-US"/>
        </w:rPr>
        <w:t xml:space="preserve"> (1).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From given time series, we first construct a new time series,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r w:rsidRPr="003A7F01">
        <w:rPr>
          <w:rFonts w:ascii="Times New Roman" w:hAnsi="Times New Roman" w:cs="Times New Roman"/>
          <w:iCs/>
          <w:sz w:val="28"/>
          <w:szCs w:val="28"/>
        </w:rPr>
        <w:t xml:space="preserve">where [ ] denotes the </w:t>
      </w:r>
      <w:r w:rsidR="002118D0" w:rsidRPr="002118D0">
        <w:rPr>
          <w:rFonts w:ascii="Times New Roman" w:hAnsi="Times New Roman" w:cs="Times New Roman"/>
          <w:iCs/>
          <w:sz w:val="28"/>
          <w:szCs w:val="28"/>
        </w:rPr>
        <w:t>integer with the fractional part discarded</w:t>
      </w:r>
      <w:r w:rsidR="002118D0">
        <w:rPr>
          <w:rFonts w:ascii="Times New Roman" w:hAnsi="Times New Roman" w:cs="Times New Roman"/>
          <w:iCs/>
          <w:sz w:val="28"/>
          <w:szCs w:val="28"/>
        </w:rPr>
        <w:t xml:space="preserve"> </w:t>
      </w:r>
      <w:r w:rsidRPr="003A7F01">
        <w:rPr>
          <w:rFonts w:ascii="Times New Roman" w:hAnsi="Times New Roman" w:cs="Times New Roman"/>
          <w:iCs/>
          <w:sz w:val="28"/>
          <w:szCs w:val="28"/>
        </w:rPr>
        <w:t>and both k and m are integers, m and k indicate the initial time</w:t>
      </w:r>
      <w:r w:rsidRPr="003A7F01">
        <w:rPr>
          <w:rFonts w:ascii="Times New Roman" w:hAnsi="Times New Roman" w:cs="Times New Roman"/>
          <w:iCs/>
          <w:sz w:val="28"/>
          <w:szCs w:val="28"/>
          <w:lang w:val="en-US"/>
        </w:rPr>
        <w:t xml:space="preserve"> </w:t>
      </w:r>
      <w:r w:rsidRPr="003A7F01">
        <w:rPr>
          <w:rFonts w:ascii="Times New Roman" w:hAnsi="Times New Roman" w:cs="Times New Roman"/>
          <w:iCs/>
          <w:sz w:val="28"/>
          <w:szCs w:val="28"/>
        </w:rPr>
        <w:t xml:space="preserve">and the interval time, respectively. For a time interval equal to k, we get k sets of new time series. </w:t>
      </w:r>
    </w:p>
    <w:p w14:paraId="60D24DD6" w14:textId="09773E7C" w:rsidR="002118D0" w:rsidRDefault="002118D0" w:rsidP="003A7F01">
      <w:pPr>
        <w:ind w:firstLine="708"/>
        <w:jc w:val="both"/>
        <w:rPr>
          <w:rFonts w:ascii="Times New Roman" w:hAnsi="Times New Roman" w:cs="Times New Roman"/>
          <w:iCs/>
          <w:sz w:val="28"/>
          <w:szCs w:val="28"/>
        </w:rPr>
      </w:pPr>
      <w:r w:rsidRPr="002118D0">
        <w:rPr>
          <w:rFonts w:ascii="Times New Roman" w:hAnsi="Times New Roman" w:cs="Times New Roman"/>
          <w:iCs/>
          <w:sz w:val="28"/>
          <w:szCs w:val="28"/>
        </w:rPr>
        <w:t xml:space="preserve">We define the length of the curve,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38B0F011" w:rsidR="003A7F01" w:rsidRPr="00D67157" w:rsidRDefault="002118D0" w:rsidP="00ED2CFA">
      <w:pPr>
        <w:ind w:firstLine="708"/>
        <w:jc w:val="both"/>
        <w:rPr>
          <w:rFonts w:ascii="Times New Roman" w:hAnsi="Times New Roman" w:cs="Times New Roman" w:hint="eastAsia"/>
          <w:iCs/>
          <w:sz w:val="28"/>
          <w:szCs w:val="28"/>
          <w:lang w:val="en-US"/>
        </w:rPr>
      </w:pPr>
      <w:r w:rsidRPr="002118D0">
        <w:rPr>
          <w:rFonts w:ascii="Times New Roman" w:hAnsi="Times New Roman" w:cs="Times New Roman"/>
          <w:iCs/>
          <w:sz w:val="28"/>
          <w:szCs w:val="28"/>
        </w:rPr>
        <w:t xml:space="preserve">We define the length of the curve for the time interval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as the average value over k sets of</w:t>
      </w:r>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r w:rsidRPr="004562DE">
        <w:rPr>
          <w:rFonts w:ascii="Times New Roman" w:hAnsi="Times New Roman" w:cs="Times New Roman"/>
          <w:iCs/>
          <w:sz w:val="28"/>
          <w:szCs w:val="28"/>
          <w:highlight w:val="yellow"/>
        </w:rPr>
        <w:t xml:space="preserve">If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r w:rsidR="00ED2CFA" w:rsidRPr="004562DE">
        <w:rPr>
          <w:rFonts w:ascii="Times New Roman" w:hAnsi="Times New Roman" w:cs="Times New Roman"/>
          <w:iCs/>
          <w:sz w:val="28"/>
          <w:szCs w:val="28"/>
          <w:highlight w:val="yellow"/>
        </w:rPr>
        <w:t xml:space="preserve">Then, if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r w:rsidR="00ED2CFA" w:rsidRPr="004562DE">
        <w:rPr>
          <w:rFonts w:ascii="Times New Roman" w:hAnsi="Times New Roman" w:cs="Times New Roman"/>
          <w:iCs/>
          <w:sz w:val="28"/>
          <w:szCs w:val="28"/>
          <w:highlight w:val="yellow"/>
        </w:rPr>
        <w:t>is plotted against k on a doubly logarithmic scale, the data should fall on a straight</w:t>
      </w:r>
      <w:r w:rsidR="00ED2CFA" w:rsidRPr="004562DE">
        <w:rPr>
          <w:rFonts w:ascii="Times New Roman" w:hAnsi="Times New Roman" w:cs="Times New Roman"/>
          <w:iCs/>
          <w:sz w:val="28"/>
          <w:szCs w:val="28"/>
          <w:highlight w:val="yellow"/>
          <w:lang w:val="en-US"/>
        </w:rPr>
        <w:t xml:space="preserve"> </w:t>
      </w:r>
      <w:r w:rsidR="00ED2CFA" w:rsidRPr="004562DE">
        <w:rPr>
          <w:rFonts w:ascii="Times New Roman" w:hAnsi="Times New Roman" w:cs="Times New Roman"/>
          <w:iCs/>
          <w:sz w:val="28"/>
          <w:szCs w:val="28"/>
          <w:highlight w:val="yellow"/>
        </w:rPr>
        <w:t xml:space="preserve">line with a </w:t>
      </w:r>
      <w:proofErr w:type="spellStart"/>
      <w:r w:rsidR="00ED2CFA" w:rsidRPr="004562DE">
        <w:rPr>
          <w:rFonts w:ascii="Times New Roman" w:hAnsi="Times New Roman" w:cs="Times New Roman"/>
          <w:iCs/>
          <w:sz w:val="28"/>
          <w:szCs w:val="28"/>
          <w:highlight w:val="yellow"/>
        </w:rPr>
        <w:t>slope</w:t>
      </w:r>
      <w:proofErr w:type="spellEnd"/>
      <w:r w:rsidR="00ED2CFA" w:rsidRPr="004562DE">
        <w:rPr>
          <w:rFonts w:ascii="Times New Roman" w:hAnsi="Times New Roman" w:cs="Times New Roman"/>
          <w:iCs/>
          <w:sz w:val="28"/>
          <w:szCs w:val="28"/>
          <w:highlight w:val="yellow"/>
        </w:rPr>
        <w:t xml:space="preserve"> - D.</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Идея</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сделать</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iCs/>
          <w:sz w:val="28"/>
          <w:szCs w:val="28"/>
          <w:lang w:val="ru-RU"/>
        </w:rPr>
        <w:t>значений</w:t>
      </w:r>
      <w:r w:rsidR="00D67157" w:rsidRPr="00D67157">
        <w:rPr>
          <w:rFonts w:ascii="Times New Roman" w:hAnsi="Times New Roman" w:cs="Times New Roman"/>
          <w:iCs/>
          <w:sz w:val="28"/>
          <w:szCs w:val="28"/>
          <w:lang w:val="en-US"/>
        </w:rPr>
        <w:t xml:space="preserve"> </w:t>
      </w:r>
      <w:r w:rsidR="00D67157">
        <w:rPr>
          <w:rFonts w:ascii="Times New Roman" w:hAnsi="Times New Roman" w:cs="Times New Roman" w:hint="eastAsia"/>
          <w:iCs/>
          <w:sz w:val="28"/>
          <w:szCs w:val="28"/>
          <w:lang w:val="en-US"/>
        </w:rPr>
        <w:t xml:space="preserve">k </w:t>
      </w:r>
      <w:r w:rsidR="00D67157">
        <w:rPr>
          <w:rFonts w:ascii="Times New Roman" w:hAnsi="Times New Roman" w:cs="Times New Roman"/>
          <w:iCs/>
          <w:sz w:val="28"/>
          <w:szCs w:val="28"/>
        </w:rPr>
        <w:t xml:space="preserve">не 50 на </w:t>
      </w:r>
      <w:proofErr w:type="spellStart"/>
      <w:r w:rsidR="00D67157">
        <w:rPr>
          <w:rFonts w:ascii="Times New Roman" w:hAnsi="Times New Roman" w:cs="Times New Roman"/>
          <w:iCs/>
          <w:sz w:val="28"/>
          <w:szCs w:val="28"/>
        </w:rPr>
        <w:t>интервале</w:t>
      </w:r>
      <w:proofErr w:type="spellEnd"/>
      <w:r w:rsidR="00D67157">
        <w:rPr>
          <w:rFonts w:ascii="Times New Roman" w:hAnsi="Times New Roman" w:cs="Times New Roman"/>
          <w:iCs/>
          <w:sz w:val="28"/>
          <w:szCs w:val="28"/>
        </w:rPr>
        <w:t>, а с шагом 1.</w:t>
      </w:r>
    </w:p>
    <w:p w14:paraId="63F2000D" w14:textId="63FF62CC" w:rsidR="004A1963" w:rsidRDefault="004A1963" w:rsidP="00346D00">
      <w:pPr>
        <w:ind w:firstLine="708"/>
        <w:rPr>
          <w:b/>
          <w:bCs/>
        </w:rPr>
      </w:pPr>
      <w:proofErr w:type="spellStart"/>
      <w:r w:rsidRPr="004A1963">
        <w:rPr>
          <w:b/>
          <w:bCs/>
        </w:rPr>
        <w:t>Machine</w:t>
      </w:r>
      <w:proofErr w:type="spellEnd"/>
      <w:r w:rsidRPr="004A1963">
        <w:rPr>
          <w:b/>
          <w:bCs/>
        </w:rPr>
        <w:t xml:space="preserve"> </w:t>
      </w:r>
      <w:proofErr w:type="spellStart"/>
      <w:r w:rsidRPr="004A1963">
        <w:rPr>
          <w:b/>
          <w:bCs/>
        </w:rPr>
        <w:t>Learning</w:t>
      </w:r>
      <w:proofErr w:type="spellEnd"/>
      <w:r w:rsidRPr="004A1963">
        <w:rPr>
          <w:b/>
          <w:bCs/>
        </w:rPr>
        <w:t xml:space="preserve"> </w:t>
      </w:r>
      <w:proofErr w:type="spellStart"/>
      <w:r w:rsidRPr="004A1963">
        <w:rPr>
          <w:b/>
          <w:bCs/>
        </w:rPr>
        <w:t>Model</w:t>
      </w:r>
      <w:proofErr w:type="spellEnd"/>
    </w:p>
    <w:p w14:paraId="1631AD86" w14:textId="3F5F0AF8" w:rsidR="00DB4CA4" w:rsidRDefault="00DB4CA4" w:rsidP="0022265B">
      <w:pPr>
        <w:spacing w:after="0" w:line="360" w:lineRule="auto"/>
        <w:ind w:firstLine="708"/>
        <w:jc w:val="both"/>
        <w:rPr>
          <w:rFonts w:ascii="Times New Roman" w:hAnsi="Times New Roman" w:cs="Times New Roman"/>
          <w:sz w:val="28"/>
          <w:szCs w:val="28"/>
        </w:rPr>
      </w:pPr>
      <w:r w:rsidRPr="00DB4CA4">
        <w:rPr>
          <w:rFonts w:ascii="Times New Roman" w:hAnsi="Times New Roman" w:cs="Times New Roman"/>
          <w:sz w:val="28"/>
          <w:szCs w:val="28"/>
        </w:rPr>
        <w:t>To obtain the p-value, the value of t-statistics is first calculated. It quantifies how</w:t>
      </w:r>
      <w:r w:rsidRPr="00533CFB">
        <w:rPr>
          <w:rFonts w:ascii="Times New Roman" w:hAnsi="Times New Roman" w:cs="Times New Roman"/>
          <w:sz w:val="28"/>
          <w:szCs w:val="28"/>
        </w:rPr>
        <w:t xml:space="preserve"> </w:t>
      </w:r>
      <w:r w:rsidRPr="00DB4CA4">
        <w:rPr>
          <w:rFonts w:ascii="Times New Roman" w:hAnsi="Times New Roman" w:cs="Times New Roman"/>
          <w:sz w:val="28"/>
          <w:szCs w:val="28"/>
        </w:rPr>
        <w:t>much the observed correlation deviates from zero in terms of standard error [1</w:t>
      </w:r>
      <w:r w:rsidR="00A63BD3" w:rsidRPr="00533CFB">
        <w:rPr>
          <w:rFonts w:ascii="Times New Roman" w:hAnsi="Times New Roman" w:cs="Times New Roman"/>
          <w:sz w:val="28"/>
          <w:szCs w:val="28"/>
        </w:rPr>
        <w:t>0</w:t>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r w:rsidRPr="00DB4CA4">
        <w:rPr>
          <w:rFonts w:ascii="Times New Roman" w:hAnsi="Times New Roman" w:cs="Times New Roman"/>
          <w:sz w:val="28"/>
          <w:szCs w:val="28"/>
        </w:rPr>
        <w:t>Larger absolute values of t-statistics indicate stronger evidence of a significant</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correlation. It is calculated as</w:t>
      </w:r>
      <w:r w:rsidR="003953CC">
        <w:rPr>
          <w:rFonts w:ascii="Times New Roman" w:hAnsi="Times New Roman" w:cs="Times New Roman" w:hint="eastAsia"/>
          <w:sz w:val="28"/>
          <w:szCs w:val="28"/>
        </w:rPr>
        <w:t xml:space="preserve"> (4).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r w:rsidRPr="00DB4CA4">
        <w:rPr>
          <w:rFonts w:ascii="Times New Roman" w:hAnsi="Times New Roman" w:cs="Times New Roman"/>
          <w:sz w:val="28"/>
          <w:szCs w:val="28"/>
        </w:rPr>
        <w:t xml:space="preserve">where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is the correlation coefficient (Pearson); and </w:t>
      </w:r>
      <w:r w:rsidRPr="00DB4CA4">
        <w:rPr>
          <w:rFonts w:ascii="Times New Roman" w:hAnsi="Times New Roman" w:cs="Times New Roman"/>
          <w:i/>
          <w:iCs/>
          <w:sz w:val="28"/>
          <w:szCs w:val="28"/>
        </w:rPr>
        <w:t xml:space="preserve">n </w:t>
      </w:r>
      <w:r w:rsidRPr="00DB4CA4">
        <w:rPr>
          <w:rFonts w:ascii="Times New Roman" w:hAnsi="Times New Roman" w:cs="Times New Roman"/>
          <w:sz w:val="28"/>
          <w:szCs w:val="28"/>
        </w:rPr>
        <w:t>is the sample size.</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After obtaining this value, the p-value is derived from the t-distribution,</w:t>
      </w:r>
      <w:r w:rsidR="00533CFB" w:rsidRPr="00533CFB">
        <w:rPr>
          <w:rFonts w:ascii="Times New Roman" w:hAnsi="Times New Roman" w:cs="Times New Roman"/>
          <w:sz w:val="28"/>
          <w:szCs w:val="28"/>
        </w:rPr>
        <w:t xml:space="preserve"> </w:t>
      </w:r>
      <w:r w:rsidRPr="00533CFB">
        <w:rPr>
          <w:rFonts w:ascii="Times New Roman" w:hAnsi="Times New Roman" w:cs="Times New Roman"/>
          <w:sz w:val="28"/>
          <w:szCs w:val="28"/>
        </w:rPr>
        <w:t>considering that the degrees of freedom two less than sample size.</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hAnsi="Times New Roman" w:cs="Times New Roman"/>
          <w:sz w:val="28"/>
          <w:szCs w:val="28"/>
        </w:rPr>
        <w:t>For each patient, the expected age was determined by averaging the values ​​of the age range.</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lastRenderedPageBreak/>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1"/>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2"/>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lastRenderedPageBreak/>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As can be seen from the figures, the fractal dimension decreases with age. This means that the complexity of the HRV time series decreases with age.</w:t>
      </w:r>
      <w:r w:rsidR="008E7587" w:rsidRPr="003A109B">
        <w:rPr>
          <w:rFonts w:ascii="Times New Roman" w:hAnsi="Times New Roman" w:cs="Times New Roman"/>
          <w:sz w:val="28"/>
          <w:szCs w:val="28"/>
        </w:rPr>
        <w:t xml:space="preserve"> The larger the fractal dimension, the smaller</w:t>
      </w:r>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the biological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 xml:space="preserve">Higuchi fractal dimension (HFD) was calculated for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roofErr w:type="gramStart"/>
      <w:r w:rsidRPr="003A109B">
        <w:rPr>
          <w:rFonts w:ascii="Times New Roman" w:hAnsi="Times New Roman" w:cs="Times New Roman"/>
          <w:color w:val="000000"/>
          <w:kern w:val="0"/>
          <w:sz w:val="28"/>
          <w:szCs w:val="28"/>
          <w:lang w:val="en-US"/>
          <w14:ligatures w14:val="none"/>
        </w:rPr>
        <w:t>Also</w:t>
      </w:r>
      <w:proofErr w:type="gramEnd"/>
      <w:r w:rsidRPr="003A109B">
        <w:rPr>
          <w:rFonts w:ascii="Times New Roman" w:hAnsi="Times New Roman" w:cs="Times New Roman"/>
          <w:color w:val="000000"/>
          <w:kern w:val="0"/>
          <w:sz w:val="28"/>
          <w:szCs w:val="28"/>
          <w:lang w:val="en-US"/>
          <w14:ligatures w14:val="none"/>
        </w:rPr>
        <w:t xml:space="preserve"> HFD was calculated for</w:t>
      </w:r>
      <w:r w:rsidRPr="003A109B">
        <w:rPr>
          <w:rFonts w:ascii="Times New Roman" w:hAnsi="Times New Roman" w:cs="Times New Roman"/>
          <w:sz w:val="28"/>
          <w:szCs w:val="28"/>
        </w:rPr>
        <w:t xml:space="preserve"> 593 women and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with age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5F726B17" w:rsidR="00250B71" w:rsidRPr="007A2CC0" w:rsidRDefault="00693BC6" w:rsidP="003A109B">
      <w:pPr>
        <w:spacing w:after="0" w:line="360" w:lineRule="auto"/>
        <w:ind w:firstLine="708"/>
        <w:jc w:val="both"/>
        <w:rPr>
          <w:rFonts w:ascii="Times New Roman" w:hAnsi="Times New Roman" w:cs="Times New Roman"/>
          <w:color w:val="000000"/>
          <w:sz w:val="28"/>
          <w:szCs w:val="28"/>
        </w:rPr>
      </w:pPr>
      <w:proofErr w:type="spellStart"/>
      <w:r w:rsidRPr="007A2CC0">
        <w:rPr>
          <w:rFonts w:ascii="Times New Roman" w:hAnsi="Times New Roman" w:cs="Times New Roman"/>
          <w:b/>
          <w:bCs/>
          <w:sz w:val="28"/>
          <w:szCs w:val="28"/>
        </w:rPr>
        <w:t>Comparison</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with</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Other</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Methods</w:t>
      </w:r>
      <w:proofErr w:type="spellEnd"/>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 xml:space="preserve">A </w:t>
      </w:r>
      <w:proofErr w:type="spellStart"/>
      <w:r w:rsidR="007A2CC0" w:rsidRPr="007A2CC0">
        <w:rPr>
          <w:rFonts w:ascii="Times New Roman" w:hAnsi="Times New Roman" w:cs="Times New Roman"/>
          <w:color w:val="000000"/>
          <w:sz w:val="28"/>
          <w:szCs w:val="28"/>
        </w:rPr>
        <w:t>study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conducted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Institute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Gerontology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Academy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Sciences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Ukraine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by</w:t>
      </w:r>
      <w:proofErr w:type="spellEnd"/>
      <w:r w:rsidR="007A2CC0" w:rsidRPr="007A2CC0">
        <w:rPr>
          <w:rFonts w:ascii="Times New Roman" w:hAnsi="Times New Roman" w:cs="Times New Roman"/>
          <w:color w:val="000000"/>
          <w:sz w:val="28"/>
          <w:szCs w:val="28"/>
        </w:rPr>
        <w:t xml:space="preserve"> O.V. </w:t>
      </w:r>
      <w:proofErr w:type="spellStart"/>
      <w:r w:rsidR="007A2CC0" w:rsidRPr="007A2CC0">
        <w:rPr>
          <w:rFonts w:ascii="Times New Roman" w:hAnsi="Times New Roman" w:cs="Times New Roman"/>
          <w:color w:val="000000"/>
          <w:sz w:val="28"/>
          <w:szCs w:val="28"/>
        </w:rPr>
        <w:t>Korkushko</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co-authors</w:t>
      </w:r>
      <w:proofErr w:type="spellEnd"/>
      <w:r w:rsidR="007A2CC0" w:rsidRPr="007A2CC0">
        <w:rPr>
          <w:rFonts w:ascii="Times New Roman" w:hAnsi="Times New Roman" w:cs="Times New Roman"/>
          <w:color w:val="000000"/>
          <w:sz w:val="28"/>
          <w:szCs w:val="28"/>
        </w:rPr>
        <w:t xml:space="preserve"> [11] </w:t>
      </w:r>
      <w:proofErr w:type="spellStart"/>
      <w:r w:rsidR="007A2CC0" w:rsidRPr="007A2CC0">
        <w:rPr>
          <w:rFonts w:ascii="Times New Roman" w:hAnsi="Times New Roman" w:cs="Times New Roman"/>
          <w:color w:val="000000"/>
          <w:sz w:val="28"/>
          <w:szCs w:val="28"/>
        </w:rPr>
        <w:t>showed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that</w:t>
      </w:r>
      <w:proofErr w:type="spellEnd"/>
      <w:r w:rsidR="007A2CC0" w:rsidRPr="007A2CC0">
        <w:rPr>
          <w:rFonts w:ascii="Times New Roman" w:hAnsi="Times New Roman" w:cs="Times New Roman"/>
          <w:color w:val="000000"/>
          <w:sz w:val="28"/>
          <w:szCs w:val="28"/>
        </w:rPr>
        <w:t xml:space="preserve"> HRV </w:t>
      </w:r>
      <w:proofErr w:type="spellStart"/>
      <w:r w:rsidR="007A2CC0" w:rsidRPr="007A2CC0">
        <w:rPr>
          <w:rFonts w:ascii="Times New Roman" w:hAnsi="Times New Roman" w:cs="Times New Roman"/>
          <w:color w:val="000000"/>
          <w:sz w:val="28"/>
          <w:szCs w:val="28"/>
        </w:rPr>
        <w:t>changes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naturally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process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ontogenesis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first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increases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accordance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with</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development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organism</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after</w:t>
      </w:r>
      <w:proofErr w:type="spellEnd"/>
      <w:r w:rsidR="007A2CC0" w:rsidRPr="007A2CC0">
        <w:rPr>
          <w:rFonts w:ascii="Times New Roman" w:hAnsi="Times New Roman" w:cs="Times New Roman"/>
          <w:color w:val="000000"/>
          <w:sz w:val="28"/>
          <w:szCs w:val="28"/>
        </w:rPr>
        <w:t xml:space="preserve"> 40 </w:t>
      </w:r>
      <w:proofErr w:type="spellStart"/>
      <w:r w:rsidR="007A2CC0" w:rsidRPr="007A2CC0">
        <w:rPr>
          <w:rFonts w:ascii="Times New Roman" w:hAnsi="Times New Roman" w:cs="Times New Roman"/>
          <w:color w:val="000000"/>
          <w:sz w:val="28"/>
          <w:szCs w:val="28"/>
        </w:rPr>
        <w:t>years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progressively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decreases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conclusion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made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about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development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vegetative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regulation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cardiovascular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system</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first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period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ontogenesis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gradual</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involution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during</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aging</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linear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regression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model</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by</w:t>
      </w:r>
      <w:proofErr w:type="spellEnd"/>
      <w:r w:rsidR="007A2CC0" w:rsidRPr="007A2CC0">
        <w:rPr>
          <w:rFonts w:ascii="Times New Roman" w:hAnsi="Times New Roman" w:cs="Times New Roman"/>
          <w:color w:val="000000"/>
          <w:sz w:val="28"/>
          <w:szCs w:val="28"/>
        </w:rPr>
        <w:t xml:space="preserve"> A. V. </w:t>
      </w:r>
      <w:proofErr w:type="spellStart"/>
      <w:r w:rsidR="007A2CC0" w:rsidRPr="007A2CC0">
        <w:rPr>
          <w:rFonts w:ascii="Times New Roman" w:hAnsi="Times New Roman" w:cs="Times New Roman"/>
          <w:color w:val="000000"/>
          <w:sz w:val="28"/>
          <w:szCs w:val="28"/>
        </w:rPr>
        <w:t>Pisaruk</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gave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average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absolute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value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error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calculating</w:t>
      </w:r>
      <w:proofErr w:type="spellEnd"/>
      <w:r w:rsidR="007A2CC0" w:rsidRPr="007A2CC0">
        <w:rPr>
          <w:rFonts w:ascii="Times New Roman" w:hAnsi="Times New Roman" w:cs="Times New Roman"/>
          <w:color w:val="000000"/>
          <w:sz w:val="28"/>
          <w:szCs w:val="28"/>
        </w:rPr>
        <w:t xml:space="preserve"> HRV </w:t>
      </w:r>
      <w:proofErr w:type="spellStart"/>
      <w:r w:rsidR="007A2CC0" w:rsidRPr="007A2CC0">
        <w:rPr>
          <w:rFonts w:ascii="Times New Roman" w:hAnsi="Times New Roman" w:cs="Times New Roman"/>
          <w:color w:val="000000"/>
          <w:sz w:val="28"/>
          <w:szCs w:val="28"/>
        </w:rPr>
        <w:t>for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both</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sexes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5.67 </w:t>
      </w:r>
      <w:proofErr w:type="spellStart"/>
      <w:r w:rsidR="007A2CC0" w:rsidRPr="007A2CC0">
        <w:rPr>
          <w:rFonts w:ascii="Times New Roman" w:hAnsi="Times New Roman" w:cs="Times New Roman"/>
          <w:color w:val="000000"/>
          <w:sz w:val="28"/>
          <w:szCs w:val="28"/>
        </w:rPr>
        <w:t>years</w:t>
      </w:r>
      <w:proofErr w:type="spellEnd"/>
      <w:r w:rsidR="007A2CC0" w:rsidRPr="007A2CC0">
        <w:rPr>
          <w:rFonts w:ascii="Times New Roman" w:hAnsi="Times New Roman" w:cs="Times New Roman"/>
          <w:color w:val="000000"/>
          <w:sz w:val="28"/>
          <w:szCs w:val="28"/>
        </w:rPr>
        <w:t>.</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proofErr w:type="spellStart"/>
      <w:r w:rsidRPr="007A2CC0">
        <w:rPr>
          <w:rFonts w:ascii="Times New Roman" w:hAnsi="Times New Roman" w:cs="Times New Roman"/>
          <w:sz w:val="28"/>
          <w:szCs w:val="28"/>
        </w:rPr>
        <w:t>Therefore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we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can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conclude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that</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linear</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regression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model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based</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only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Higuchi</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fractal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dimension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gives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average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absolute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error</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10–11 </w:t>
      </w:r>
      <w:proofErr w:type="spellStart"/>
      <w:r w:rsidRPr="007A2CC0">
        <w:rPr>
          <w:rFonts w:ascii="Times New Roman" w:hAnsi="Times New Roman" w:cs="Times New Roman"/>
          <w:sz w:val="28"/>
          <w:szCs w:val="28"/>
        </w:rPr>
        <w:t>years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more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compared</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to</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model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Institute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Gerontology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Academy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Sciences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Ukraine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which</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includes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three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biomarkers</w:t>
      </w:r>
      <w:proofErr w:type="spellEnd"/>
      <w:r w:rsidRPr="007A2CC0">
        <w:rPr>
          <w:rFonts w:ascii="Times New Roman" w:hAnsi="Times New Roman" w:cs="Times New Roman"/>
          <w:sz w:val="28"/>
          <w:szCs w:val="28"/>
        </w:rPr>
        <w:t>.</w:t>
      </w:r>
    </w:p>
    <w:p w14:paraId="50232D57" w14:textId="77777777" w:rsidR="004A1963" w:rsidRPr="004A1963" w:rsidRDefault="00000000" w:rsidP="004A1963">
      <w:r>
        <w:pict w14:anchorId="37C56F71">
          <v:rect id="_x0000_i1026"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lastRenderedPageBreak/>
        <w:pict w14:anchorId="2C510EA1">
          <v:rect id="_x0000_i1027"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28" style="width:0;height:1.5pt" o:hralign="center" o:hrstd="t" o:hr="t" fillcolor="#a0a0a0" stroked="f"/>
        </w:pict>
      </w:r>
    </w:p>
    <w:p w14:paraId="1160E935" w14:textId="2E0EF3BA" w:rsidR="004A1963" w:rsidRPr="004A1963" w:rsidRDefault="004A1963" w:rsidP="004A1963">
      <w:pPr>
        <w:rPr>
          <w:b/>
          <w:bCs/>
        </w:rPr>
      </w:pPr>
      <w:r w:rsidRPr="004A1963">
        <w:rPr>
          <w:b/>
          <w:bCs/>
        </w:rPr>
        <w:t xml:space="preserve"> References</w:t>
      </w: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F08A7A4" w14:textId="364F910C" w:rsidR="003D5571" w:rsidRPr="003D5571" w:rsidRDefault="003D5571" w:rsidP="003D5571">
      <w:pPr>
        <w:pStyle w:val="a9"/>
        <w:numPr>
          <w:ilvl w:val="0"/>
          <w:numId w:val="9"/>
        </w:numPr>
        <w:spacing w:after="0" w:line="360" w:lineRule="auto"/>
        <w:jc w:val="both"/>
        <w:rPr>
          <w:rFonts w:ascii="Times New Roman" w:hAnsi="Times New Roman" w:cs="Times New Roman"/>
        </w:rPr>
      </w:pPr>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13"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4"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5"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6" w:history="1">
        <w:r w:rsidRPr="00952D74">
          <w:rPr>
            <w:rStyle w:val="af"/>
          </w:rPr>
          <w:t>https://10.11648/j.cbb.20241201.12</w:t>
        </w:r>
      </w:hyperlink>
      <w:r w:rsidRPr="000162D7">
        <w:t>.</w:t>
      </w:r>
    </w:p>
    <w:p w14:paraId="54945DCD" w14:textId="53F3FCDE" w:rsidR="000162D7" w:rsidRPr="00A63BD3" w:rsidRDefault="000162D7" w:rsidP="005B522B">
      <w:pPr>
        <w:pStyle w:val="a9"/>
        <w:numPr>
          <w:ilvl w:val="0"/>
          <w:numId w:val="9"/>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17" w:history="1">
        <w:r w:rsidRPr="000162D7">
          <w:rPr>
            <w:rStyle w:val="af"/>
          </w:rPr>
          <w:t>https://doi.org/10.13026/2hsy-t491</w:t>
        </w:r>
      </w:hyperlink>
      <w:r w:rsidRPr="000162D7">
        <w:t>.</w:t>
      </w:r>
    </w:p>
    <w:p w14:paraId="450BB782" w14:textId="43F8B98B" w:rsidR="00A63BD3" w:rsidRPr="000B3A87" w:rsidRDefault="00A63BD3" w:rsidP="000B3A87">
      <w:pPr>
        <w:pStyle w:val="a9"/>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0B3A87">
        <w:rPr>
          <w:rFonts w:ascii="TimesNewRomanPSMT" w:eastAsia="Times New Roman" w:hAnsi="TimesNewRomanPSMT" w:cs="Times New Roman"/>
          <w:color w:val="000000"/>
          <w:kern w:val="0"/>
          <w:sz w:val="28"/>
          <w:szCs w:val="28"/>
          <w14:ligatures w14:val="none"/>
        </w:rPr>
        <w:t>E. Johannesson, J. Ohlson, and S. Zhai, “The Explanatory Power of</w:t>
      </w:r>
      <w:r w:rsidRPr="000B3A87">
        <w:rPr>
          <w:rFonts w:ascii="TimesNewRomanPSMT" w:hAnsi="TimesNewRomanPSMT" w:cs="Times New Roman" w:hint="eastAsia"/>
          <w:color w:val="000000"/>
          <w:kern w:val="0"/>
          <w:sz w:val="28"/>
          <w:szCs w:val="28"/>
          <w14:ligatures w14:val="none"/>
        </w:rPr>
        <w:t xml:space="preserve"> </w:t>
      </w:r>
      <w:r w:rsidRPr="000B3A87">
        <w:rPr>
          <w:rFonts w:ascii="TimesNewRomanPSMT" w:eastAsia="Times New Roman" w:hAnsi="TimesNewRomanPSMT" w:cs="Times New Roman"/>
          <w:color w:val="000000"/>
          <w:kern w:val="0"/>
          <w:sz w:val="28"/>
          <w:szCs w:val="28"/>
          <w14:ligatures w14:val="none"/>
        </w:rPr>
        <w:t xml:space="preserve">Explanatory Variables,” Rev Account Stud, vol. 29, pp. 3053–3083, Jul. 2023, </w:t>
      </w:r>
      <w:proofErr w:type="spellStart"/>
      <w:r w:rsidRPr="000B3A87">
        <w:rPr>
          <w:rFonts w:ascii="TimesNewRomanPSMT" w:eastAsia="Times New Roman" w:hAnsi="TimesNewRomanPSMT" w:cs="Times New Roman"/>
          <w:color w:val="000000"/>
          <w:kern w:val="0"/>
          <w:sz w:val="28"/>
          <w:szCs w:val="28"/>
          <w14:ligatures w14:val="none"/>
        </w:rPr>
        <w:t>doi:https</w:t>
      </w:r>
      <w:proofErr w:type="spellEnd"/>
      <w:r w:rsidRPr="000B3A87">
        <w:rPr>
          <w:rFonts w:ascii="TimesNewRomanPSMT" w:eastAsia="Times New Roman" w:hAnsi="TimesNewRomanPSMT" w:cs="Times New Roman"/>
          <w:color w:val="000000"/>
          <w:kern w:val="0"/>
          <w:sz w:val="28"/>
          <w:szCs w:val="28"/>
          <w14:ligatures w14:val="none"/>
        </w:rPr>
        <w:t>://doi.org/10.1007/s11142-023-09781-w</w:t>
      </w:r>
    </w:p>
    <w:p w14:paraId="7CBB9965" w14:textId="3D23E34A" w:rsidR="000B3A87" w:rsidRPr="000B3A87" w:rsidRDefault="000B3A87" w:rsidP="000B3A87">
      <w:pPr>
        <w:pStyle w:val="a9"/>
        <w:numPr>
          <w:ilvl w:val="0"/>
          <w:numId w:val="9"/>
        </w:numPr>
        <w:spacing w:after="0" w:line="240" w:lineRule="auto"/>
        <w:jc w:val="both"/>
        <w:rPr>
          <w:rFonts w:ascii="TimesNewRomanPSMT" w:eastAsia="Times New Roman" w:hAnsi="TimesNewRomanPSMT" w:cs="Times New Roman"/>
          <w:color w:val="000000"/>
          <w:kern w:val="0"/>
          <w:sz w:val="28"/>
          <w:szCs w:val="28"/>
          <w:lang w:val="en-US"/>
          <w14:ligatures w14:val="none"/>
        </w:rPr>
      </w:pPr>
      <w:proofErr w:type="spellStart"/>
      <w:r w:rsidRPr="008B7F3C">
        <w:rPr>
          <w:sz w:val="28"/>
          <w:szCs w:val="28"/>
        </w:rPr>
        <w:t>Писарук</w:t>
      </w:r>
      <w:proofErr w:type="spellEnd"/>
      <w:r w:rsidRPr="008B7F3C">
        <w:rPr>
          <w:sz w:val="28"/>
          <w:szCs w:val="28"/>
        </w:rPr>
        <w:t xml:space="preserve"> А.В., Шатило В.Б., Антонюк-Щеглова І.А., </w:t>
      </w:r>
      <w:proofErr w:type="spellStart"/>
      <w:r w:rsidRPr="008B7F3C">
        <w:rPr>
          <w:sz w:val="28"/>
          <w:szCs w:val="28"/>
        </w:rPr>
        <w:t>Кошель</w:t>
      </w:r>
      <w:proofErr w:type="spellEnd"/>
      <w:r w:rsidRPr="008B7F3C">
        <w:rPr>
          <w:sz w:val="28"/>
          <w:szCs w:val="28"/>
        </w:rPr>
        <w:t xml:space="preserve">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 xml:space="preserve">егресійні та </w:t>
      </w:r>
      <w:proofErr w:type="spellStart"/>
      <w:r w:rsidRPr="008B7F3C">
        <w:rPr>
          <w:sz w:val="28"/>
          <w:szCs w:val="28"/>
        </w:rPr>
        <w:t>нейромережні</w:t>
      </w:r>
      <w:proofErr w:type="spellEnd"/>
      <w:r w:rsidRPr="008B7F3C">
        <w:rPr>
          <w:sz w:val="28"/>
          <w:szCs w:val="28"/>
        </w:rPr>
        <w:t xml:space="preserve">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469E8BB8" w14:textId="56B3D16D" w:rsidR="003311BF" w:rsidRPr="0022265B"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lastRenderedPageBreak/>
        <w:t>М</w:t>
      </w:r>
      <w:r w:rsidRPr="003311BF">
        <w:t>ежду волной Р и началом комплекса QRS</w:t>
      </w:r>
      <w:r>
        <w:rPr>
          <w:lang w:val="ru-RU"/>
        </w:rPr>
        <w:t>.</w:t>
      </w:r>
      <w:r w:rsidRPr="003311BF">
        <w:t xml:space="preserve"> Изолиния на ЭКГ — это базовая линия, относительно которой происходят все электрические колебания сердца. Она представляет собой состояние покоя сердца между сокращениями, когда нет деполяризации или реполяризации.</w:t>
      </w:r>
    </w:p>
    <w:p w14:paraId="3EC9C2B0" w14:textId="77777777" w:rsidR="003311BF" w:rsidRPr="003311BF" w:rsidRDefault="003311BF" w:rsidP="003311BF">
      <w:pPr>
        <w:ind w:left="360"/>
        <w:rPr>
          <w:b/>
          <w:bCs/>
        </w:rPr>
      </w:pPr>
      <w:r w:rsidRPr="003311BF">
        <w:rPr>
          <w:b/>
          <w:bCs/>
        </w:rPr>
        <w:t>3. Проверь сегмент PQ (или PR)</w:t>
      </w:r>
    </w:p>
    <w:p w14:paraId="5D3EACE2" w14:textId="77777777" w:rsidR="003311BF" w:rsidRDefault="003311BF" w:rsidP="003311BF">
      <w:pPr>
        <w:ind w:left="360"/>
        <w:rPr>
          <w:lang w:val="ru-RU"/>
        </w:rPr>
      </w:pPr>
      <w:r w:rsidRPr="003311BF">
        <w:t>Сегмент PQ (или PR) — это наиболее стабильный участок, который часто принимается за изолинию. Он идёт после зубца P и до начала комплекса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r w:rsidRPr="003311BF">
        <w:rPr>
          <w:b/>
          <w:bCs/>
        </w:rPr>
        <w:t>Как определить изолинию при искажённой TP:</w:t>
      </w:r>
    </w:p>
    <w:p w14:paraId="7AF9E683" w14:textId="77777777" w:rsidR="003311BF" w:rsidRPr="003311BF" w:rsidRDefault="003311BF" w:rsidP="003311BF">
      <w:pPr>
        <w:numPr>
          <w:ilvl w:val="0"/>
          <w:numId w:val="10"/>
        </w:numPr>
      </w:pPr>
      <w:r w:rsidRPr="003311BF">
        <w:rPr>
          <w:b/>
          <w:bCs/>
        </w:rPr>
        <w:t>Смотреть на сегмент PR (или PQ)</w:t>
      </w:r>
      <w:r w:rsidRPr="003311BF">
        <w:t xml:space="preserve"> — он часто более устойчив, особенно у медленного или нормального ритма.</w:t>
      </w:r>
    </w:p>
    <w:p w14:paraId="0CDDD473" w14:textId="4CF4B76A" w:rsidR="003311BF" w:rsidRDefault="003311BF" w:rsidP="003311BF">
      <w:pPr>
        <w:ind w:left="360"/>
        <w:rPr>
          <w:lang w:val="ru-RU"/>
        </w:rPr>
      </w:pPr>
      <w:r w:rsidRPr="003311BF">
        <w:t>Изолиния — это идеализированная базовая линия, которая может не совпадать с TP. Она определяется по максимально плоским, спокойным участкам ЭКГ, и лучше всего — по PQ или между окончаниями T и началом P, если сигнал чист.</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r w:rsidRPr="009E53B1">
        <w:t xml:space="preserve">Вот пример кода на Python с использованием библиотеки </w:t>
      </w:r>
      <w:r w:rsidRPr="009E53B1">
        <w:rPr>
          <w:b/>
          <w:bCs/>
        </w:rPr>
        <w:t>NumPy</w:t>
      </w:r>
      <w:r w:rsidRPr="009E53B1">
        <w:t xml:space="preserve"> и </w:t>
      </w:r>
      <w:r w:rsidRPr="009E53B1">
        <w:rPr>
          <w:b/>
          <w:bCs/>
        </w:rPr>
        <w:t>SciPy</w:t>
      </w:r>
      <w:r w:rsidRPr="009E53B1">
        <w:t xml:space="preserve">, который находит участок изолинии на ЭКГ автоматически, ориентируясь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29"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Идея:</w:t>
      </w:r>
    </w:p>
    <w:p w14:paraId="379982BA" w14:textId="77777777" w:rsidR="009E53B1" w:rsidRPr="009E53B1" w:rsidRDefault="009E53B1" w:rsidP="009E53B1">
      <w:pPr>
        <w:numPr>
          <w:ilvl w:val="0"/>
          <w:numId w:val="11"/>
        </w:numPr>
      </w:pPr>
      <w:r w:rsidRPr="009E53B1">
        <w:t xml:space="preserve">Найти все </w:t>
      </w:r>
      <w:r w:rsidRPr="009E53B1">
        <w:rPr>
          <w:b/>
          <w:bCs/>
        </w:rPr>
        <w:t>P-концы</w:t>
      </w:r>
      <w:r w:rsidRPr="009E53B1">
        <w:t xml:space="preserve"> и </w:t>
      </w:r>
      <w:r w:rsidRPr="009E53B1">
        <w:rPr>
          <w:b/>
          <w:bCs/>
        </w:rPr>
        <w:t>Q-начала</w:t>
      </w:r>
      <w:r w:rsidRPr="009E53B1">
        <w:t xml:space="preserve"> (у тебя они уже размечены).</w:t>
      </w:r>
    </w:p>
    <w:p w14:paraId="1738FD61" w14:textId="77777777" w:rsidR="009E53B1" w:rsidRPr="009E53B1" w:rsidRDefault="009E53B1" w:rsidP="009E53B1">
      <w:pPr>
        <w:numPr>
          <w:ilvl w:val="0"/>
          <w:numId w:val="11"/>
        </w:numPr>
      </w:pPr>
      <w:r w:rsidRPr="009E53B1">
        <w:t>В каждом интервале между ними взять сигнал.</w:t>
      </w:r>
    </w:p>
    <w:p w14:paraId="005D239F" w14:textId="77777777" w:rsidR="009E53B1" w:rsidRPr="009E53B1" w:rsidRDefault="009E53B1" w:rsidP="009E53B1">
      <w:pPr>
        <w:numPr>
          <w:ilvl w:val="0"/>
          <w:numId w:val="11"/>
        </w:numPr>
      </w:pPr>
      <w:r w:rsidRPr="009E53B1">
        <w:t xml:space="preserve">Посчитать </w:t>
      </w:r>
      <w:r w:rsidRPr="009E53B1">
        <w:rPr>
          <w:b/>
          <w:bCs/>
        </w:rPr>
        <w:t>среднее значение амплитуды</w:t>
      </w:r>
      <w:r w:rsidRPr="009E53B1">
        <w:t xml:space="preserve"> — это и будет уровень изолинии.</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r w:rsidRPr="009E53B1">
        <w:rPr>
          <w:b/>
          <w:bCs/>
        </w:rPr>
        <w:t>іки</w:t>
      </w:r>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Начало зубца P — это первая точка, где сигнал уходит от изолинии, а не от пика и не от нижнего значения.</w:t>
      </w:r>
    </w:p>
    <w:p w14:paraId="6F35EEF3" w14:textId="77777777" w:rsidR="001E5C9A" w:rsidRPr="001E5C9A" w:rsidRDefault="001E5C9A" w:rsidP="001E5C9A">
      <w:pPr>
        <w:ind w:left="360"/>
      </w:pPr>
      <w:r w:rsidRPr="001E5C9A">
        <w:t>То есть нужно отсчитывать P сегмент от начала выпуклости вниз от изолинии?</w:t>
      </w:r>
    </w:p>
    <w:p w14:paraId="031CC429" w14:textId="77777777" w:rsidR="001E5C9A" w:rsidRPr="001E5C9A" w:rsidRDefault="001E5C9A" w:rsidP="001E5C9A">
      <w:pPr>
        <w:ind w:left="360"/>
        <w:rPr>
          <w:b/>
          <w:bCs/>
        </w:rPr>
      </w:pPr>
      <w:r w:rsidRPr="001E5C9A">
        <w:rPr>
          <w:b/>
          <w:bCs/>
        </w:rPr>
        <w:t>Програма ChatGPT сказала:</w:t>
      </w:r>
    </w:p>
    <w:p w14:paraId="019E1152" w14:textId="77777777" w:rsidR="001E5C9A" w:rsidRPr="001E5C9A" w:rsidRDefault="001E5C9A" w:rsidP="001E5C9A">
      <w:pPr>
        <w:ind w:left="360"/>
      </w:pPr>
      <w:r w:rsidRPr="001E5C9A">
        <w:t>Да, именно так — ты схватываешь суть очень точно.</w:t>
      </w:r>
    </w:p>
    <w:p w14:paraId="280B21A7" w14:textId="77777777" w:rsidR="001E5C9A" w:rsidRPr="001E5C9A" w:rsidRDefault="00000000" w:rsidP="001E5C9A">
      <w:pPr>
        <w:ind w:left="360"/>
      </w:pPr>
      <w:r>
        <w:pict w14:anchorId="3FE66185">
          <v:rect id="_x0000_i1030"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Краткий и точный ответ:</w:t>
      </w:r>
    </w:p>
    <w:p w14:paraId="5B599DA0" w14:textId="77777777" w:rsidR="001E5C9A" w:rsidRPr="001E5C9A" w:rsidRDefault="001E5C9A" w:rsidP="001E5C9A">
      <w:pPr>
        <w:ind w:left="360"/>
      </w:pPr>
      <w:r w:rsidRPr="001E5C9A">
        <w:rPr>
          <w:b/>
          <w:bCs/>
        </w:rPr>
        <w:lastRenderedPageBreak/>
        <w:t>Да, зубец P начинается с момента, когда сигнал начинает выпуклость вниз или вверх от изолинии, то есть — от первого устойчивого отклонения от изолинии, даже если это вниз перед основным подъёмом.</w:t>
      </w:r>
    </w:p>
    <w:p w14:paraId="1800F744" w14:textId="77777777" w:rsidR="001E5C9A" w:rsidRPr="001E5C9A" w:rsidRDefault="00000000" w:rsidP="001E5C9A">
      <w:pPr>
        <w:ind w:left="360"/>
      </w:pPr>
      <w:r>
        <w:pict w14:anchorId="0437FDBE">
          <v:rect id="_x0000_i1031"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Подробное объяснение:</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Зубец P — это вся электрическая активность предсердий.</w:t>
      </w:r>
    </w:p>
    <w:p w14:paraId="34097B99" w14:textId="77777777" w:rsidR="001E5C9A" w:rsidRPr="001E5C9A" w:rsidRDefault="001E5C9A" w:rsidP="001E5C9A">
      <w:pPr>
        <w:numPr>
          <w:ilvl w:val="0"/>
          <w:numId w:val="12"/>
        </w:numPr>
      </w:pPr>
      <w:r w:rsidRPr="001E5C9A">
        <w:t xml:space="preserve">Она </w:t>
      </w:r>
      <w:r w:rsidRPr="001E5C9A">
        <w:rPr>
          <w:b/>
          <w:bCs/>
        </w:rPr>
        <w:t>не обязательно начинается сразу подъёмом вверх</w:t>
      </w:r>
      <w:r w:rsidRPr="001E5C9A">
        <w:t>.</w:t>
      </w:r>
    </w:p>
    <w:p w14:paraId="6AD75FDE" w14:textId="77777777" w:rsidR="001E5C9A" w:rsidRPr="001E5C9A" w:rsidRDefault="001E5C9A" w:rsidP="001E5C9A">
      <w:pPr>
        <w:numPr>
          <w:ilvl w:val="0"/>
          <w:numId w:val="12"/>
        </w:numPr>
      </w:pPr>
      <w:r w:rsidRPr="001E5C9A">
        <w:t xml:space="preserve">Может быть </w:t>
      </w:r>
      <w:r w:rsidRPr="001E5C9A">
        <w:rPr>
          <w:b/>
          <w:bCs/>
        </w:rPr>
        <w:t>предварительное отклонение вниз</w:t>
      </w:r>
      <w:r w:rsidRPr="001E5C9A">
        <w:t xml:space="preserve"> (небольшое «плечо» или волна).</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Физиологически правильно:</w:t>
      </w:r>
    </w:p>
    <w:p w14:paraId="1937C2A9" w14:textId="77777777" w:rsidR="001E5C9A" w:rsidRPr="001E5C9A" w:rsidRDefault="001E5C9A" w:rsidP="001E5C9A">
      <w:pPr>
        <w:numPr>
          <w:ilvl w:val="0"/>
          <w:numId w:val="13"/>
        </w:numPr>
      </w:pPr>
      <w:r w:rsidRPr="001E5C9A">
        <w:t xml:space="preserve">Начало P — </w:t>
      </w:r>
      <w:r w:rsidRPr="001E5C9A">
        <w:rPr>
          <w:b/>
          <w:bCs/>
        </w:rPr>
        <w:t>первая точка, где кривая отрывается от изолинии</w:t>
      </w:r>
      <w:r w:rsidRPr="001E5C9A">
        <w:t>;</w:t>
      </w:r>
    </w:p>
    <w:p w14:paraId="0B337E8D" w14:textId="77777777" w:rsidR="001E5C9A" w:rsidRPr="001E5C9A" w:rsidRDefault="001E5C9A" w:rsidP="001E5C9A">
      <w:pPr>
        <w:numPr>
          <w:ilvl w:val="0"/>
          <w:numId w:val="13"/>
        </w:numPr>
      </w:pPr>
      <w:r w:rsidRPr="001E5C9A">
        <w:t xml:space="preserve">Это может быть как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rsidP="001E5C9A">
      <w:pPr>
        <w:numPr>
          <w:ilvl w:val="0"/>
          <w:numId w:val="13"/>
        </w:numPr>
      </w:pPr>
      <w:r w:rsidRPr="001E5C9A">
        <w:t xml:space="preserve">Даже если сигнал уходит сначала немного вниз, потом вверх — </w:t>
      </w:r>
      <w:r w:rsidRPr="001E5C9A">
        <w:rPr>
          <w:b/>
          <w:bCs/>
        </w:rPr>
        <w:t>вся эта форма входит в зубец P</w:t>
      </w:r>
      <w:r w:rsidRPr="001E5C9A">
        <w:t>.</w:t>
      </w:r>
    </w:p>
    <w:p w14:paraId="4E438C5A" w14:textId="77777777" w:rsidR="001E5C9A" w:rsidRPr="001E5C9A" w:rsidRDefault="00000000" w:rsidP="001E5C9A">
      <w:pPr>
        <w:ind w:left="360"/>
      </w:pPr>
      <w:r>
        <w:pict w14:anchorId="730E0E01">
          <v:rect id="_x0000_i1032"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твоём графике:</w:t>
      </w:r>
    </w:p>
    <w:p w14:paraId="24202952" w14:textId="77777777" w:rsidR="001E5C9A" w:rsidRPr="001E5C9A" w:rsidRDefault="001E5C9A" w:rsidP="001E5C9A">
      <w:pPr>
        <w:numPr>
          <w:ilvl w:val="0"/>
          <w:numId w:val="14"/>
        </w:numPr>
      </w:pPr>
      <w:r w:rsidRPr="001E5C9A">
        <w:t xml:space="preserve">Перед главным подъёмом зубца P (пик в ~1470 мс) есть </w:t>
      </w:r>
      <w:r w:rsidRPr="001E5C9A">
        <w:rPr>
          <w:b/>
          <w:bCs/>
        </w:rPr>
        <w:t>плавная выпуклость вниз начиная примерно с ~1420–1425 мс</w:t>
      </w:r>
      <w:r w:rsidRPr="001E5C9A">
        <w:t>.</w:t>
      </w:r>
    </w:p>
    <w:p w14:paraId="00DDED5C" w14:textId="77777777" w:rsidR="001E5C9A" w:rsidRPr="001E5C9A" w:rsidRDefault="001E5C9A" w:rsidP="001E5C9A">
      <w:pPr>
        <w:numPr>
          <w:ilvl w:val="0"/>
          <w:numId w:val="14"/>
        </w:numPr>
      </w:pPr>
      <w:r w:rsidRPr="001E5C9A">
        <w:t xml:space="preserve">Именно эта точка и есть </w:t>
      </w:r>
      <w:r w:rsidRPr="001E5C9A">
        <w:rPr>
          <w:b/>
          <w:bCs/>
        </w:rPr>
        <w:t>начало зубца P</w:t>
      </w:r>
      <w:r w:rsidRPr="001E5C9A">
        <w:t>.</w:t>
      </w:r>
    </w:p>
    <w:p w14:paraId="5CE7893C" w14:textId="77777777" w:rsidR="001E5C9A" w:rsidRPr="001E5C9A" w:rsidRDefault="00000000" w:rsidP="001E5C9A">
      <w:pPr>
        <w:ind w:left="360"/>
      </w:pPr>
      <w:r>
        <w:pict w14:anchorId="7D3C2E1A">
          <v:rect id="_x0000_i1033"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Как распознать это программно:</w:t>
      </w:r>
    </w:p>
    <w:p w14:paraId="49723067" w14:textId="77777777" w:rsidR="001E5C9A" w:rsidRPr="001E5C9A" w:rsidRDefault="001E5C9A" w:rsidP="001E5C9A">
      <w:pPr>
        <w:numPr>
          <w:ilvl w:val="0"/>
          <w:numId w:val="15"/>
        </w:numPr>
      </w:pPr>
      <w:r w:rsidRPr="001E5C9A">
        <w:t>Взять небольшой отрезок до P-пика (100–120 мс).</w:t>
      </w:r>
    </w:p>
    <w:p w14:paraId="3CB7B30A" w14:textId="77777777" w:rsidR="001E5C9A" w:rsidRPr="001E5C9A" w:rsidRDefault="001E5C9A" w:rsidP="001E5C9A">
      <w:pPr>
        <w:numPr>
          <w:ilvl w:val="0"/>
          <w:numId w:val="15"/>
        </w:numPr>
      </w:pPr>
      <w:r w:rsidRPr="001E5C9A">
        <w:t>Найти изолинию (например, по PQ-сегменту).</w:t>
      </w:r>
    </w:p>
    <w:p w14:paraId="6E5C5561" w14:textId="77777777" w:rsidR="001E5C9A" w:rsidRPr="001E5C9A" w:rsidRDefault="001E5C9A" w:rsidP="001E5C9A">
      <w:pPr>
        <w:numPr>
          <w:ilvl w:val="0"/>
          <w:numId w:val="15"/>
        </w:numPr>
      </w:pPr>
      <w:r w:rsidRPr="001E5C9A">
        <w:t>Пройти от пика назад:</w:t>
      </w:r>
    </w:p>
    <w:p w14:paraId="674466C4" w14:textId="77777777" w:rsidR="001E5C9A" w:rsidRPr="001E5C9A" w:rsidRDefault="001E5C9A" w:rsidP="001E5C9A">
      <w:pPr>
        <w:numPr>
          <w:ilvl w:val="1"/>
          <w:numId w:val="15"/>
        </w:numPr>
      </w:pPr>
      <w:r w:rsidRPr="001E5C9A">
        <w:t xml:space="preserve">найти </w:t>
      </w:r>
      <w:r w:rsidRPr="001E5C9A">
        <w:rPr>
          <w:b/>
          <w:bCs/>
        </w:rPr>
        <w:t>точку, где сигнал стабильно уходит от изолинии</w:t>
      </w:r>
      <w:r w:rsidRPr="001E5C9A">
        <w:t>;</w:t>
      </w:r>
    </w:p>
    <w:p w14:paraId="46276936" w14:textId="77777777" w:rsidR="001E5C9A" w:rsidRPr="001E5C9A" w:rsidRDefault="001E5C9A" w:rsidP="001E5C9A">
      <w:pPr>
        <w:numPr>
          <w:ilvl w:val="1"/>
          <w:numId w:val="15"/>
        </w:numPr>
      </w:pPr>
      <w:r w:rsidRPr="001E5C9A">
        <w:t xml:space="preserve">либо найти </w:t>
      </w:r>
      <w:r w:rsidRPr="001E5C9A">
        <w:rPr>
          <w:b/>
          <w:bCs/>
        </w:rPr>
        <w:t>точку изгиба</w:t>
      </w:r>
      <w:r w:rsidRPr="001E5C9A">
        <w:t>, где вторая производная сигнала ≠ 0.</w:t>
      </w:r>
    </w:p>
    <w:p w14:paraId="70FC07B1" w14:textId="77777777" w:rsidR="001E5C9A" w:rsidRPr="001E5C9A" w:rsidRDefault="00000000" w:rsidP="001E5C9A">
      <w:pPr>
        <w:ind w:left="360"/>
      </w:pPr>
      <w:r>
        <w:pict w14:anchorId="08C19176">
          <v:rect id="_x0000_i1034"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Вывод:</w:t>
      </w:r>
    </w:p>
    <w:p w14:paraId="5672135A" w14:textId="77777777" w:rsidR="001E5C9A" w:rsidRPr="001E5C9A" w:rsidRDefault="001E5C9A" w:rsidP="001E5C9A">
      <w:pPr>
        <w:ind w:left="360"/>
      </w:pPr>
      <w:r w:rsidRPr="001E5C9A">
        <w:rPr>
          <w:b/>
          <w:bCs/>
        </w:rPr>
        <w:t>Зубец P начинается от момента, где сигнал начинает "отклоняться" от изолинии — вне зависимости от направления (вверх или вниз). Главное — это устойчивое, не шумовое, отклонение.</w:t>
      </w:r>
    </w:p>
    <w:p w14:paraId="715D3BCF" w14:textId="77777777" w:rsidR="001E5C9A" w:rsidRPr="001E5C9A" w:rsidRDefault="00000000" w:rsidP="001E5C9A">
      <w:pPr>
        <w:ind w:left="360"/>
      </w:pPr>
      <w:r>
        <w:pict w14:anchorId="04F612A5">
          <v:rect id="_x0000_i1035" style="width:0;height:1.5pt" o:hralign="center" o:hrstd="t" o:hr="t" fillcolor="#a0a0a0" stroked="f"/>
        </w:pict>
      </w:r>
    </w:p>
    <w:p w14:paraId="20CC656B" w14:textId="77777777" w:rsidR="001E5C9A" w:rsidRPr="001E5C9A" w:rsidRDefault="001E5C9A" w:rsidP="001E5C9A">
      <w:pPr>
        <w:ind w:left="360"/>
      </w:pPr>
      <w:r w:rsidRPr="001E5C9A">
        <w:lastRenderedPageBreak/>
        <w:t xml:space="preserve">Хочешь, я помогу тебе построить алгоритм, который находит </w:t>
      </w:r>
      <w:r w:rsidRPr="001E5C9A">
        <w:rPr>
          <w:b/>
          <w:bCs/>
        </w:rPr>
        <w:t>точку изгиба или устойчивого отклонения от изолинии</w:t>
      </w:r>
      <w:r w:rsidRPr="001E5C9A">
        <w:t xml:space="preserve"> для точного определения начала зубца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64C4"/>
    <w:multiLevelType w:val="hybridMultilevel"/>
    <w:tmpl w:val="F68AD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7232775"/>
    <w:multiLevelType w:val="hybridMultilevel"/>
    <w:tmpl w:val="B1D4C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392488">
    <w:abstractNumId w:val="7"/>
  </w:num>
  <w:num w:numId="2" w16cid:durableId="1101144823">
    <w:abstractNumId w:val="12"/>
  </w:num>
  <w:num w:numId="3" w16cid:durableId="1406293613">
    <w:abstractNumId w:val="0"/>
  </w:num>
  <w:num w:numId="4" w16cid:durableId="1262445275">
    <w:abstractNumId w:val="14"/>
  </w:num>
  <w:num w:numId="5" w16cid:durableId="995764128">
    <w:abstractNumId w:val="5"/>
  </w:num>
  <w:num w:numId="6" w16cid:durableId="1463033085">
    <w:abstractNumId w:val="13"/>
  </w:num>
  <w:num w:numId="7" w16cid:durableId="1548033728">
    <w:abstractNumId w:val="11"/>
  </w:num>
  <w:num w:numId="8" w16cid:durableId="425856020">
    <w:abstractNumId w:val="2"/>
  </w:num>
  <w:num w:numId="9" w16cid:durableId="731342943">
    <w:abstractNumId w:val="15"/>
  </w:num>
  <w:num w:numId="10" w16cid:durableId="2143228945">
    <w:abstractNumId w:val="9"/>
  </w:num>
  <w:num w:numId="11" w16cid:durableId="261693045">
    <w:abstractNumId w:val="10"/>
  </w:num>
  <w:num w:numId="12" w16cid:durableId="160703934">
    <w:abstractNumId w:val="6"/>
  </w:num>
  <w:num w:numId="13" w16cid:durableId="1140732963">
    <w:abstractNumId w:val="4"/>
  </w:num>
  <w:num w:numId="14" w16cid:durableId="1021661317">
    <w:abstractNumId w:val="16"/>
  </w:num>
  <w:num w:numId="15" w16cid:durableId="779376771">
    <w:abstractNumId w:val="8"/>
  </w:num>
  <w:num w:numId="16" w16cid:durableId="754282616">
    <w:abstractNumId w:val="1"/>
  </w:num>
  <w:num w:numId="17" w16cid:durableId="1684437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642CD"/>
    <w:rsid w:val="00076B60"/>
    <w:rsid w:val="000B3A87"/>
    <w:rsid w:val="000C7D11"/>
    <w:rsid w:val="000C7F2F"/>
    <w:rsid w:val="000F132F"/>
    <w:rsid w:val="000F7555"/>
    <w:rsid w:val="00100DE4"/>
    <w:rsid w:val="00103C84"/>
    <w:rsid w:val="0012004D"/>
    <w:rsid w:val="00140F1D"/>
    <w:rsid w:val="00143B03"/>
    <w:rsid w:val="001506FE"/>
    <w:rsid w:val="00152001"/>
    <w:rsid w:val="00153D39"/>
    <w:rsid w:val="00161DA2"/>
    <w:rsid w:val="00180400"/>
    <w:rsid w:val="001E5C9A"/>
    <w:rsid w:val="001F0CD8"/>
    <w:rsid w:val="002118D0"/>
    <w:rsid w:val="0022265B"/>
    <w:rsid w:val="002228DC"/>
    <w:rsid w:val="00250B71"/>
    <w:rsid w:val="002A6DF8"/>
    <w:rsid w:val="002B493A"/>
    <w:rsid w:val="002C0E81"/>
    <w:rsid w:val="002D087D"/>
    <w:rsid w:val="002D7A50"/>
    <w:rsid w:val="00310897"/>
    <w:rsid w:val="00315642"/>
    <w:rsid w:val="003311BF"/>
    <w:rsid w:val="00346D00"/>
    <w:rsid w:val="00381625"/>
    <w:rsid w:val="00393E75"/>
    <w:rsid w:val="003953CC"/>
    <w:rsid w:val="003A109B"/>
    <w:rsid w:val="003A7F01"/>
    <w:rsid w:val="003C1AC3"/>
    <w:rsid w:val="003C1ACC"/>
    <w:rsid w:val="003C2875"/>
    <w:rsid w:val="003D5571"/>
    <w:rsid w:val="00401C0F"/>
    <w:rsid w:val="00415259"/>
    <w:rsid w:val="004175BC"/>
    <w:rsid w:val="00424D2B"/>
    <w:rsid w:val="00426569"/>
    <w:rsid w:val="00446CE2"/>
    <w:rsid w:val="004513FB"/>
    <w:rsid w:val="004562DE"/>
    <w:rsid w:val="004A1963"/>
    <w:rsid w:val="004A3482"/>
    <w:rsid w:val="004D1515"/>
    <w:rsid w:val="004E5867"/>
    <w:rsid w:val="005001CC"/>
    <w:rsid w:val="00500D70"/>
    <w:rsid w:val="00513C93"/>
    <w:rsid w:val="00521721"/>
    <w:rsid w:val="00533CFB"/>
    <w:rsid w:val="00550655"/>
    <w:rsid w:val="005638FF"/>
    <w:rsid w:val="005664C9"/>
    <w:rsid w:val="005B522B"/>
    <w:rsid w:val="005B584E"/>
    <w:rsid w:val="005E3A52"/>
    <w:rsid w:val="00612688"/>
    <w:rsid w:val="006220A8"/>
    <w:rsid w:val="00657828"/>
    <w:rsid w:val="00680456"/>
    <w:rsid w:val="00681047"/>
    <w:rsid w:val="00693BC6"/>
    <w:rsid w:val="007218D3"/>
    <w:rsid w:val="007250E4"/>
    <w:rsid w:val="007341D9"/>
    <w:rsid w:val="00757FBD"/>
    <w:rsid w:val="007733CE"/>
    <w:rsid w:val="00777531"/>
    <w:rsid w:val="007873A3"/>
    <w:rsid w:val="007A2CC0"/>
    <w:rsid w:val="007A5FE8"/>
    <w:rsid w:val="007A7C27"/>
    <w:rsid w:val="007C49EF"/>
    <w:rsid w:val="007C4B8B"/>
    <w:rsid w:val="007D0737"/>
    <w:rsid w:val="007D3653"/>
    <w:rsid w:val="007E621F"/>
    <w:rsid w:val="007F5911"/>
    <w:rsid w:val="00802556"/>
    <w:rsid w:val="008324BB"/>
    <w:rsid w:val="008335A0"/>
    <w:rsid w:val="008855A2"/>
    <w:rsid w:val="008B0DBC"/>
    <w:rsid w:val="008E2E2F"/>
    <w:rsid w:val="008E435E"/>
    <w:rsid w:val="008E7587"/>
    <w:rsid w:val="00930A2B"/>
    <w:rsid w:val="00941CCF"/>
    <w:rsid w:val="00947CB8"/>
    <w:rsid w:val="00961941"/>
    <w:rsid w:val="00994284"/>
    <w:rsid w:val="00995822"/>
    <w:rsid w:val="009A681C"/>
    <w:rsid w:val="009C3AC7"/>
    <w:rsid w:val="009D6C44"/>
    <w:rsid w:val="009E53B1"/>
    <w:rsid w:val="00A2554E"/>
    <w:rsid w:val="00A33401"/>
    <w:rsid w:val="00A45803"/>
    <w:rsid w:val="00A547F3"/>
    <w:rsid w:val="00A63BD3"/>
    <w:rsid w:val="00A87C70"/>
    <w:rsid w:val="00A949E7"/>
    <w:rsid w:val="00AB4739"/>
    <w:rsid w:val="00AD4F3E"/>
    <w:rsid w:val="00B1376E"/>
    <w:rsid w:val="00B2772B"/>
    <w:rsid w:val="00B34E74"/>
    <w:rsid w:val="00B4505F"/>
    <w:rsid w:val="00B535B5"/>
    <w:rsid w:val="00C07087"/>
    <w:rsid w:val="00C5650A"/>
    <w:rsid w:val="00C805AD"/>
    <w:rsid w:val="00C91A48"/>
    <w:rsid w:val="00CA02C3"/>
    <w:rsid w:val="00CA7FFD"/>
    <w:rsid w:val="00CD7CA2"/>
    <w:rsid w:val="00D00B9A"/>
    <w:rsid w:val="00D67157"/>
    <w:rsid w:val="00DB4CA4"/>
    <w:rsid w:val="00DB585F"/>
    <w:rsid w:val="00DE28C3"/>
    <w:rsid w:val="00DE7C60"/>
    <w:rsid w:val="00E13561"/>
    <w:rsid w:val="00E5163C"/>
    <w:rsid w:val="00E64A8B"/>
    <w:rsid w:val="00E73CE1"/>
    <w:rsid w:val="00EB32C9"/>
    <w:rsid w:val="00ED2CFA"/>
    <w:rsid w:val="00EE46FF"/>
    <w:rsid w:val="00EE592E"/>
    <w:rsid w:val="00EE697A"/>
    <w:rsid w:val="00EF1D3E"/>
    <w:rsid w:val="00F16E52"/>
    <w:rsid w:val="00F354BD"/>
    <w:rsid w:val="00F4205D"/>
    <w:rsid w:val="00F87364"/>
    <w:rsid w:val="00F95879"/>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4E"/>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af1">
    <w:name w:val="Placeholder Text"/>
    <w:basedOn w:val="a0"/>
    <w:uiPriority w:val="99"/>
    <w:semiHidden/>
    <w:rsid w:val="007C49EF"/>
    <w:rPr>
      <w:color w:val="666666"/>
    </w:rPr>
  </w:style>
  <w:style w:type="table" w:styleId="af2">
    <w:name w:val="Table Grid"/>
    <w:basedOn w:val="a1"/>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63B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journal/physica-d-nonlinear-phenome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3026/2hsy-t491" TargetMode="External"/><Relationship Id="rId2" Type="http://schemas.openxmlformats.org/officeDocument/2006/relationships/numbering" Target="numbering.xml"/><Relationship Id="rId16" Type="http://schemas.openxmlformats.org/officeDocument/2006/relationships/hyperlink" Target="https://10.11648/j.cbb.20241201.1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01/2024.06.15.599168"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10.3389/fcvm.2023.113789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Pages>
  <Words>13437</Words>
  <Characters>7660</Characters>
  <Application>Microsoft Office Word</Application>
  <DocSecurity>0</DocSecurity>
  <Lines>63</Lines>
  <Paragraphs>42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16</cp:revision>
  <dcterms:created xsi:type="dcterms:W3CDTF">2025-02-08T22:06:00Z</dcterms:created>
  <dcterms:modified xsi:type="dcterms:W3CDTF">2025-09-05T08:53:00Z</dcterms:modified>
</cp:coreProperties>
</file>