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A95" w:rsidRPr="001E4633" w:rsidRDefault="00325BEE" w:rsidP="001E4633">
      <w:pPr>
        <w:pStyle w:val="a7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Отримання солі – АГ</w:t>
      </w:r>
    </w:p>
    <w:p w:rsidR="00325BEE" w:rsidRPr="001E4633" w:rsidRDefault="00325BEE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325BEE" w:rsidRPr="001E4633" w:rsidRDefault="00325BEE" w:rsidP="001E4633">
      <w:pPr>
        <w:pStyle w:val="a7"/>
        <w:widowControl w:val="0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Схема методів 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синтезу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АГ - солі</w:t>
      </w:r>
    </w:p>
    <w:p w:rsidR="00573A95" w:rsidRPr="001E4633" w:rsidRDefault="00573A95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573A95" w:rsidRPr="001E4633" w:rsidRDefault="00573A95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Гексаметілендіамінадіпат H</w:t>
      </w:r>
      <w:r w:rsidRPr="001E4633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2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N(CH</w:t>
      </w:r>
      <w:r w:rsidRPr="001E4633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2</w:t>
      </w:r>
      <w:r w:rsidRPr="001E4633">
        <w:rPr>
          <w:rFonts w:ascii="Times New Roman" w:hAnsi="Times New Roman"/>
          <w:bCs/>
          <w:color w:val="000000"/>
          <w:sz w:val="28"/>
          <w:szCs w:val="28"/>
          <w:lang w:val="uk-UA" w:eastAsia="ru-RU"/>
        </w:rPr>
        <w:t>)</w:t>
      </w:r>
      <w:r w:rsidRPr="001E4633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 w:eastAsia="ru-RU"/>
        </w:rPr>
        <w:t>6</w:t>
      </w:r>
      <w:r w:rsidRPr="001E4633">
        <w:rPr>
          <w:rFonts w:ascii="Times New Roman" w:hAnsi="Times New Roman"/>
          <w:bCs/>
          <w:color w:val="000000"/>
          <w:sz w:val="28"/>
          <w:szCs w:val="28"/>
          <w:lang w:eastAsia="ru-RU"/>
        </w:rPr>
        <w:t>NH</w:t>
      </w:r>
      <w:r w:rsidRPr="001E4633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 w:eastAsia="ru-RU"/>
        </w:rPr>
        <w:t>2</w:t>
      </w:r>
      <w:r w:rsidRPr="001E4633">
        <w:rPr>
          <w:rFonts w:ascii="Times New Roman" w:hAnsi="Times New Roman"/>
          <w:sz w:val="28"/>
          <w:lang w:val="uk-UA"/>
        </w:rPr>
        <w:t xml:space="preserve">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• НООС(СН</w:t>
      </w:r>
      <w:r w:rsidRPr="001E4633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2</w:t>
      </w:r>
      <w:r w:rsidRPr="001E4633">
        <w:rPr>
          <w:rFonts w:ascii="Times New Roman" w:hAnsi="Times New Roman"/>
          <w:bCs/>
          <w:color w:val="000000"/>
          <w:sz w:val="28"/>
          <w:szCs w:val="28"/>
          <w:lang w:val="uk-UA" w:eastAsia="ru-RU"/>
        </w:rPr>
        <w:t>)</w:t>
      </w:r>
      <w:r w:rsidRPr="00837B30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 w:eastAsia="ru-RU"/>
        </w:rPr>
        <w:t>4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ru-RU"/>
        </w:rPr>
        <w:t>СООН</w:t>
      </w:r>
      <w:r w:rsidRPr="00837B30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 w:eastAsia="ru-RU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є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мономером, що служить для синтезу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поліамідного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волокна типу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найлон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(аніду). Це волокно широко застосовується для виготовлення шинного корду, одягу,</w:t>
      </w:r>
      <w:r w:rsidRPr="001E4633">
        <w:rPr>
          <w:rFonts w:ascii="Times New Roman" w:hAnsi="Times New Roman"/>
          <w:sz w:val="28"/>
          <w:lang w:val="uk-UA"/>
        </w:rPr>
        <w:t xml:space="preserve"> </w:t>
      </w:r>
      <w:r w:rsidRPr="001E463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різних технічних тканин. Останнім часом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значно розширилося виробництво нейлонових пластмас. Збільшується також і вироблення паперу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з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добавкою </w:t>
      </w:r>
      <w:r w:rsidRPr="00837B30">
        <w:rPr>
          <w:rFonts w:ascii="Times New Roman" w:hAnsi="Times New Roman"/>
          <w:color w:val="000000"/>
          <w:sz w:val="28"/>
          <w:szCs w:val="28"/>
          <w:lang w:eastAsia="ru-RU"/>
        </w:rPr>
        <w:t>найлона,</w:t>
      </w:r>
      <w:r w:rsidRPr="001E463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яка володіє підвищеною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міцністю на</w:t>
      </w:r>
      <w:r w:rsidRPr="001E4633">
        <w:rPr>
          <w:rFonts w:ascii="Times New Roman" w:hAnsi="Times New Roman"/>
          <w:sz w:val="28"/>
          <w:lang w:val="uk-UA"/>
        </w:rPr>
        <w:t xml:space="preserve"> </w:t>
      </w:r>
      <w:r w:rsidRPr="001E463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розрив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і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вигин.</w:t>
      </w:r>
    </w:p>
    <w:p w:rsidR="00EE3A78" w:rsidRPr="001E4633" w:rsidRDefault="00573A95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>З</w:t>
      </w:r>
      <w:r w:rsidRPr="001E4633">
        <w:rPr>
          <w:rFonts w:ascii="Times New Roman" w:hAnsi="Times New Roman"/>
          <w:color w:val="000000"/>
          <w:sz w:val="28"/>
          <w:szCs w:val="24"/>
          <w:lang w:val="uk-UA"/>
        </w:rPr>
        <w:t xml:space="preserve"> прикладеної схеми можливих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(Рис. 1)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шляхів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синтезу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АГ-солі видно,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що багато хто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з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них проходить через стадію утворення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динітріла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66310F">
        <w:rPr>
          <w:rFonts w:ascii="Times New Roman" w:hAnsi="Times New Roman"/>
          <w:color w:val="000000"/>
          <w:sz w:val="28"/>
          <w:szCs w:val="28"/>
          <w:lang w:val="uk-UA" w:eastAsia="uk-UA"/>
        </w:rPr>
        <w:t>адипі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нової</w:t>
      </w:r>
      <w:r w:rsidRPr="001E4633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кислоти, який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є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основною сировиною для отримання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гекметилендиамина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.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Розвиток цих методів залежить, в основному, від наявності і вартості сировини, від вартості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подальшої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його переробки.</w:t>
      </w:r>
    </w:p>
    <w:p w:rsidR="00573A95" w:rsidRPr="00837B30" w:rsidRDefault="00573A95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Слід зазначити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можливість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синтезу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гексаметилендіаміна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1E463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і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динітріла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адипінової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кислоти</w:t>
      </w:r>
      <w:r w:rsidRPr="001E463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ru-RU"/>
        </w:rPr>
        <w:t>з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 ацетилену і формальдегіду.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Обидва </w:t>
      </w:r>
      <w:r w:rsidRPr="001E463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ці 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початкові</w:t>
      </w:r>
      <w:r w:rsidRPr="001E4633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речовини можуть бути отримані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з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метану, отже, для отримання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пол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і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ам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и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дного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волокна можливо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використовування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такої дешевої сировини, як природний газ.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Можливість застосування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різних відходів, які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містять пентозани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— лушпиння соняшнику, коробочок бавовника, відходів паперового виробництва</w:t>
      </w:r>
      <w:r w:rsidR="0066310F" w:rsidRPr="001E4633">
        <w:rPr>
          <w:rFonts w:ascii="Times New Roman" w:hAnsi="Times New Roman"/>
          <w:sz w:val="28"/>
          <w:szCs w:val="24"/>
          <w:lang w:val="uk-UA"/>
        </w:rPr>
        <w:t xml:space="preserve"> 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ru-RU"/>
        </w:rPr>
        <w:t xml:space="preserve">і інше 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дозволяє отримати значну кількість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фурфурола, 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придатного для органічного 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ru-RU"/>
        </w:rPr>
        <w:t>синтезу і, зокрема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, для отримання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1,4—дихлорбутана, з</w:t>
      </w:r>
      <w:r w:rsidR="0066310F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якого через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динітрил адипінової кислоти приходять до гексаметилендиамину.</w:t>
      </w:r>
    </w:p>
    <w:p w:rsidR="00573A95" w:rsidRPr="00837B30" w:rsidRDefault="00573A95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Має перспективи і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шлях синтезу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з </w:t>
      </w:r>
      <w:r w:rsidR="00FE1E20" w:rsidRPr="00837B30">
        <w:rPr>
          <w:rFonts w:ascii="Times New Roman" w:hAnsi="Times New Roman"/>
          <w:color w:val="000000"/>
          <w:sz w:val="28"/>
          <w:szCs w:val="28"/>
          <w:lang w:eastAsia="uk-UA"/>
        </w:rPr>
        <w:t>бутади</w:t>
      </w:r>
      <w:r w:rsidR="00FE1E2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е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на</w:t>
      </w:r>
      <w:r w:rsidRPr="001E463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особливо при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застосуванні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бутадиена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, отриманого з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нафтової сировини. Скорочення попиту на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бутадиен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для виробництва синтетичного каучуку у зв'язку з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використовуванням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для отримання останньої більш дешевої сировини, наприклад, газів нафтопереробки (див. Рис.2) дозволить 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lastRenderedPageBreak/>
        <w:t>організувати виробництв</w:t>
      </w:r>
      <w:r w:rsidR="00FE1E20"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>о</w:t>
      </w:r>
      <w:r w:rsidRPr="001E4633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АГ-солі</w:t>
      </w:r>
      <w:r w:rsidRPr="001E4633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через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з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бутадиена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.</w:t>
      </w:r>
    </w:p>
    <w:p w:rsidR="00FE1E20" w:rsidRPr="00837B30" w:rsidRDefault="00FE1E20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FE1E20" w:rsidRPr="00837B30" w:rsidRDefault="00BB319E" w:rsidP="001E4633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</w: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pict>
          <v:group id="_x0000_s1026" style="width:463.35pt;height:526pt;mso-position-horizontal-relative:char;mso-position-vertical-relative:line" coordorigin="1855,1932" coordsize="9267,10520">
            <v:rect id="_x0000_s1027" style="position:absolute;left:1880;top:1932;width:2389;height:1505" strokecolor="#b2a1c7" strokeweight="1pt">
              <v:fill color2="#ccc0d9" focusposition="1" focussize="" focus="100%" type="gradient"/>
              <v:shadow on="t" type="perspective" color="#3f3151" opacity=".5" offset="1pt" offset2="-3pt"/>
            </v:rect>
            <v:rect id="_x0000_s1028" style="position:absolute;left:8476;top:9455;width:2545;height:1016" strokecolor="#c0504d" strokeweight="2.5pt">
              <v:shadow color="#868686"/>
              <v:textbox style="mso-next-textbox:#_x0000_s1028">
                <w:txbxContent>
                  <w:p w:rsidR="001236CF" w:rsidRPr="0066310F" w:rsidRDefault="001236CF" w:rsidP="001236CF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HOCH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-C Ξ C –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OH</w:t>
                    </w:r>
                  </w:p>
                </w:txbxContent>
              </v:textbox>
            </v:rect>
            <v:rect id="_x0000_s1029" style="position:absolute;left:8476;top:7873;width:2646;height:807" strokecolor="#c0504d" strokeweight="2.5pt">
              <v:shadow color="#868686"/>
              <v:textbox style="mso-next-textbox:#_x0000_s1029">
                <w:txbxContent>
                  <w:p w:rsidR="001236CF" w:rsidRPr="0066310F" w:rsidRDefault="001236CF" w:rsidP="001236CF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HOCH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 xml:space="preserve"> –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OH</w:t>
                    </w:r>
                  </w:p>
                </w:txbxContent>
              </v:textbox>
            </v:rect>
            <v:rect id="_x0000_s1030" style="position:absolute;left:8476;top:5357;width:2545;height:1016" strokecolor="#c0504d" strokeweight="2.5pt">
              <v:shadow color="#868686"/>
              <v:textbox style="mso-next-textbox:#_x0000_s1030">
                <w:txbxContent>
                  <w:p w:rsidR="007668B8" w:rsidRPr="0066310F" w:rsidRDefault="007668B8">
                    <w:pPr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N Ξ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С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–CH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-CH=CH-CH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-CΞN</w:t>
                    </w:r>
                  </w:p>
                  <w:p w:rsidR="007668B8" w:rsidRPr="0066310F" w:rsidRDefault="007668B8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rect id="_x0000_s1031" style="position:absolute;left:8501;top:3507;width:2545;height:770" strokecolor="#c0504d" strokeweight="2.5pt">
              <v:shadow color="#868686"/>
              <v:textbox style="mso-next-textbox:#_x0000_s1031">
                <w:txbxContent>
                  <w:p w:rsidR="000F1B13" w:rsidRPr="0066310F" w:rsidRDefault="000F1B13" w:rsidP="000F1B13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ClCH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 xml:space="preserve"> – CH = CH –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Cl</w:t>
                    </w:r>
                  </w:p>
                </w:txbxContent>
              </v:textbox>
            </v:rect>
            <v:rect id="_x0000_s1032" style="position:absolute;left:8501;top:1932;width:2545;height:1016" strokecolor="#c0504d" strokeweight="5pt">
              <v:stroke linestyle="thickThin"/>
              <v:shadow color="#868686"/>
              <v:textbox style="mso-next-textbox:#_x0000_s1032">
                <w:txbxContent>
                  <w:p w:rsidR="000F1B13" w:rsidRPr="0066310F" w:rsidRDefault="000F1B13" w:rsidP="000F1B13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=CH-CH =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33" style="position:absolute;left:1880;top:7873;width:2389;height:1016" strokecolor="#4f81bd" strokeweight="2.5pt">
              <v:shadow color="#868686"/>
              <v:textbox style="mso-next-textbox:#_x0000_s1033">
                <w:txbxContent>
                  <w:p w:rsidR="001443EC" w:rsidRPr="0066310F" w:rsidRDefault="001443EC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 xml:space="preserve">                   </w:t>
                    </w:r>
                  </w:p>
                  <w:p w:rsidR="001443EC" w:rsidRPr="0066310F" w:rsidRDefault="001443EC">
                    <w:pPr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                      O</w:t>
                    </w:r>
                  </w:p>
                </w:txbxContent>
              </v:textbox>
            </v:rect>
            <v:rect id="_x0000_s1034" style="position:absolute;left:1880;top:6251;width:2389;height:1016" strokecolor="#4bacc6" strokeweight="2.5pt">
              <v:shadow color="#868686"/>
              <v:textbox style="mso-next-textbox:#_x0000_s1034">
                <w:txbxContent>
                  <w:p w:rsidR="00785D21" w:rsidRPr="0066310F" w:rsidRDefault="00785D21" w:rsidP="001443EC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НООС-(СН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uk-UA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)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uk-UA"/>
                      </w:rPr>
                      <w:t>4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СООН</w:t>
                    </w:r>
                  </w:p>
                </w:txbxContent>
              </v:textbox>
            </v:rect>
            <v:rect id="_x0000_s1035" style="position:absolute;left:1880;top:4032;width:2389;height:1451" strokecolor="#4f81bd" strokeweight="2.5pt">
              <v:shadow color="#868686"/>
              <v:textbox style="mso-next-textbox:#_x0000_s1035">
                <w:txbxContent>
                  <w:p w:rsidR="00785D21" w:rsidRPr="0066310F" w:rsidRDefault="00785D21">
                    <w:pPr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sz w:val="24"/>
                        <w:szCs w:val="24"/>
                        <w:lang w:val="uk-UA"/>
                      </w:rPr>
                      <w:t xml:space="preserve">                                </w:t>
                    </w:r>
                    <w:r w:rsidRPr="0066310F">
                      <w:rPr>
                        <w:rFonts w:ascii="Times New Roman" w:hAnsi="Times New Roman"/>
                        <w:b/>
                        <w:sz w:val="24"/>
                        <w:szCs w:val="24"/>
                        <w:lang w:val="uk-UA"/>
                      </w:rPr>
                      <w:t>О</w:t>
                    </w:r>
                  </w:p>
                </w:txbxContent>
              </v:textbox>
            </v:rect>
            <v:rect id="_x0000_s1036" style="position:absolute;left:8476;top:11031;width:2545;height:1336" strokeweight="5pt">
              <v:stroke linestyle="thickThin"/>
              <v:shadow color="#868686"/>
              <v:textbox style="mso-next-textbox:#_x0000_s1036">
                <w:txbxContent>
                  <w:p w:rsidR="001236CF" w:rsidRPr="0066310F" w:rsidRDefault="001236CF" w:rsidP="001236CF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HCHO</w:t>
                    </w:r>
                  </w:p>
                </w:txbxContent>
              </v:textbox>
            </v:rect>
            <v:rect id="_x0000_s1037" style="position:absolute;left:5138;top:1932;width:2587;height:1016" strokeweight="5pt">
              <v:stroke linestyle="thickThin"/>
              <v:shadow color="#868686"/>
              <v:textbox style="mso-next-textbox:#_x0000_s1037">
                <w:txbxContent>
                  <w:p w:rsidR="00785D21" w:rsidRPr="0066310F" w:rsidRDefault="00785D21" w:rsidP="00785D21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АГ- сіль</w:t>
                    </w:r>
                  </w:p>
                </w:txbxContent>
              </v:textbox>
            </v:rect>
            <v:rect id="_x0000_s1038" style="position:absolute;left:5138;top:3872;width:2587;height:1482" strokecolor="#c2d69b" strokeweight="1pt">
              <v:fill color2="#d6e3bc" focusposition="1" focussize="" focus="100%" type="gradient"/>
              <v:shadow on="t" type="perspective" color="#4e6128" opacity=".5" offset="1pt" offset2="-3pt"/>
              <v:textbox style="mso-next-textbox:#_x0000_s1038">
                <w:txbxContent>
                  <w:p w:rsidR="00FA216D" w:rsidRPr="0066310F" w:rsidRDefault="00FA216D" w:rsidP="00FA216D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Гексаметилендіамін</w:t>
                    </w:r>
                  </w:p>
                  <w:p w:rsidR="00FA216D" w:rsidRPr="0066310F" w:rsidRDefault="00FA216D" w:rsidP="00FA216D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Н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uk-UA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N – (CH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)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 xml:space="preserve">6 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– NH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39" style="position:absolute;left:1855;top:10917;width:2389;height:1535" strokeweight="5pt">
              <v:stroke linestyle="thickThin"/>
              <v:shadow color="#868686"/>
              <v:textbox style="mso-next-textbox:#_x0000_s1039">
                <w:txbxContent>
                  <w:p w:rsidR="001443EC" w:rsidRPr="0066310F" w:rsidRDefault="001443EC" w:rsidP="001443EC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1443EC" w:rsidRPr="0066310F" w:rsidRDefault="001443EC" w:rsidP="001443EC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1443EC" w:rsidRPr="0066310F" w:rsidRDefault="001443EC" w:rsidP="001443EC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1443EC" w:rsidRPr="0066310F" w:rsidRDefault="001443EC" w:rsidP="001443EC">
                    <w:pPr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 xml:space="preserve">                  </w:t>
                    </w:r>
                    <w:r w:rsidRPr="0066310F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O    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CHO</w:t>
                    </w:r>
                  </w:p>
                </w:txbxContent>
              </v:textbox>
            </v:rect>
            <v:rect id="_x0000_s1040" style="position:absolute;left:1855;top:9358;width:2389;height:1016" strokecolor="#4f81bd" strokeweight="2.5pt">
              <v:shadow color="#868686"/>
              <v:textbox style="mso-next-textbox:#_x0000_s1040">
                <w:txbxContent>
                  <w:p w:rsidR="001443EC" w:rsidRPr="0066310F" w:rsidRDefault="001443EC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1443EC" w:rsidRPr="0066310F" w:rsidRDefault="001443EC">
                    <w:pP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sz w:val="24"/>
                        <w:szCs w:val="24"/>
                        <w:lang w:val="en-US"/>
                      </w:rPr>
                      <w:t xml:space="preserve">                        O</w:t>
                    </w:r>
                  </w:p>
                </w:txbxContent>
              </v:textbox>
            </v:rect>
            <v:rect id="_x0000_s1041" style="position:absolute;left:5251;top:11102;width:2474;height:1150" strokeweight="5pt">
              <v:stroke linestyle="thickThin"/>
              <v:shadow color="#868686"/>
              <v:textbox style="mso-next-textbox:#_x0000_s1041">
                <w:txbxContent>
                  <w:p w:rsidR="001236CF" w:rsidRPr="0066310F" w:rsidRDefault="001236CF" w:rsidP="001236CF">
                    <w:pPr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C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42" style="position:absolute;left:5113;top:7873;width:2587;height:1016" strokeweight="2.5pt">
              <v:shadow color="#868686"/>
              <v:textbox style="mso-next-textbox:#_x0000_s1042">
                <w:txbxContent>
                  <w:p w:rsidR="007668B8" w:rsidRPr="0066310F" w:rsidRDefault="007668B8">
                    <w:pPr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Cl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–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 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 xml:space="preserve"> 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Cl</w:t>
                    </w:r>
                  </w:p>
                </w:txbxContent>
              </v:textbox>
            </v:rect>
            <v:rect id="_x0000_s1043" style="position:absolute;left:5113;top:5755;width:2587;height:1621" strokecolor="#8064a2" strokeweight="2.5pt">
              <v:shadow color="#868686"/>
              <v:textbox style="mso-next-textbox:#_x0000_s1043">
                <w:txbxContent>
                  <w:p w:rsidR="000F1B13" w:rsidRPr="0066310F" w:rsidRDefault="000F1B13" w:rsidP="000F1B13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Дінітриладипинової</w:t>
                    </w:r>
                  </w:p>
                  <w:p w:rsidR="000F1B13" w:rsidRPr="0066310F" w:rsidRDefault="000F1B13" w:rsidP="000F1B13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кислоти</w:t>
                    </w:r>
                  </w:p>
                  <w:p w:rsidR="000F1B13" w:rsidRPr="0066310F" w:rsidRDefault="000F1B13" w:rsidP="000F1B13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N Ξ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 xml:space="preserve"> С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– (CH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2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)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vertAlign w:val="subscript"/>
                        <w:lang w:val="en-US"/>
                      </w:rPr>
                      <w:t>4</w:t>
                    </w: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en-US"/>
                      </w:rPr>
                      <w:t>- C Ξ N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4" type="#_x0000_t110" style="position:absolute;left:2880;top:2293;width:526;height:960">
              <v:textbox style="mso-next-textbox:#_x0000_s1044">
                <w:txbxContent>
                  <w:p w:rsidR="00FE1E20" w:rsidRPr="0066310F" w:rsidRDefault="00FE1E20">
                    <w:pPr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Н</w:t>
                    </w:r>
                  </w:p>
                </w:txbxContent>
              </v:textbox>
            </v:shape>
            <v:shape id="_x0000_s1045" type="#_x0000_t110" style="position:absolute;left:2751;top:4267;width:526;height:960">
              <v:textbox style="mso-next-textbox:#_x0000_s1045">
                <w:txbxContent>
                  <w:p w:rsidR="00FE1E20" w:rsidRPr="0066310F" w:rsidRDefault="00FE1E20" w:rsidP="00FE1E20">
                    <w:pPr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</w:pPr>
                    <w:r w:rsidRPr="0066310F">
                      <w:rPr>
                        <w:rFonts w:ascii="Times New Roman" w:hAnsi="Times New Roman"/>
                        <w:b/>
                        <w:i/>
                        <w:sz w:val="24"/>
                        <w:szCs w:val="24"/>
                        <w:lang w:val="uk-UA"/>
                      </w:rPr>
                      <w:t>Н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6" type="#_x0000_t32" style="position:absolute;left:3277;top:4399;width:234;height:127;flip:x" o:connectortype="straight"/>
            <v:shape id="_x0000_s1047" type="#_x0000_t32" style="position:absolute;left:3277;top:4526;width:234;height:118;flip:x" o:connectortype="straight"/>
            <v:shape id="_x0000_s1048" type="#_x0000_t32" style="position:absolute;left:4269;top:2558;width:254;height:0" o:connectortype="straight"/>
            <v:shape id="_x0000_s1049" type="#_x0000_t32" style="position:absolute;left:4523;top:2558;width:0;height:3197" o:connectortype="straight"/>
            <v:shape id="_x0000_s1050" type="#_x0000_t32" style="position:absolute;left:3058;top:3396;width:0;height:635" o:connectortype="straight">
              <v:stroke endarrow="block"/>
            </v:shape>
            <v:shape id="_x0000_s1051" type="#_x0000_t32" style="position:absolute;left:2999;top:5523;width:0;height:729" o:connectortype="straight">
              <v:stroke endarrow="block"/>
            </v:shape>
            <v:shape id="_x0000_s1052" type="#_x0000_t32" style="position:absolute;left:2999;top:5755;width:1524;height:0;flip:x" o:connectortype="straight">
              <v:stroke endarrow="block"/>
            </v:shape>
            <v:shape id="_x0000_s1053" type="#_x0000_t32" style="position:absolute;left:9758;top:2948;width:17;height:560" o:connectortype="straight">
              <v:stroke endarrow="block"/>
            </v:shape>
            <v:shape id="_x0000_s1054" type="#_x0000_t32" style="position:absolute;left:6370;top:2948;width:0;height:924;flip:y" o:connectortype="straight">
              <v:stroke endarrow="block"/>
            </v:shape>
            <v:shape id="_x0000_s1055" type="#_x0000_t32" style="position:absolute;left:6370;top:5354;width:0;height:401;flip:y" o:connectortype="straight">
              <v:stroke endarrow="block"/>
            </v:shape>
            <v:shape id="_x0000_s1056" type="#_x0000_t32" style="position:absolute;left:4845;top:2293;width:293;height:0;flip:x" o:connectortype="straight"/>
            <v:shape id="_x0000_s1057" type="#_x0000_t32" style="position:absolute;left:4244;top:6771;width:869;height:0" o:connectortype="straight">
              <v:stroke endarrow="block"/>
            </v:shape>
            <v:shape id="_x0000_s1058" type="#_x0000_t32" style="position:absolute;left:4845;top:2293;width:0;height:4478;flip:y" o:connectortype="straight">
              <v:stroke endarrow="block"/>
            </v:shape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059" type="#_x0000_t177" style="position:absolute;left:2880;top:8044;width:486;height:650"/>
            <v:shape id="_x0000_s1060" type="#_x0000_t177" style="position:absolute;left:2880;top:9531;width:486;height:650"/>
            <v:shape id="_x0000_s1061" type="#_x0000_t177" style="position:absolute;left:2791;top:11143;width:486;height:650"/>
            <v:shape id="_x0000_s1062" type="#_x0000_t32" style="position:absolute;left:2999;top:9531;width:0;height:546" o:connectortype="straight"/>
            <v:shape id="_x0000_s1063" type="#_x0000_t32" style="position:absolute;left:3277;top:9531;width:0;height:546" o:connectortype="straight"/>
            <v:shape id="_x0000_s1064" type="#_x0000_t32" style="position:absolute;left:2880;top:11143;width:0;height:541" o:connectortype="straight"/>
            <v:shape id="_x0000_s1065" type="#_x0000_t32" style="position:absolute;left:3187;top:11143;width:0;height:541" o:connectortype="straight"/>
            <v:shape id="_x0000_s1066" type="#_x0000_t32" style="position:absolute;left:3058;top:10375;width:0;height:542;flip:y" o:connectortype="straight">
              <v:stroke endarrow="block"/>
            </v:shape>
            <v:shape id="_x0000_s1067" type="#_x0000_t32" style="position:absolute;left:3058;top:8889;width:0;height:470;flip:y" o:connectortype="straight">
              <v:stroke endarrow="block"/>
            </v:shape>
            <v:shape id="_x0000_s1068" type="#_x0000_t32" style="position:absolute;left:4269;top:8409;width:869;height:0" o:connectortype="straight">
              <v:stroke endarrow="block"/>
            </v:shape>
            <v:shape id="_x0000_s1069" type="#_x0000_t32" style="position:absolute;left:6370;top:7376;width:0;height:497;flip:y" o:connectortype="straight">
              <v:stroke endarrow="block"/>
            </v:shape>
            <v:shape id="_x0000_s1070" type="#_x0000_t32" style="position:absolute;left:9758;top:4281;width:0;height:1076" o:connectortype="straight">
              <v:stroke endarrow="block"/>
            </v:shape>
            <v:shape id="_x0000_s1071" type="#_x0000_t32" style="position:absolute;left:7700;top:6094;width:776;height:0;flip:x" o:connectortype="straight">
              <v:stroke endarrow="block"/>
            </v:shape>
            <v:shape id="_x0000_s1072" type="#_x0000_t32" style="position:absolute;left:7700;top:8295;width:776;height:0;flip:x" o:connectortype="straight">
              <v:stroke endarrow="block"/>
            </v:shape>
            <v:shape id="_x0000_s1073" type="#_x0000_t32" style="position:absolute;left:9775;top:10472;width:0;height:559;flip:y" o:connectortype="straight">
              <v:stroke endarrow="block"/>
            </v:shape>
            <v:shape id="_x0000_s1074" type="#_x0000_t32" style="position:absolute;left:9775;top:8680;width:0;height:776;flip:y" o:connectortype="straight">
              <v:stroke endarrow="block"/>
            </v:shape>
            <v:shape id="_x0000_s1075" type="#_x0000_t32" style="position:absolute;left:6522;top:10626;width:0;height:476;flip:y" o:connectortype="straight"/>
            <v:shape id="_x0000_s1076" type="#_x0000_t32" style="position:absolute;left:6539;top:10626;width:3236;height:0" o:connectortype="straight">
              <v:stroke endarrow="block"/>
            </v:shape>
            <v:shape id="_x0000_s1077" type="#_x0000_t32" style="position:absolute;left:3187;top:11684;width:179;height:109" o:connectortype="straight"/>
            <w10:wrap type="none"/>
            <w10:anchorlock/>
          </v:group>
        </w:pict>
      </w:r>
    </w:p>
    <w:p w:rsidR="00CA388E" w:rsidRPr="0066310F" w:rsidRDefault="007A1BA4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 xml:space="preserve">Рис. 1. Схема методів </w:t>
      </w:r>
      <w:r w:rsidR="0066310F" w:rsidRPr="001E4633">
        <w:rPr>
          <w:rFonts w:ascii="Times New Roman" w:hAnsi="Times New Roman"/>
          <w:sz w:val="28"/>
          <w:szCs w:val="28"/>
          <w:lang w:val="uk-UA"/>
        </w:rPr>
        <w:t>синтезу</w:t>
      </w:r>
      <w:r w:rsidRPr="001E4633">
        <w:rPr>
          <w:rFonts w:ascii="Times New Roman" w:hAnsi="Times New Roman"/>
          <w:sz w:val="28"/>
          <w:szCs w:val="28"/>
          <w:lang w:val="uk-UA"/>
        </w:rPr>
        <w:t xml:space="preserve"> АГ- солі</w:t>
      </w:r>
    </w:p>
    <w:p w:rsidR="00EE3A78" w:rsidRPr="0066310F" w:rsidRDefault="00EE3A78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388E" w:rsidRPr="001E4633" w:rsidRDefault="00CA388E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br w:type="page"/>
      </w:r>
    </w:p>
    <w:p w:rsidR="007A1BA4" w:rsidRPr="001E4633" w:rsidRDefault="00BB319E" w:rsidP="00AF1B9D">
      <w:pPr>
        <w:widowControl w:val="0"/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rPr>
          <w:rFonts w:ascii="Times New Roman" w:hAnsi="Times New Roman"/>
          <w:sz w:val="28"/>
          <w:szCs w:val="28"/>
          <w:lang w:val="uk-UA"/>
        </w:rPr>
        <w:pict>
          <v:group id="_x0000_s1078" style="width:452pt;height:521.8pt;mso-wrap-distance-left:7in;mso-wrap-distance-right:7in;mso-wrap-distance-bottom:8.4pt;mso-position-horizontal-relative:char;mso-position-vertical-relative:line" coordorigin="734,1042" coordsize="15936,98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9" type="#_x0000_t75" style="position:absolute;left:734;top:1042;width:15936;height:9480;mso-wrap-edited:f" wrapcoords="0 0 0 21600 21600 21600 21600 0 0 0" o:allowincell="f">
              <v:imagedata r:id="rId6" o:title="" gain="39322f" blacklevel="655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6043;top:10709;width:5765;height:177;mso-wrap-edited:f" o:allowincell="f" filled="f" strokecolor="white" strokeweight="0">
              <v:imagedata gain="39322f" blacklevel="-3277f"/>
              <v:textbox style="mso-next-textbox:#_x0000_s1080" inset="0,0,0,0">
                <w:txbxContent>
                  <w:p w:rsidR="00FF77FB" w:rsidRPr="00837B30" w:rsidRDefault="00FF77FB" w:rsidP="0066310F">
                    <w:pPr>
                      <w:rPr>
                        <w:rStyle w:val="FontStyle16"/>
                        <w:rFonts w:ascii="Calibri" w:hAnsi="Calibri" w:cs="Times New Roman"/>
                        <w:sz w:val="22"/>
                      </w:rPr>
                    </w:pPr>
                  </w:p>
                </w:txbxContent>
              </v:textbox>
            </v:shape>
            <w10:wrap type="none" anchorx="page" anchory="page"/>
            <w10:anchorlock/>
          </v:group>
        </w:pict>
      </w:r>
    </w:p>
    <w:p w:rsidR="00FF77FB" w:rsidRPr="001E4633" w:rsidRDefault="00FF77FB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Рис.2. Схема методів синтезу дивінілу, ізопрену та хлоропрену</w:t>
      </w:r>
    </w:p>
    <w:p w:rsidR="00FF77FB" w:rsidRPr="001E4633" w:rsidRDefault="00FF77FB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25BEE" w:rsidRPr="00837B30" w:rsidRDefault="00325BEE" w:rsidP="001E4633">
      <w:pPr>
        <w:pStyle w:val="a7"/>
        <w:widowControl w:val="0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>Технологія отримання солі - АГ</w:t>
      </w:r>
    </w:p>
    <w:p w:rsidR="00CA388E" w:rsidRPr="00837B30" w:rsidRDefault="00CA388E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666E1F" w:rsidRPr="00837B30" w:rsidRDefault="00666E1F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Сіль АГ (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гексаметилендиаммонийадипиннт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) застосовується</w:t>
      </w:r>
      <w:r w:rsidRPr="00837B30"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при отриманні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найлона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6,6 і інших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пол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и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ам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і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дн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и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х</w:t>
      </w:r>
      <w:r w:rsidRPr="00837B30"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волокон. Початкові продукти для отримання солі АГ — гексаметілендіамін і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адипінова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кислота</w:t>
      </w:r>
      <w:r w:rsidRPr="00837B30"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— вводяться в реактор в точно еквимолярних кількостях, оскільки надлишок</w:t>
      </w:r>
      <w:r w:rsidRPr="00837B30"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одного з компонентів при синтезі поліаміду приводить до припинення</w:t>
      </w:r>
      <w:r w:rsidRPr="00837B30"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реакції поликонденсації. Сіль АГ утворюється при взаємодії обох компонентів в розчиннику, наприклад в метанолі, в якому сама сіль порівняно мало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растворима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. Введення точно е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квимолярн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и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х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кількостей</w:t>
      </w:r>
      <w:r w:rsidRPr="00837B30"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контролюється по значенню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рН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і порівнянню з калібрувальною кривою. Гексаметілендіамін (60—80%) додають в киплячий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20%-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ви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й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розчин </w:t>
      </w:r>
      <w:r w:rsidR="0066310F" w:rsidRPr="00837B30">
        <w:rPr>
          <w:rFonts w:ascii="Times New Roman" w:hAnsi="Times New Roman"/>
          <w:color w:val="000000"/>
          <w:sz w:val="28"/>
          <w:szCs w:val="28"/>
          <w:lang w:eastAsia="uk-UA"/>
        </w:rPr>
        <w:t>адипиновое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ї кислоти в метанолі до тих пір, поки не досягається задане значення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рН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. З охолодженого розчину сіль легко висаджується і далі центрифугирується. Після фільтрації сіль звільняють</w:t>
      </w:r>
      <w:r w:rsidRPr="00837B30">
        <w:rPr>
          <w:rFonts w:ascii="Times New Roman" w:hAnsi="Times New Roman"/>
          <w:color w:val="000000"/>
          <w:sz w:val="28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від домішок, що залишилися в матковому розчині. Далі сіль промивають метанолом і сушать. При цьому виходить білий розчинний у воді кристалічний порошок (темп. пл. 190— 191° С).</w:t>
      </w:r>
    </w:p>
    <w:p w:rsidR="00666E1F" w:rsidRPr="00837B30" w:rsidRDefault="00666E1F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Сіль АГ, яка вживається для виробництва волокна </w:t>
      </w:r>
      <w:r w:rsidRPr="00837B30">
        <w:rPr>
          <w:rFonts w:ascii="Times New Roman" w:hAnsi="Times New Roman"/>
          <w:color w:val="000000"/>
          <w:sz w:val="28"/>
          <w:szCs w:val="24"/>
        </w:rPr>
        <w:t>найлон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6,6, повинна відповідати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наступним вимогам:</w:t>
      </w:r>
    </w:p>
    <w:p w:rsidR="00EE3A78" w:rsidRPr="00837B30" w:rsidRDefault="00EE3A78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EE3A78" w:rsidRPr="00837B30" w:rsidRDefault="00BB319E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en-US" w:eastAsia="uk-UA"/>
        </w:rPr>
      </w:pPr>
      <w:r>
        <w:rPr>
          <w:rFonts w:ascii="Times New Roman" w:hAnsi="Times New Roman"/>
          <w:noProof/>
          <w:sz w:val="28"/>
          <w:szCs w:val="24"/>
          <w:lang w:eastAsia="ru-RU"/>
        </w:rPr>
        <w:pict>
          <v:shape id="Рисунок 287" o:spid="_x0000_i1027" type="#_x0000_t75" style="width:358.5pt;height:246.75pt;visibility:visible;mso-wrap-style:square">
            <v:imagedata r:id="rId7" o:title="" cropleft="6327f" cropright="8738f"/>
          </v:shape>
        </w:pict>
      </w:r>
    </w:p>
    <w:p w:rsidR="00EE3A78" w:rsidRPr="00837B30" w:rsidRDefault="00EE3A78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en-US" w:eastAsia="uk-UA"/>
        </w:rPr>
      </w:pPr>
    </w:p>
    <w:p w:rsidR="00AD1FAC" w:rsidRPr="00837B30" w:rsidRDefault="00AD1FAC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 w:eastAsia="uk-UA"/>
        </w:rPr>
        <w:br w:type="page"/>
      </w:r>
    </w:p>
    <w:p w:rsidR="00666E1F" w:rsidRPr="00837B30" w:rsidRDefault="00CA388E" w:rsidP="001E4633">
      <w:pPr>
        <w:pStyle w:val="a7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Технологічна характеристика процесу</w:t>
      </w:r>
    </w:p>
    <w:p w:rsidR="00CA388E" w:rsidRPr="00837B30" w:rsidRDefault="00CA388E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</w:p>
    <w:p w:rsidR="00CA388E" w:rsidRPr="00837B30" w:rsidRDefault="00CA388E" w:rsidP="001E4633">
      <w:pPr>
        <w:pStyle w:val="a7"/>
        <w:widowControl w:val="0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Опис технологічної схеми отримання солі АГ</w:t>
      </w:r>
    </w:p>
    <w:p w:rsidR="00EE3A78" w:rsidRPr="00837B30" w:rsidRDefault="00EE3A78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</w:p>
    <w:p w:rsidR="00CA388E" w:rsidRPr="00837B30" w:rsidRDefault="00CA388E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>Отримання солі-АГ</w:t>
      </w:r>
    </w:p>
    <w:p w:rsidR="00EE3A78" w:rsidRPr="00837B30" w:rsidRDefault="00EE3A78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</w:p>
    <w:p w:rsidR="00AC19C3" w:rsidRPr="00837B30" w:rsidRDefault="00AC19C3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en-US"/>
        </w:rPr>
        <w:t>H</w:t>
      </w:r>
      <w:r w:rsidRPr="00837B30">
        <w:rPr>
          <w:rFonts w:ascii="Times New Roman" w:hAnsi="Times New Roman"/>
          <w:color w:val="000000"/>
          <w:sz w:val="28"/>
          <w:szCs w:val="24"/>
          <w:vertAlign w:val="subscript"/>
          <w:lang w:val="uk-UA"/>
        </w:rPr>
        <w:t>2</w:t>
      </w:r>
      <w:r w:rsidRPr="00837B30">
        <w:rPr>
          <w:rFonts w:ascii="Times New Roman" w:hAnsi="Times New Roman"/>
          <w:color w:val="000000"/>
          <w:sz w:val="28"/>
          <w:szCs w:val="24"/>
          <w:lang w:val="en-US"/>
        </w:rPr>
        <w:t>N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– (</w:t>
      </w:r>
      <w:r w:rsidRPr="00837B30">
        <w:rPr>
          <w:rFonts w:ascii="Times New Roman" w:hAnsi="Times New Roman"/>
          <w:color w:val="000000"/>
          <w:sz w:val="28"/>
          <w:szCs w:val="24"/>
          <w:lang w:val="en-US"/>
        </w:rPr>
        <w:t>CH</w:t>
      </w:r>
      <w:r w:rsidRPr="00837B30">
        <w:rPr>
          <w:rFonts w:ascii="Times New Roman" w:hAnsi="Times New Roman"/>
          <w:color w:val="000000"/>
          <w:sz w:val="28"/>
          <w:szCs w:val="24"/>
          <w:vertAlign w:val="subscript"/>
          <w:lang w:val="uk-UA"/>
        </w:rPr>
        <w:t>2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>)</w:t>
      </w:r>
      <w:r w:rsidRPr="00837B30">
        <w:rPr>
          <w:rFonts w:ascii="Times New Roman" w:hAnsi="Times New Roman"/>
          <w:color w:val="000000"/>
          <w:sz w:val="28"/>
          <w:szCs w:val="24"/>
          <w:vertAlign w:val="subscript"/>
          <w:lang w:val="uk-UA"/>
        </w:rPr>
        <w:t>6</w:t>
      </w:r>
      <w:r w:rsidR="00EE3A78"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– </w:t>
      </w:r>
      <w:r w:rsidRPr="00837B30">
        <w:rPr>
          <w:rFonts w:ascii="Times New Roman" w:hAnsi="Times New Roman"/>
          <w:color w:val="000000"/>
          <w:sz w:val="28"/>
          <w:szCs w:val="24"/>
          <w:lang w:val="en-US"/>
        </w:rPr>
        <w:t>NH</w:t>
      </w:r>
      <w:r w:rsidRPr="00837B30">
        <w:rPr>
          <w:rFonts w:ascii="Times New Roman" w:hAnsi="Times New Roman"/>
          <w:color w:val="000000"/>
          <w:sz w:val="28"/>
          <w:szCs w:val="24"/>
          <w:vertAlign w:val="subscript"/>
          <w:lang w:val="uk-UA"/>
        </w:rPr>
        <w:t>2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+ </w:t>
      </w:r>
      <w:r w:rsidRPr="00837B30">
        <w:rPr>
          <w:rFonts w:ascii="Times New Roman" w:hAnsi="Times New Roman"/>
          <w:color w:val="000000"/>
          <w:sz w:val="28"/>
          <w:szCs w:val="24"/>
          <w:lang w:val="en-US"/>
        </w:rPr>
        <w:t>HOOC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– (</w:t>
      </w:r>
      <w:r w:rsidRPr="00837B30">
        <w:rPr>
          <w:rFonts w:ascii="Times New Roman" w:hAnsi="Times New Roman"/>
          <w:color w:val="000000"/>
          <w:sz w:val="28"/>
          <w:szCs w:val="24"/>
          <w:lang w:val="en-US"/>
        </w:rPr>
        <w:t>CH</w:t>
      </w:r>
      <w:r w:rsidRPr="00837B30">
        <w:rPr>
          <w:rFonts w:ascii="Times New Roman" w:hAnsi="Times New Roman"/>
          <w:color w:val="000000"/>
          <w:sz w:val="28"/>
          <w:szCs w:val="24"/>
          <w:vertAlign w:val="subscript"/>
          <w:lang w:val="uk-UA"/>
        </w:rPr>
        <w:t>2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>)</w:t>
      </w:r>
      <w:r w:rsidRPr="00837B30">
        <w:rPr>
          <w:rFonts w:ascii="Times New Roman" w:hAnsi="Times New Roman"/>
          <w:color w:val="000000"/>
          <w:sz w:val="28"/>
          <w:szCs w:val="24"/>
          <w:vertAlign w:val="subscript"/>
          <w:lang w:val="uk-UA"/>
        </w:rPr>
        <w:t xml:space="preserve">4 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– </w:t>
      </w:r>
      <w:r w:rsidRPr="00837B30">
        <w:rPr>
          <w:rFonts w:ascii="Times New Roman" w:hAnsi="Times New Roman"/>
          <w:color w:val="000000"/>
          <w:sz w:val="28"/>
          <w:szCs w:val="24"/>
          <w:lang w:val="en-US"/>
        </w:rPr>
        <w:t>COOH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→</w:t>
      </w:r>
    </w:p>
    <w:p w:rsidR="008403E3" w:rsidRPr="00837B30" w:rsidRDefault="00AC19C3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→ </w:t>
      </w:r>
      <w:r w:rsidR="00837B30" w:rsidRPr="00837B30">
        <w:rPr>
          <w:rFonts w:ascii="Times New Roman" w:hAnsi="Times New Roman"/>
          <w:color w:val="000000" w:themeColor="text1"/>
          <w:sz w:val="28"/>
          <w:szCs w:val="24"/>
          <w:lang w:val="uk-UA"/>
        </w:rPr>
        <w:fldChar w:fldCharType="begin"/>
      </w:r>
      <w:r w:rsidR="00837B30" w:rsidRPr="00837B30">
        <w:rPr>
          <w:rFonts w:ascii="Times New Roman" w:hAnsi="Times New Roman"/>
          <w:color w:val="000000" w:themeColor="text1"/>
          <w:sz w:val="28"/>
          <w:szCs w:val="24"/>
          <w:lang w:val="uk-UA"/>
        </w:rPr>
        <w:instrText xml:space="preserve"> QUOTE </w:instrText>
      </w:r>
      <w:r w:rsidR="00BB319E">
        <w:rPr>
          <w:position w:val="-27"/>
        </w:rPr>
        <w:pict>
          <v:shape id="_x0000_i1028" type="#_x0000_t75" style="width:178.5pt;height:35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web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73A95&quot;/&gt;&lt;wsp:rsid wsp:val=&quot;00021792&quot;/&gt;&lt;wsp:rsid wsp:val=&quot;000251BA&quot;/&gt;&lt;wsp:rsid wsp:val=&quot;000801AF&quot;/&gt;&lt;wsp:rsid wsp:val=&quot;000F1B13&quot;/&gt;&lt;wsp:rsid wsp:val=&quot;001236CF&quot;/&gt;&lt;wsp:rsid wsp:val=&quot;001443EC&quot;/&gt;&lt;wsp:rsid wsp:val=&quot;0014494F&quot;/&gt;&lt;wsp:rsid wsp:val=&quot;00160865&quot;/&gt;&lt;wsp:rsid wsp:val=&quot;001E4633&quot;/&gt;&lt;wsp:rsid wsp:val=&quot;00242EC2&quot;/&gt;&lt;wsp:rsid wsp:val=&quot;00244304&quot;/&gt;&lt;wsp:rsid wsp:val=&quot;0031038F&quot;/&gt;&lt;wsp:rsid wsp:val=&quot;003220A1&quot;/&gt;&lt;wsp:rsid wsp:val=&quot;00325BEE&quot;/&gt;&lt;wsp:rsid wsp:val=&quot;004C0733&quot;/&gt;&lt;wsp:rsid wsp:val=&quot;004C3B15&quot;/&gt;&lt;wsp:rsid wsp:val=&quot;004D6322&quot;/&gt;&lt;wsp:rsid wsp:val=&quot;00503084&quot;/&gt;&lt;wsp:rsid wsp:val=&quot;00512D5F&quot;/&gt;&lt;wsp:rsid wsp:val=&quot;00517AB5&quot;/&gt;&lt;wsp:rsid wsp:val=&quot;00573A95&quot;/&gt;&lt;wsp:rsid wsp:val=&quot;00650AE3&quot;/&gt;&lt;wsp:rsid wsp:val=&quot;0066310F&quot;/&gt;&lt;wsp:rsid wsp:val=&quot;00666E1F&quot;/&gt;&lt;wsp:rsid wsp:val=&quot;00681276&quot;/&gt;&lt;wsp:rsid wsp:val=&quot;006C5F8A&quot;/&gt;&lt;wsp:rsid wsp:val=&quot;0071693F&quot;/&gt;&lt;wsp:rsid wsp:val=&quot;00744A98&quot;/&gt;&lt;wsp:rsid wsp:val=&quot;007668B8&quot;/&gt;&lt;wsp:rsid wsp:val=&quot;00785D21&quot;/&gt;&lt;wsp:rsid wsp:val=&quot;007A1BA4&quot;/&gt;&lt;wsp:rsid wsp:val=&quot;007E71AF&quot;/&gt;&lt;wsp:rsid wsp:val=&quot;00822DAD&quot;/&gt;&lt;wsp:rsid wsp:val=&quot;008276FA&quot;/&gt;&lt;wsp:rsid wsp:val=&quot;00837B30&quot;/&gt;&lt;wsp:rsid wsp:val=&quot;008403E3&quot;/&gt;&lt;wsp:rsid wsp:val=&quot;008450D5&quot;/&gt;&lt;wsp:rsid wsp:val=&quot;00885CD5&quot;/&gt;&lt;wsp:rsid wsp:val=&quot;009469A6&quot;/&gt;&lt;wsp:rsid wsp:val=&quot;00952D8A&quot;/&gt;&lt;wsp:rsid wsp:val=&quot;00982FB9&quot;/&gt;&lt;wsp:rsid wsp:val=&quot;009905ED&quot;/&gt;&lt;wsp:rsid wsp:val=&quot;009C51FC&quot;/&gt;&lt;wsp:rsid wsp:val=&quot;00A70182&quot;/&gt;&lt;wsp:rsid wsp:val=&quot;00A73059&quot;/&gt;&lt;wsp:rsid wsp:val=&quot;00A75EAC&quot;/&gt;&lt;wsp:rsid wsp:val=&quot;00A9687A&quot;/&gt;&lt;wsp:rsid wsp:val=&quot;00AC19C3&quot;/&gt;&lt;wsp:rsid wsp:val=&quot;00AD1FAC&quot;/&gt;&lt;wsp:rsid wsp:val=&quot;00AE5C99&quot;/&gt;&lt;wsp:rsid wsp:val=&quot;00AF1B9D&quot;/&gt;&lt;wsp:rsid wsp:val=&quot;00AF325C&quot;/&gt;&lt;wsp:rsid wsp:val=&quot;00B61DEB&quot;/&gt;&lt;wsp:rsid wsp:val=&quot;00BE0928&quot;/&gt;&lt;wsp:rsid wsp:val=&quot;00C235BA&quot;/&gt;&lt;wsp:rsid wsp:val=&quot;00C57181&quot;/&gt;&lt;wsp:rsid wsp:val=&quot;00CA388E&quot;/&gt;&lt;wsp:rsid wsp:val=&quot;00CD7920&quot;/&gt;&lt;wsp:rsid wsp:val=&quot;00D10A00&quot;/&gt;&lt;wsp:rsid wsp:val=&quot;00D406EB&quot;/&gt;&lt;wsp:rsid wsp:val=&quot;00D64EF0&quot;/&gt;&lt;wsp:rsid wsp:val=&quot;00DE4512&quot;/&gt;&lt;wsp:rsid wsp:val=&quot;00E356C4&quot;/&gt;&lt;wsp:rsid wsp:val=&quot;00E8350C&quot;/&gt;&lt;wsp:rsid wsp:val=&quot;00E87900&quot;/&gt;&lt;wsp:rsid wsp:val=&quot;00ED796D&quot;/&gt;&lt;wsp:rsid wsp:val=&quot;00EE3A78&quot;/&gt;&lt;wsp:rsid wsp:val=&quot;00F05C9C&quot;/&gt;&lt;wsp:rsid wsp:val=&quot;00F52A62&quot;/&gt;&lt;wsp:rsid wsp:val=&quot;00FA216D&quot;/&gt;&lt;wsp:rsid wsp:val=&quot;00FA6D92&quot;/&gt;&lt;wsp:rsid wsp:val=&quot;00FC1953&quot;/&gt;&lt;wsp:rsid wsp:val=&quot;00FD48A0&quot;/&gt;&lt;wsp:rsid wsp:val=&quot;00FE1E20&quot;/&gt;&lt;wsp:rsid wsp:val=&quot;00FF77FB&quot;/&gt;&lt;/wsp:rsids&gt;&lt;/w:docPr&gt;&lt;w:body&gt;&lt;wx:sect&gt;&lt;w:p wsp:rsidR=&quot;00000000&quot; wsp:rsidRDefault=&quot;0031038F&quot; wsp:rsidP=&quot;0031038F&quot;&gt;&lt;m:oMathPara&gt;&lt;m:oMath&gt;&lt;m:d&gt;&lt;m:dPr&gt;&lt;m:begChr m:val=&quot;[&quot;/&gt;&lt;m:endChr m:val=&quot;]&quot;/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mPr&gt;&lt;m:mr&gt;&lt;m:e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3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e&gt;&lt;m:e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C&lt;/m:t&gt;&lt;/m:r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2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)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6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e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N&lt;/m:t&gt;&lt;/m:r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3&lt;/m:t&gt;&lt;/m:r&gt;&lt;/m:sub&gt;&lt;/m:sSub&gt;&lt;/m:e&gt;&lt;/m:mr&gt;&lt;m:m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OOC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e&gt;&lt;m:e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C&lt;/m:t&gt;&lt;/m:r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2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)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4 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вЂ“&lt;/m:t&gt;&lt;/m:r&gt;&lt;/m:e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CO&lt;/m:t&gt;&lt;/m:r&gt;&lt;m:sSup&gt;&lt;m:sSup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O&lt;/m:t&gt;&lt;/m:r&gt;&lt;/m:e&gt;&lt;m:sup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sup&gt;&lt;/m:sSup&gt;&lt;/m:e&gt;&lt;/m:mr&gt;&lt;/m:m&gt;&lt;/m:e&gt;&lt;/m: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837B30" w:rsidRPr="00837B30">
        <w:rPr>
          <w:rFonts w:ascii="Times New Roman" w:hAnsi="Times New Roman"/>
          <w:color w:val="000000" w:themeColor="text1"/>
          <w:sz w:val="28"/>
          <w:szCs w:val="24"/>
          <w:lang w:val="uk-UA"/>
        </w:rPr>
        <w:instrText xml:space="preserve"> </w:instrText>
      </w:r>
      <w:r w:rsidR="00837B30" w:rsidRPr="00837B30">
        <w:rPr>
          <w:rFonts w:ascii="Times New Roman" w:hAnsi="Times New Roman"/>
          <w:color w:val="000000" w:themeColor="text1"/>
          <w:sz w:val="28"/>
          <w:szCs w:val="24"/>
          <w:lang w:val="uk-UA"/>
        </w:rPr>
        <w:fldChar w:fldCharType="separate"/>
      </w:r>
      <w:r w:rsidR="00BB319E">
        <w:rPr>
          <w:position w:val="-27"/>
        </w:rPr>
        <w:pict>
          <v:shape id="_x0000_i1029" type="#_x0000_t75" style="width:178.5pt;height:35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web&quot;/&gt;&lt;w:zoom w:percent=&quot;100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73A95&quot;/&gt;&lt;wsp:rsid wsp:val=&quot;00021792&quot;/&gt;&lt;wsp:rsid wsp:val=&quot;000251BA&quot;/&gt;&lt;wsp:rsid wsp:val=&quot;000801AF&quot;/&gt;&lt;wsp:rsid wsp:val=&quot;000F1B13&quot;/&gt;&lt;wsp:rsid wsp:val=&quot;001236CF&quot;/&gt;&lt;wsp:rsid wsp:val=&quot;001443EC&quot;/&gt;&lt;wsp:rsid wsp:val=&quot;0014494F&quot;/&gt;&lt;wsp:rsid wsp:val=&quot;00160865&quot;/&gt;&lt;wsp:rsid wsp:val=&quot;001E4633&quot;/&gt;&lt;wsp:rsid wsp:val=&quot;00242EC2&quot;/&gt;&lt;wsp:rsid wsp:val=&quot;00244304&quot;/&gt;&lt;wsp:rsid wsp:val=&quot;0031038F&quot;/&gt;&lt;wsp:rsid wsp:val=&quot;003220A1&quot;/&gt;&lt;wsp:rsid wsp:val=&quot;00325BEE&quot;/&gt;&lt;wsp:rsid wsp:val=&quot;004C0733&quot;/&gt;&lt;wsp:rsid wsp:val=&quot;004C3B15&quot;/&gt;&lt;wsp:rsid wsp:val=&quot;004D6322&quot;/&gt;&lt;wsp:rsid wsp:val=&quot;00503084&quot;/&gt;&lt;wsp:rsid wsp:val=&quot;00512D5F&quot;/&gt;&lt;wsp:rsid wsp:val=&quot;00517AB5&quot;/&gt;&lt;wsp:rsid wsp:val=&quot;00573A95&quot;/&gt;&lt;wsp:rsid wsp:val=&quot;00650AE3&quot;/&gt;&lt;wsp:rsid wsp:val=&quot;0066310F&quot;/&gt;&lt;wsp:rsid wsp:val=&quot;00666E1F&quot;/&gt;&lt;wsp:rsid wsp:val=&quot;00681276&quot;/&gt;&lt;wsp:rsid wsp:val=&quot;006C5F8A&quot;/&gt;&lt;wsp:rsid wsp:val=&quot;0071693F&quot;/&gt;&lt;wsp:rsid wsp:val=&quot;00744A98&quot;/&gt;&lt;wsp:rsid wsp:val=&quot;007668B8&quot;/&gt;&lt;wsp:rsid wsp:val=&quot;00785D21&quot;/&gt;&lt;wsp:rsid wsp:val=&quot;007A1BA4&quot;/&gt;&lt;wsp:rsid wsp:val=&quot;007E71AF&quot;/&gt;&lt;wsp:rsid wsp:val=&quot;00822DAD&quot;/&gt;&lt;wsp:rsid wsp:val=&quot;008276FA&quot;/&gt;&lt;wsp:rsid wsp:val=&quot;00837B30&quot;/&gt;&lt;wsp:rsid wsp:val=&quot;008403E3&quot;/&gt;&lt;wsp:rsid wsp:val=&quot;008450D5&quot;/&gt;&lt;wsp:rsid wsp:val=&quot;00885CD5&quot;/&gt;&lt;wsp:rsid wsp:val=&quot;009469A6&quot;/&gt;&lt;wsp:rsid wsp:val=&quot;00952D8A&quot;/&gt;&lt;wsp:rsid wsp:val=&quot;00982FB9&quot;/&gt;&lt;wsp:rsid wsp:val=&quot;009905ED&quot;/&gt;&lt;wsp:rsid wsp:val=&quot;009C51FC&quot;/&gt;&lt;wsp:rsid wsp:val=&quot;00A70182&quot;/&gt;&lt;wsp:rsid wsp:val=&quot;00A73059&quot;/&gt;&lt;wsp:rsid wsp:val=&quot;00A75EAC&quot;/&gt;&lt;wsp:rsid wsp:val=&quot;00A9687A&quot;/&gt;&lt;wsp:rsid wsp:val=&quot;00AC19C3&quot;/&gt;&lt;wsp:rsid wsp:val=&quot;00AD1FAC&quot;/&gt;&lt;wsp:rsid wsp:val=&quot;00AE5C99&quot;/&gt;&lt;wsp:rsid wsp:val=&quot;00AF1B9D&quot;/&gt;&lt;wsp:rsid wsp:val=&quot;00AF325C&quot;/&gt;&lt;wsp:rsid wsp:val=&quot;00B61DEB&quot;/&gt;&lt;wsp:rsid wsp:val=&quot;00BE0928&quot;/&gt;&lt;wsp:rsid wsp:val=&quot;00C235BA&quot;/&gt;&lt;wsp:rsid wsp:val=&quot;00C57181&quot;/&gt;&lt;wsp:rsid wsp:val=&quot;00CA388E&quot;/&gt;&lt;wsp:rsid wsp:val=&quot;00CD7920&quot;/&gt;&lt;wsp:rsid wsp:val=&quot;00D10A00&quot;/&gt;&lt;wsp:rsid wsp:val=&quot;00D406EB&quot;/&gt;&lt;wsp:rsid wsp:val=&quot;00D64EF0&quot;/&gt;&lt;wsp:rsid wsp:val=&quot;00DE4512&quot;/&gt;&lt;wsp:rsid wsp:val=&quot;00E356C4&quot;/&gt;&lt;wsp:rsid wsp:val=&quot;00E8350C&quot;/&gt;&lt;wsp:rsid wsp:val=&quot;00E87900&quot;/&gt;&lt;wsp:rsid wsp:val=&quot;00ED796D&quot;/&gt;&lt;wsp:rsid wsp:val=&quot;00EE3A78&quot;/&gt;&lt;wsp:rsid wsp:val=&quot;00F05C9C&quot;/&gt;&lt;wsp:rsid wsp:val=&quot;00F52A62&quot;/&gt;&lt;wsp:rsid wsp:val=&quot;00FA216D&quot;/&gt;&lt;wsp:rsid wsp:val=&quot;00FA6D92&quot;/&gt;&lt;wsp:rsid wsp:val=&quot;00FC1953&quot;/&gt;&lt;wsp:rsid wsp:val=&quot;00FD48A0&quot;/&gt;&lt;wsp:rsid wsp:val=&quot;00FE1E20&quot;/&gt;&lt;wsp:rsid wsp:val=&quot;00FF77FB&quot;/&gt;&lt;/wsp:rsids&gt;&lt;/w:docPr&gt;&lt;w:body&gt;&lt;wx:sect&gt;&lt;w:p wsp:rsidR=&quot;00000000&quot; wsp:rsidRDefault=&quot;0031038F&quot; wsp:rsidP=&quot;0031038F&quot;&gt;&lt;m:oMathPara&gt;&lt;m:oMath&gt;&lt;m:d&gt;&lt;m:dPr&gt;&lt;m:begChr m:val=&quot;[&quot;/&gt;&lt;m:endChr m:val=&quot;]&quot;/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mPr&gt;&lt;m:mr&gt;&lt;m:e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3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e&gt;&lt;m:e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C&lt;/m:t&gt;&lt;/m:r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2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)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6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e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N&lt;/m:t&gt;&lt;/m:r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3&lt;/m:t&gt;&lt;/m:r&gt;&lt;/m:sub&gt;&lt;/m:sSub&gt;&lt;/m:e&gt;&lt;/m:mr&gt;&lt;m:m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OOC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e&gt;&lt;m:e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C&lt;/m:t&gt;&lt;/m:r&gt;&lt;m:sSub&gt;&lt;m:sSub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2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)&lt;/m:t&gt;&lt;/m:r&gt;&lt;/m:e&gt;&lt;m: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4 &lt;/m:t&gt;&lt;/m:r&gt;&lt;/m:sub&gt;&lt;/m:sSub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вЂ“&lt;/m:t&gt;&lt;/m:r&gt;&lt;/m:e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CO&lt;/m:t&gt;&lt;/m:r&gt;&lt;m:sSup&gt;&lt;m:sSupPr&gt;&lt;m:ctrlPr&gt;&lt;w:rPr&gt;&lt;w:rFonts w:ascii=&quot;Cambria Math&quot; w:h-ansi=&quot;Cambria Math&quot;/&gt;&lt;wx:font wx:val=&quot;Cambria Math&quot;/&gt;&lt;w:color w:val=&quot;000000&quot;/&gt;&lt;w:sz w:val=&quot;28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EN-US&quot;/&gt;&lt;/w:rPr&gt;&lt;m:t&gt;O&lt;/m:t&gt;&lt;/m:r&gt;&lt;/m:e&gt;&lt;m:sup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4&quot;/&gt;&lt;w:lang w:val=&quot;UK&quot;/&gt;&lt;/w:rPr&gt;&lt;m:t&gt;-&lt;/m:t&gt;&lt;/m:r&gt;&lt;/m:sup&gt;&lt;/m:sSup&gt;&lt;/m:e&gt;&lt;/m:mr&gt;&lt;/m:m&gt;&lt;/m:e&gt;&lt;/m: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837B30" w:rsidRPr="00837B30">
        <w:rPr>
          <w:rFonts w:ascii="Times New Roman" w:hAnsi="Times New Roman"/>
          <w:color w:val="000000" w:themeColor="text1"/>
          <w:sz w:val="28"/>
          <w:szCs w:val="24"/>
          <w:lang w:val="uk-UA"/>
        </w:rPr>
        <w:fldChar w:fldCharType="end"/>
      </w:r>
    </w:p>
    <w:p w:rsidR="008403E3" w:rsidRPr="00837B30" w:rsidRDefault="008403E3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</w:p>
    <w:p w:rsidR="008403E3" w:rsidRPr="00837B30" w:rsidRDefault="008403E3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Технологічна схема отримання АГ-солі приведена на </w:t>
      </w:r>
      <w:r w:rsidR="00BE0928" w:rsidRPr="00837B30">
        <w:rPr>
          <w:rFonts w:ascii="Times New Roman" w:hAnsi="Times New Roman"/>
          <w:color w:val="000000"/>
          <w:sz w:val="28"/>
          <w:szCs w:val="24"/>
          <w:lang w:val="uk-UA"/>
        </w:rPr>
        <w:t>Рис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>.</w:t>
      </w:r>
      <w:r w:rsidR="00BE0928" w:rsidRPr="00837B30">
        <w:rPr>
          <w:rFonts w:ascii="Times New Roman" w:hAnsi="Times New Roman"/>
          <w:color w:val="000000"/>
          <w:sz w:val="28"/>
          <w:szCs w:val="24"/>
          <w:lang w:val="uk-UA"/>
        </w:rPr>
        <w:t>3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. З апарату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2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50%-вий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розчин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в метанолі перекачують в реактор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3,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де нейтралізують </w:t>
      </w:r>
      <w:r w:rsidR="00BE0928" w:rsidRPr="00837B30">
        <w:rPr>
          <w:rFonts w:ascii="Times New Roman" w:hAnsi="Times New Roman"/>
          <w:color w:val="000000"/>
          <w:sz w:val="28"/>
          <w:szCs w:val="28"/>
          <w:lang w:eastAsia="uk-UA"/>
        </w:rPr>
        <w:t>20%-</w:t>
      </w:r>
      <w:r w:rsidR="00BE0928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ви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м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BE0928" w:rsidRPr="00837B30">
        <w:rPr>
          <w:rFonts w:ascii="Times New Roman" w:hAnsi="Times New Roman"/>
          <w:color w:val="000000"/>
          <w:sz w:val="28"/>
          <w:szCs w:val="28"/>
          <w:lang w:eastAsia="uk-UA"/>
        </w:rPr>
        <w:t>метанольн</w:t>
      </w:r>
      <w:r w:rsidR="00BE0928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и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м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розчином </w:t>
      </w:r>
      <w:r w:rsidR="0066310F" w:rsidRPr="00837B30">
        <w:rPr>
          <w:rFonts w:ascii="Times New Roman" w:hAnsi="Times New Roman"/>
          <w:color w:val="000000"/>
          <w:sz w:val="28"/>
          <w:szCs w:val="28"/>
          <w:lang w:eastAsia="uk-UA"/>
        </w:rPr>
        <w:t>адипиновое</w:t>
      </w:r>
      <w:r w:rsidR="00BE0928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ї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кислоти, що подається з апарату 1. За рахунок теплоти реакції (533,9 ккал/моль) починається кипіння реакційної суміші. Пі</w:t>
      </w:r>
      <w:r w:rsidR="00BE0928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сля закінчення реакції суспензії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АГ-солі в метанолі направляють в проміжну місткість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5,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де охолоджують до 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20—</w:t>
      </w:r>
      <w:r w:rsidR="00BE0928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30 °С; отриману АГ-сіль відділяють 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а центрифузі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6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і збирають в бункері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7.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Вихід АГ- солі складає 95%. Від маткового розчину, що містить невелику кількість АГ-солі</w:t>
      </w:r>
      <w:r w:rsidR="00EE3A7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(по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розчинності), на колоні 9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відгоня</w:t>
      </w:r>
      <w:r w:rsidR="00BE0928"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ю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ть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метанол, який повертають 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в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процес. Кубовий залишок після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відгонки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метанолу розчиняють в йоді 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а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кількість АГ-солі, що залишилася, висаджують метанолом. В цьому випадку 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вихід АГ-солі можна збільшити до 97—99%. При проведенні процесу в середовищі метанолу чистота отриманої АГ-солі іноді не відповідає вимогам ГОСТ по температурі плавлення (192—193 °З). В Україні розроблений спосіб отримання АГ-солі, відмінний тим, що процес ведуть в середовищі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75—80%-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в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ого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водного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изопропилового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спирту при 65—70°С таким чином. До 30%-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вого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розчину </w:t>
      </w:r>
      <w:r w:rsidR="0066310F"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адипиновое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ї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кислоти в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изопропиловом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у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спирті, що містить 20—25% води, поступово при ефективному перемішуванні додають 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50%-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ви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й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розчин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гекса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метилендиам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и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на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в тому ж розчиннику так, щоб температура в реакторі підтримувалася в межах 65— 70 °С. </w:t>
      </w:r>
      <w:r w:rsidR="0066310F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Реакцію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закінчують, коли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адипиновая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кислота повністю нейтралізується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гексаметилендиамином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і в матковому розчині 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знаходитиметься 0,2—0,3% останнього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. Реакційну масу охолоджу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ють до 15—20 °С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, випавшу в осад АГ-сіль фільтрують, промивають водним розчином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изопропилового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спирту і сушать у вакуумі (залишковий тиск 250—300 мм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рт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. ст., температура 65—70 °С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). Вихід АГ-солі складає 96—96,5% з розрахунку на узяту </w:t>
      </w:r>
      <w:r w:rsidRPr="00837B30">
        <w:rPr>
          <w:rFonts w:ascii="Times New Roman" w:hAnsi="Times New Roman"/>
          <w:bCs/>
          <w:color w:val="000000"/>
          <w:sz w:val="28"/>
          <w:szCs w:val="28"/>
          <w:lang w:eastAsia="uk-UA"/>
        </w:rPr>
        <w:t>адипиновую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 кислоту. Отримана цим способом АГ-сіль характеризується високою чистотою і </w:t>
      </w:r>
      <w:r w:rsidR="00BE0928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має температуру плавлення 195 °С</w:t>
      </w:r>
      <w:r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>.</w:t>
      </w:r>
    </w:p>
    <w:p w:rsidR="008403E3" w:rsidRPr="00837B30" w:rsidRDefault="008403E3" w:rsidP="001E4633">
      <w:pPr>
        <w:widowControl w:val="0"/>
        <w:suppressAutoHyphens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4"/>
          <w:lang w:val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Отримання АГ-солі можна також проводити у водному середовищі. Згідно цьому способу, водний розчин </w:t>
      </w:r>
      <w:r w:rsidRPr="00837B30">
        <w:rPr>
          <w:rFonts w:ascii="Times New Roman" w:hAnsi="Times New Roman"/>
          <w:color w:val="000000"/>
          <w:sz w:val="28"/>
          <w:szCs w:val="24"/>
        </w:rPr>
        <w:t>гексаметилендиамина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обробляють водним розчином </w:t>
      </w:r>
      <w:r w:rsidRPr="00837B30">
        <w:rPr>
          <w:rFonts w:ascii="Times New Roman" w:hAnsi="Times New Roman"/>
          <w:color w:val="000000"/>
          <w:sz w:val="28"/>
          <w:szCs w:val="24"/>
        </w:rPr>
        <w:t>адипиновой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кислоти. Отриманий розчин АГ-солі очищають активованим вугіллям. Спосіб представляє інтерес у зв'язку з тим, що водний розчин АГ-солі може бути безпосередньо використаний для </w:t>
      </w:r>
      <w:r w:rsidR="00BE0928" w:rsidRPr="00837B30">
        <w:rPr>
          <w:rFonts w:ascii="Times New Roman" w:hAnsi="Times New Roman"/>
          <w:color w:val="000000"/>
          <w:sz w:val="28"/>
          <w:szCs w:val="24"/>
        </w:rPr>
        <w:t>пол</w:t>
      </w:r>
      <w:r w:rsidR="00BE0928" w:rsidRPr="00837B30">
        <w:rPr>
          <w:rFonts w:ascii="Times New Roman" w:hAnsi="Times New Roman"/>
          <w:color w:val="000000"/>
          <w:sz w:val="28"/>
          <w:szCs w:val="24"/>
          <w:lang w:val="uk-UA"/>
        </w:rPr>
        <w:t>і</w:t>
      </w:r>
      <w:r w:rsidR="00BE0928" w:rsidRPr="00837B30">
        <w:rPr>
          <w:rFonts w:ascii="Times New Roman" w:hAnsi="Times New Roman"/>
          <w:color w:val="000000"/>
          <w:sz w:val="28"/>
          <w:szCs w:val="24"/>
        </w:rPr>
        <w:t>конденсац</w:t>
      </w:r>
      <w:r w:rsidR="00BE0928" w:rsidRPr="00837B30">
        <w:rPr>
          <w:rFonts w:ascii="Times New Roman" w:hAnsi="Times New Roman"/>
          <w:color w:val="000000"/>
          <w:sz w:val="28"/>
          <w:szCs w:val="24"/>
          <w:lang w:val="uk-UA"/>
        </w:rPr>
        <w:t>ії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. Проте висока якість АГ-солі в цьому способі досягається тільки при використовуванні добре обчищених </w:t>
      </w:r>
      <w:r w:rsidRPr="00837B30">
        <w:rPr>
          <w:rFonts w:ascii="Times New Roman" w:hAnsi="Times New Roman"/>
          <w:color w:val="000000"/>
          <w:sz w:val="28"/>
          <w:szCs w:val="24"/>
        </w:rPr>
        <w:t>гексаметилендиамина</w:t>
      </w:r>
      <w:r w:rsidR="00BE0928"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та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="0066310F" w:rsidRPr="00837B30">
        <w:rPr>
          <w:rFonts w:ascii="Times New Roman" w:hAnsi="Times New Roman"/>
          <w:color w:val="000000"/>
          <w:sz w:val="28"/>
          <w:szCs w:val="24"/>
        </w:rPr>
        <w:t>адипиновое</w:t>
      </w:r>
      <w:r w:rsidR="00BE0928" w:rsidRPr="00837B30">
        <w:rPr>
          <w:rFonts w:ascii="Times New Roman" w:hAnsi="Times New Roman"/>
          <w:color w:val="000000"/>
          <w:sz w:val="28"/>
          <w:szCs w:val="24"/>
          <w:lang w:val="uk-UA"/>
        </w:rPr>
        <w:t>ї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кислоти. В осоружному випадку переважно п</w:t>
      </w:r>
      <w:r w:rsidR="00A70182" w:rsidRPr="00837B30">
        <w:rPr>
          <w:rFonts w:ascii="Times New Roman" w:hAnsi="Times New Roman"/>
          <w:color w:val="000000"/>
          <w:sz w:val="28"/>
          <w:szCs w:val="24"/>
          <w:lang w:val="uk-UA"/>
        </w:rPr>
        <w:t>роцес, що проводиться в спиртному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або у водно-спиртовому середовищі, оскільки є в початковій сировині домішки, краще розчинні в органічних розчинниках, ніж у воді, залишаються в матковому розчині.</w:t>
      </w:r>
    </w:p>
    <w:p w:rsidR="008403E3" w:rsidRPr="00837B30" w:rsidRDefault="008403E3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18"/>
          <w:lang w:eastAsia="ru-RU"/>
        </w:rPr>
      </w:pPr>
    </w:p>
    <w:p w:rsidR="00F05C9C" w:rsidRPr="001E4633" w:rsidRDefault="00F05C9C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br w:type="page"/>
      </w:r>
      <w:r w:rsidR="00BB319E"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30" type="#_x0000_t75" style="width:390.75pt;height:526.5pt;visibility:visible;mso-wrap-style:square">
            <v:imagedata r:id="rId9" o:title="" gain="182044f" blacklevel="-4588f"/>
          </v:shape>
        </w:pict>
      </w:r>
    </w:p>
    <w:p w:rsidR="00AF1B9D" w:rsidRPr="0066310F" w:rsidRDefault="00A70182" w:rsidP="00AF1B9D">
      <w:pPr>
        <w:widowControl w:val="0"/>
        <w:tabs>
          <w:tab w:val="left" w:pos="8122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Рис. 3. Технологічна схема отримання АГ-солі:</w:t>
      </w:r>
      <w:r w:rsidR="00AF1B9D" w:rsidRPr="00AF1B9D">
        <w:rPr>
          <w:rFonts w:ascii="Times New Roman" w:hAnsi="Times New Roman"/>
          <w:sz w:val="28"/>
          <w:szCs w:val="28"/>
        </w:rPr>
        <w:t xml:space="preserve"> </w:t>
      </w:r>
      <w:r w:rsidRPr="001E4633">
        <w:rPr>
          <w:rFonts w:ascii="Times New Roman" w:hAnsi="Times New Roman"/>
          <w:sz w:val="28"/>
          <w:szCs w:val="28"/>
          <w:lang w:val="uk-UA"/>
        </w:rPr>
        <w:t>1,2 –апарати для приготування розчинів;</w:t>
      </w:r>
      <w:r w:rsidR="00AF1B9D" w:rsidRPr="00AF1B9D">
        <w:rPr>
          <w:rFonts w:ascii="Times New Roman" w:hAnsi="Times New Roman"/>
          <w:sz w:val="28"/>
          <w:szCs w:val="28"/>
        </w:rPr>
        <w:t xml:space="preserve"> </w:t>
      </w:r>
      <w:r w:rsidRPr="001E4633">
        <w:rPr>
          <w:rFonts w:ascii="Times New Roman" w:hAnsi="Times New Roman"/>
          <w:sz w:val="28"/>
          <w:szCs w:val="28"/>
          <w:lang w:val="uk-UA"/>
        </w:rPr>
        <w:t>3-реактор; 4- холодильник; 5- проміжна ємкість;6-центрифуга; 7-бункер; 8- збірник; 9- колона</w:t>
      </w:r>
    </w:p>
    <w:p w:rsidR="00AF1B9D" w:rsidRPr="0066310F" w:rsidRDefault="00AF1B9D" w:rsidP="00AF1B9D">
      <w:pPr>
        <w:widowControl w:val="0"/>
        <w:tabs>
          <w:tab w:val="left" w:pos="8122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D6322" w:rsidRPr="001E4633" w:rsidRDefault="004D6322" w:rsidP="001E4633">
      <w:pPr>
        <w:pStyle w:val="a7"/>
        <w:widowControl w:val="0"/>
        <w:numPr>
          <w:ilvl w:val="1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Основні параметри виробництва та технологічного процесу виробництва АГ-солі</w:t>
      </w:r>
    </w:p>
    <w:p w:rsidR="004D6322" w:rsidRPr="001E4633" w:rsidRDefault="004D6322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64EF0" w:rsidRPr="00837B30" w:rsidRDefault="004D6322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Гексаме</w:t>
      </w:r>
      <w:r w:rsidR="00D64EF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тілендіамінадіпат, АГ-сіль H</w:t>
      </w:r>
      <w:r w:rsidR="00D64EF0" w:rsidRPr="00837B30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2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N</w:t>
      </w:r>
      <w:r w:rsidR="00D64EF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(CH</w:t>
      </w:r>
      <w:r w:rsidR="00D64EF0" w:rsidRPr="00837B30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2</w:t>
      </w:r>
      <w:r w:rsidR="00D64EF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)</w:t>
      </w:r>
      <w:r w:rsidRPr="00837B30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6</w:t>
      </w:r>
      <w:r w:rsidR="00D64EF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NH</w:t>
      </w:r>
      <w:r w:rsidR="00D64EF0" w:rsidRPr="00837B30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2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•НООС</w:t>
      </w:r>
      <w:r w:rsidR="00D64EF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(СН</w:t>
      </w:r>
      <w:r w:rsidR="00D64EF0" w:rsidRPr="00837B30">
        <w:rPr>
          <w:rFonts w:ascii="Times New Roman" w:hAnsi="Times New Roman"/>
          <w:color w:val="000000"/>
          <w:sz w:val="28"/>
          <w:szCs w:val="28"/>
          <w:vertAlign w:val="subscript"/>
          <w:lang w:val="uk-UA" w:eastAsia="uk-UA"/>
        </w:rPr>
        <w:t>2</w:t>
      </w:r>
      <w:r w:rsidR="00D64EF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)</w:t>
      </w:r>
      <w:r w:rsidR="00D64EF0" w:rsidRPr="00837B30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 w:eastAsia="uk-UA"/>
        </w:rPr>
        <w:t>4</w:t>
      </w:r>
      <w:r w:rsidR="00D64EF0" w:rsidRPr="00837B30">
        <w:rPr>
          <w:rFonts w:ascii="Times New Roman" w:hAnsi="Times New Roman"/>
          <w:bCs/>
          <w:color w:val="000000"/>
          <w:sz w:val="28"/>
          <w:szCs w:val="28"/>
          <w:lang w:val="uk-UA" w:eastAsia="uk-UA"/>
        </w:rPr>
        <w:t xml:space="preserve">СООН, </w:t>
      </w:r>
      <w:r w:rsidR="00D64EF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біла кристалічна речовина, без запаху; температура плавлення 194°, добре розчинне у воді, рН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розчину = 7,2—7,3.</w:t>
      </w:r>
    </w:p>
    <w:p w:rsidR="00D64EF0" w:rsidRPr="00837B30" w:rsidRDefault="00D64EF0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АГ-сіль застосовується для створення полімеру, що йде для отримання синтетичного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волокна—найлона. Си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ровиною для виробництва АГ-солі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по описуваній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схемі служать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і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адипиновая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кислота.</w:t>
      </w:r>
    </w:p>
    <w:p w:rsidR="00D64EF0" w:rsidRPr="00837B30" w:rsidRDefault="00D64EF0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Адіпіновая кислота завантажується в розчинник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13,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 нього ж з 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емністі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12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закачується необхідна кількість метанолу</w:t>
      </w:r>
      <w:r w:rsidR="00244304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(Рис.4)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. Розчин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адипиновой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кислоти з розчинника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13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стислим азотом видавлюється через фільтр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 мірник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2.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Розчин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в метанолі готується в розчиннику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15,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 який завантажується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і закачується метанол з 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емністі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12.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Для поліпшення розчинення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, окрім обігріву розчинника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15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парою через сорочку застосовується циркуляція розчину за допомогою порш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невого насосу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. Цим же насосом розчин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через фільтр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5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подається в мірник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4.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 необхідному для реакції співвідношенні розчини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адипиновой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кислоти і </w:t>
      </w:r>
      <w:r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гексаметилендиамина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з мірників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2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і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4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зливаються в емальований реактор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14.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За рахунок теплоти реакції реакційна маса розігрівається. Необхідна температура в реакторі підтримується охолоджуванням через сорочку і за рахунок випаровування метанолу, пари якого конденсуються в конденсаторі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3.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 нього метанол, що сконденсувався, поступає в 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емність </w:t>
      </w:r>
      <w:r w:rsidR="004D6322"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12.</w:t>
      </w:r>
    </w:p>
    <w:p w:rsidR="00EE3A78" w:rsidRPr="00837B30" w:rsidRDefault="00D64EF0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Продукти реакції з реактора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14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видавлюються стислим азотом в проміжну місткість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6,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 якої подаються на центрифугу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7. 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Відфільтрована АГ-сі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ль скидається на транспортер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11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і відправляється на сушку або безпосередньо на склад. Матковий розчин, що виходить з центрифуги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7,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збирається в збірці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>16.</w:t>
      </w:r>
    </w:p>
    <w:p w:rsidR="00D64EF0" w:rsidRPr="00837B30" w:rsidRDefault="00D64EF0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 метою витягання що залишилася в маточнику 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Г-солі вміст збірки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16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подають в колону відгону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8. 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Метанол в цій колоні від</w:t>
      </w:r>
      <w:r w:rsidR="0066310F" w:rsidRPr="00837B30">
        <w:rPr>
          <w:rFonts w:ascii="Times New Roman" w:hAnsi="Times New Roman"/>
          <w:color w:val="000000"/>
          <w:sz w:val="28"/>
          <w:szCs w:val="28"/>
          <w:lang w:eastAsia="uk-UA"/>
        </w:rPr>
        <w:t>г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</w:t>
      </w:r>
      <w:r w:rsidR="0066310F" w:rsidRPr="00837B30">
        <w:rPr>
          <w:rFonts w:ascii="Times New Roman" w:hAnsi="Times New Roman"/>
          <w:color w:val="000000"/>
          <w:sz w:val="28"/>
          <w:szCs w:val="28"/>
          <w:lang w:eastAsia="uk-UA"/>
        </w:rPr>
        <w:t>няет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ь</w:t>
      </w:r>
      <w:r w:rsidR="0066310F" w:rsidRPr="00837B30">
        <w:rPr>
          <w:rFonts w:ascii="Times New Roman" w:hAnsi="Times New Roman"/>
          <w:color w:val="000000"/>
          <w:sz w:val="28"/>
          <w:szCs w:val="28"/>
          <w:lang w:eastAsia="uk-UA"/>
        </w:rPr>
        <w:t>ся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, пари його конденсуються в </w:t>
      </w:r>
      <w:r w:rsidR="0066310F" w:rsidRPr="00837B30">
        <w:rPr>
          <w:rFonts w:ascii="Times New Roman" w:hAnsi="Times New Roman"/>
          <w:color w:val="000000"/>
          <w:sz w:val="28"/>
          <w:szCs w:val="28"/>
          <w:lang w:eastAsia="uk-UA"/>
        </w:rPr>
        <w:t>дефлегматоре</w:t>
      </w:r>
      <w:r w:rsidR="0066310F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66310F"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9.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Конденсат надалі охолоджується в холодильнику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10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і збирається в збірці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18.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 цієї збірки метанол перекачується насосом в 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емність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12.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Кубова рідина з колони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8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поступає в збірку </w:t>
      </w:r>
      <w:r w:rsidRPr="00837B30">
        <w:rPr>
          <w:rFonts w:ascii="Times New Roman" w:hAnsi="Times New Roman"/>
          <w:iCs/>
          <w:color w:val="000000"/>
          <w:sz w:val="28"/>
          <w:szCs w:val="28"/>
          <w:lang w:val="uk-UA" w:eastAsia="uk-UA"/>
        </w:rPr>
        <w:t xml:space="preserve">17.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 ньому відбувається розчинення випавшої при упарюванні </w:t>
      </w:r>
      <w:r w:rsidR="004D6322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Г-солі. Водний розчин </w:t>
      </w:r>
      <w:r w:rsidR="00D10A00"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А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Г-солі відкачується на осадження</w:t>
      </w:r>
      <w:r w:rsidRPr="00837B30">
        <w:rPr>
          <w:rFonts w:ascii="Times New Roman" w:hAnsi="Times New Roman"/>
          <w:color w:val="000000"/>
          <w:sz w:val="28"/>
          <w:szCs w:val="24"/>
          <w:lang w:val="uk-UA"/>
        </w:rPr>
        <w:t xml:space="preserve"> </w:t>
      </w:r>
      <w:r w:rsidRPr="00837B30">
        <w:rPr>
          <w:rFonts w:ascii="Times New Roman" w:hAnsi="Times New Roman"/>
          <w:color w:val="000000"/>
          <w:sz w:val="28"/>
          <w:szCs w:val="28"/>
          <w:lang w:val="uk-UA" w:eastAsia="uk-UA"/>
        </w:rPr>
        <w:t>за допомогою метанолу (на схемі не вказано).</w:t>
      </w:r>
    </w:p>
    <w:p w:rsidR="00EE3A78" w:rsidRPr="00837B30" w:rsidRDefault="00EE3A78" w:rsidP="001E4633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D64EF0" w:rsidRPr="00837B30" w:rsidRDefault="00BB319E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noProof/>
          <w:sz w:val="28"/>
          <w:lang w:eastAsia="ru-RU"/>
        </w:rPr>
        <w:pict>
          <v:shape id="Рисунок 286" o:spid="_x0000_i1031" type="#_x0000_t75" style="width:418.5pt;height:384pt;visibility:visible;mso-wrap-style:square">
            <v:imagedata r:id="rId10" o:title="" cropleft="3916f" cropright="2111f"/>
          </v:shape>
        </w:pict>
      </w:r>
    </w:p>
    <w:p w:rsidR="00A70182" w:rsidRPr="00837B30" w:rsidRDefault="00A70182" w:rsidP="001E4633">
      <w:pPr>
        <w:widowControl w:val="0"/>
        <w:tabs>
          <w:tab w:val="left" w:pos="8122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406EB" w:rsidRPr="00837B30" w:rsidRDefault="00D406EB">
      <w:pPr>
        <w:rPr>
          <w:rFonts w:ascii="Times New Roman" w:hAnsi="Times New Roman"/>
          <w:color w:val="000000"/>
          <w:sz w:val="28"/>
          <w:szCs w:val="28"/>
          <w:lang w:val="en-US"/>
        </w:rPr>
      </w:pPr>
      <w:r w:rsidRPr="00837B30"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650AE3" w:rsidRPr="001E4633" w:rsidRDefault="00BB319E" w:rsidP="00D406EB">
      <w:pPr>
        <w:widowControl w:val="0"/>
        <w:suppressAutoHyphens/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szCs w:val="20"/>
          <w:lang w:eastAsia="ru-RU"/>
        </w:rPr>
        <w:pict>
          <v:shape id="Рисунок 1" o:spid="_x0000_i1032" type="#_x0000_t75" style="width:448.5pt;height:310.5pt;visibility:visible;mso-wrap-style:square">
            <v:imagedata r:id="rId11" o:title="" gain="72818f"/>
          </v:shape>
        </w:pict>
      </w:r>
    </w:p>
    <w:p w:rsidR="00EE3A78" w:rsidRPr="00D406EB" w:rsidRDefault="00244304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Рис.4. Технологічна схема виробництва АГ-солі</w:t>
      </w:r>
      <w:r w:rsidR="00021792" w:rsidRPr="001E4633">
        <w:rPr>
          <w:rFonts w:ascii="Times New Roman" w:hAnsi="Times New Roman"/>
          <w:sz w:val="28"/>
          <w:szCs w:val="28"/>
          <w:lang w:val="uk-UA"/>
        </w:rPr>
        <w:t>:</w:t>
      </w:r>
      <w:r w:rsidR="00D406EB" w:rsidRPr="00D406E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E4633">
        <w:rPr>
          <w:rFonts w:ascii="Times New Roman" w:hAnsi="Times New Roman"/>
          <w:sz w:val="28"/>
          <w:szCs w:val="24"/>
          <w:lang w:val="uk-UA"/>
        </w:rPr>
        <w:t>1,5 – фільтри, 2,4- мірники, 6-проміжна місткість,7-центрифуга,</w:t>
      </w:r>
      <w:r w:rsidR="00D406EB" w:rsidRPr="00D406EB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1E4633">
        <w:rPr>
          <w:rFonts w:ascii="Times New Roman" w:hAnsi="Times New Roman"/>
          <w:sz w:val="28"/>
          <w:szCs w:val="24"/>
          <w:lang w:val="uk-UA"/>
        </w:rPr>
        <w:t>8-відгонна колона, 9-дефлегматор, 10-холодильник, 11-шнек,</w:t>
      </w:r>
      <w:r w:rsidR="00D406EB" w:rsidRPr="00D406EB">
        <w:rPr>
          <w:rFonts w:ascii="Times New Roman" w:hAnsi="Times New Roman"/>
          <w:sz w:val="28"/>
          <w:szCs w:val="24"/>
          <w:lang w:val="uk-UA"/>
        </w:rPr>
        <w:t xml:space="preserve"> </w:t>
      </w:r>
      <w:r w:rsidRPr="001E4633">
        <w:rPr>
          <w:rFonts w:ascii="Times New Roman" w:hAnsi="Times New Roman"/>
          <w:sz w:val="28"/>
          <w:szCs w:val="24"/>
          <w:lang w:val="uk-UA"/>
        </w:rPr>
        <w:t xml:space="preserve">12-емність,13,15 –розчиники,14- реактор,16,17,18 - </w:t>
      </w:r>
      <w:r w:rsidR="00021792" w:rsidRPr="001E4633">
        <w:rPr>
          <w:rFonts w:ascii="Times New Roman" w:hAnsi="Times New Roman"/>
          <w:sz w:val="28"/>
          <w:szCs w:val="24"/>
          <w:lang w:val="uk-UA"/>
        </w:rPr>
        <w:t>збірки</w:t>
      </w:r>
    </w:p>
    <w:p w:rsidR="00EE3A78" w:rsidRPr="00D406EB" w:rsidRDefault="00EE3A78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</w:p>
    <w:p w:rsidR="00D10A00" w:rsidRPr="00D406EB" w:rsidRDefault="00D10A00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406EB">
        <w:rPr>
          <w:rFonts w:ascii="Times New Roman" w:hAnsi="Times New Roman"/>
          <w:sz w:val="28"/>
          <w:szCs w:val="28"/>
          <w:lang w:val="uk-UA"/>
        </w:rPr>
        <w:br w:type="page"/>
      </w:r>
    </w:p>
    <w:p w:rsidR="004C3B15" w:rsidRPr="001E4633" w:rsidRDefault="00D10A00" w:rsidP="001E463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Список використаних джерел</w:t>
      </w:r>
    </w:p>
    <w:p w:rsidR="00021792" w:rsidRPr="001E4633" w:rsidRDefault="00021792" w:rsidP="00D406EB">
      <w:pPr>
        <w:widowControl w:val="0"/>
        <w:suppressAutoHyphens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21792" w:rsidRPr="001E4633" w:rsidRDefault="00021792" w:rsidP="00D406EB">
      <w:pPr>
        <w:pStyle w:val="a7"/>
        <w:widowControl w:val="0"/>
        <w:numPr>
          <w:ilvl w:val="0"/>
          <w:numId w:val="2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</w:rPr>
        <w:t>Казарновский С.Н., Козлов В.Н. Технологические схемы процессов основного органического синтеза / Методы производства исходных продуктов высокомолекулярных соединений – Горький, 1960 – 420с.</w:t>
      </w:r>
    </w:p>
    <w:p w:rsidR="00021792" w:rsidRPr="001E4633" w:rsidRDefault="00021792" w:rsidP="00D406EB">
      <w:pPr>
        <w:pStyle w:val="a7"/>
        <w:widowControl w:val="0"/>
        <w:numPr>
          <w:ilvl w:val="0"/>
          <w:numId w:val="2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</w:rPr>
        <w:t>Гарбар М.И., Растанин И.В. Пластмасы и синтетические смолы в строительстве – М., Архитектура, 1960 -263с.</w:t>
      </w:r>
    </w:p>
    <w:p w:rsidR="00021792" w:rsidRPr="001E4633" w:rsidRDefault="00021792" w:rsidP="00D406EB">
      <w:pPr>
        <w:pStyle w:val="a7"/>
        <w:widowControl w:val="0"/>
        <w:numPr>
          <w:ilvl w:val="0"/>
          <w:numId w:val="2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Ф. Фурне Синтетические волокна /перевод с нем. – М., Химия, 1970 – 680с.</w:t>
      </w:r>
    </w:p>
    <w:p w:rsidR="00021792" w:rsidRPr="001E4633" w:rsidRDefault="00021792" w:rsidP="00D406EB">
      <w:pPr>
        <w:pStyle w:val="a7"/>
        <w:widowControl w:val="0"/>
        <w:numPr>
          <w:ilvl w:val="0"/>
          <w:numId w:val="2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Томилов А.П. Смирнов С.К. Адиподинитрил и гексаметилендиамин – М., Химия, 1974 – 280 с.</w:t>
      </w:r>
    </w:p>
    <w:p w:rsidR="008450D5" w:rsidRPr="001E4633" w:rsidRDefault="008450D5" w:rsidP="00D406EB">
      <w:pPr>
        <w:pStyle w:val="a7"/>
        <w:widowControl w:val="0"/>
        <w:numPr>
          <w:ilvl w:val="0"/>
          <w:numId w:val="2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Г.Хопфф, А. Мюллер, Ф. Венгер Полиамиды /перевод с нем. – М., Химическая литература, 1968 – 453 с.</w:t>
      </w:r>
    </w:p>
    <w:p w:rsidR="008450D5" w:rsidRPr="001E4633" w:rsidRDefault="004C0733" w:rsidP="00D406EB">
      <w:pPr>
        <w:pStyle w:val="a7"/>
        <w:widowControl w:val="0"/>
        <w:numPr>
          <w:ilvl w:val="0"/>
          <w:numId w:val="2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Новое в производстве соли АГ – Химия Украины, 2001, № 22, с. 32</w:t>
      </w:r>
    </w:p>
    <w:p w:rsidR="004C0733" w:rsidRPr="001E4633" w:rsidRDefault="004C0733" w:rsidP="00D406EB">
      <w:pPr>
        <w:pStyle w:val="a7"/>
        <w:widowControl w:val="0"/>
        <w:numPr>
          <w:ilvl w:val="0"/>
          <w:numId w:val="2"/>
        </w:numPr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1E4633">
        <w:rPr>
          <w:rFonts w:ascii="Times New Roman" w:hAnsi="Times New Roman"/>
          <w:sz w:val="28"/>
          <w:szCs w:val="28"/>
          <w:lang w:val="uk-UA"/>
        </w:rPr>
        <w:t>Соль-АГ –Химическое производство 1974 (75) № 8, с. 13-15</w:t>
      </w:r>
      <w:bookmarkStart w:id="0" w:name="_GoBack"/>
      <w:bookmarkEnd w:id="0"/>
    </w:p>
    <w:sectPr w:rsidR="004C0733" w:rsidRPr="001E4633" w:rsidSect="001E463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5AE1"/>
    <w:multiLevelType w:val="hybridMultilevel"/>
    <w:tmpl w:val="93B27E68"/>
    <w:lvl w:ilvl="0" w:tplc="4EAC828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3F394032"/>
    <w:multiLevelType w:val="multilevel"/>
    <w:tmpl w:val="4424A9D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visionView w:markup="0"/>
  <w:doNotTrackMoves/>
  <w:doNotTrackFormatting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A95"/>
    <w:rsid w:val="00021792"/>
    <w:rsid w:val="000251BA"/>
    <w:rsid w:val="000801AF"/>
    <w:rsid w:val="000F1B13"/>
    <w:rsid w:val="001236CF"/>
    <w:rsid w:val="001443EC"/>
    <w:rsid w:val="0014494F"/>
    <w:rsid w:val="00160865"/>
    <w:rsid w:val="001E4633"/>
    <w:rsid w:val="00242EC2"/>
    <w:rsid w:val="00244304"/>
    <w:rsid w:val="003220A1"/>
    <w:rsid w:val="00325BEE"/>
    <w:rsid w:val="004C0733"/>
    <w:rsid w:val="004C3B15"/>
    <w:rsid w:val="004D6322"/>
    <w:rsid w:val="00503084"/>
    <w:rsid w:val="00512D5F"/>
    <w:rsid w:val="00517AB5"/>
    <w:rsid w:val="00573A95"/>
    <w:rsid w:val="00650AE3"/>
    <w:rsid w:val="0066310F"/>
    <w:rsid w:val="00666E1F"/>
    <w:rsid w:val="00681276"/>
    <w:rsid w:val="006C5F8A"/>
    <w:rsid w:val="0071693F"/>
    <w:rsid w:val="00744A98"/>
    <w:rsid w:val="007668B8"/>
    <w:rsid w:val="00785D21"/>
    <w:rsid w:val="007A1BA4"/>
    <w:rsid w:val="007E71AF"/>
    <w:rsid w:val="00822DAD"/>
    <w:rsid w:val="008276FA"/>
    <w:rsid w:val="00837B30"/>
    <w:rsid w:val="008403E3"/>
    <w:rsid w:val="008450D5"/>
    <w:rsid w:val="00885CD5"/>
    <w:rsid w:val="009469A6"/>
    <w:rsid w:val="00952D8A"/>
    <w:rsid w:val="00982FB9"/>
    <w:rsid w:val="009905ED"/>
    <w:rsid w:val="009C51FC"/>
    <w:rsid w:val="00A70182"/>
    <w:rsid w:val="00A73059"/>
    <w:rsid w:val="00A75EAC"/>
    <w:rsid w:val="00A9687A"/>
    <w:rsid w:val="00AC19C3"/>
    <w:rsid w:val="00AD1FAC"/>
    <w:rsid w:val="00AE5C99"/>
    <w:rsid w:val="00AF1B9D"/>
    <w:rsid w:val="00AF325C"/>
    <w:rsid w:val="00B61DEB"/>
    <w:rsid w:val="00BB319E"/>
    <w:rsid w:val="00BE0928"/>
    <w:rsid w:val="00C235BA"/>
    <w:rsid w:val="00C57181"/>
    <w:rsid w:val="00CA388E"/>
    <w:rsid w:val="00CD7920"/>
    <w:rsid w:val="00D10A00"/>
    <w:rsid w:val="00D406EB"/>
    <w:rsid w:val="00D64EF0"/>
    <w:rsid w:val="00DE4512"/>
    <w:rsid w:val="00E356C4"/>
    <w:rsid w:val="00E8350C"/>
    <w:rsid w:val="00E87900"/>
    <w:rsid w:val="00ED796D"/>
    <w:rsid w:val="00EE3A78"/>
    <w:rsid w:val="00F05C9C"/>
    <w:rsid w:val="00F52A62"/>
    <w:rsid w:val="00FA216D"/>
    <w:rsid w:val="00FA6D92"/>
    <w:rsid w:val="00FC1953"/>
    <w:rsid w:val="00FD48A0"/>
    <w:rsid w:val="00FE1E20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8"/>
    <o:shapelayout v:ext="edit">
      <o:idmap v:ext="edit" data="1"/>
      <o:rules v:ext="edit">
        <o:r id="V:Rule1" type="connector" idref="#_x0000_s1046"/>
        <o:r id="V:Rule2" type="connector" idref="#_x0000_s1047"/>
        <o:r id="V:Rule3" type="connector" idref="#_x0000_s1048"/>
        <o:r id="V:Rule4" type="connector" idref="#_x0000_s1049"/>
        <o:r id="V:Rule5" type="connector" idref="#_x0000_s1050"/>
        <o:r id="V:Rule6" type="connector" idref="#_x0000_s1051"/>
        <o:r id="V:Rule7" type="connector" idref="#_x0000_s1052"/>
        <o:r id="V:Rule8" type="connector" idref="#_x0000_s1053"/>
        <o:r id="V:Rule9" type="connector" idref="#_x0000_s1054"/>
        <o:r id="V:Rule10" type="connector" idref="#_x0000_s1055"/>
        <o:r id="V:Rule11" type="connector" idref="#_x0000_s1056"/>
        <o:r id="V:Rule12" type="connector" idref="#_x0000_s1057"/>
        <o:r id="V:Rule13" type="connector" idref="#_x0000_s1058"/>
        <o:r id="V:Rule14" type="connector" idref="#_x0000_s1062"/>
        <o:r id="V:Rule15" type="connector" idref="#_x0000_s1063"/>
        <o:r id="V:Rule16" type="connector" idref="#_x0000_s1064"/>
        <o:r id="V:Rule17" type="connector" idref="#_x0000_s1065"/>
        <o:r id="V:Rule18" type="connector" idref="#_x0000_s1066"/>
        <o:r id="V:Rule19" type="connector" idref="#_x0000_s1067"/>
        <o:r id="V:Rule20" type="connector" idref="#_x0000_s1068"/>
        <o:r id="V:Rule21" type="connector" idref="#_x0000_s1069"/>
        <o:r id="V:Rule22" type="connector" idref="#_x0000_s1070"/>
        <o:r id="V:Rule23" type="connector" idref="#_x0000_s1071"/>
        <o:r id="V:Rule24" type="connector" idref="#_x0000_s1072"/>
        <o:r id="V:Rule25" type="connector" idref="#_x0000_s1073"/>
        <o:r id="V:Rule26" type="connector" idref="#_x0000_s1074"/>
        <o:r id="V:Rule27" type="connector" idref="#_x0000_s1075"/>
        <o:r id="V:Rule28" type="connector" idref="#_x0000_s1076"/>
        <o:r id="V:Rule29" type="connector" idref="#_x0000_s1077"/>
      </o:rules>
    </o:shapelayout>
  </w:shapeDefaults>
  <w:decimalSymbol w:val=","/>
  <w:listSeparator w:val=";"/>
  <w14:defaultImageDpi w14:val="0"/>
  <w15:docId w15:val="{3CB6D705-E021-434B-BD10-ECC1A8CD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A95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E8350C"/>
    <w:pPr>
      <w:jc w:val="both"/>
    </w:pPr>
    <w:rPr>
      <w:rFonts w:ascii="ISOCPEUR" w:hAnsi="ISOCPEUR" w:cs="Times New Roman"/>
      <w:i/>
      <w:sz w:val="28"/>
      <w:lang w:val="uk-UA"/>
    </w:rPr>
  </w:style>
  <w:style w:type="character" w:customStyle="1" w:styleId="a4">
    <w:name w:val="Текст у виносці Знак"/>
    <w:link w:val="a3"/>
    <w:uiPriority w:val="99"/>
    <w:semiHidden/>
    <w:locked/>
    <w:rsid w:val="003220A1"/>
    <w:rPr>
      <w:rFonts w:ascii="Tahoma" w:hAnsi="Tahoma" w:cs="Tahoma"/>
      <w:sz w:val="16"/>
      <w:szCs w:val="16"/>
    </w:rPr>
  </w:style>
  <w:style w:type="character" w:styleId="a6">
    <w:name w:val="Placeholder Text"/>
    <w:uiPriority w:val="99"/>
    <w:semiHidden/>
    <w:rsid w:val="00AC19C3"/>
    <w:rPr>
      <w:rFonts w:cs="Times New Roman"/>
      <w:color w:val="808080"/>
    </w:rPr>
  </w:style>
  <w:style w:type="paragraph" w:styleId="a7">
    <w:name w:val="List Paragraph"/>
    <w:basedOn w:val="a"/>
    <w:uiPriority w:val="34"/>
    <w:qFormat/>
    <w:rsid w:val="00325BEE"/>
    <w:pPr>
      <w:ind w:left="720"/>
      <w:contextualSpacing/>
    </w:pPr>
  </w:style>
  <w:style w:type="paragraph" w:customStyle="1" w:styleId="Style6">
    <w:name w:val="Style6"/>
    <w:basedOn w:val="a"/>
    <w:uiPriority w:val="99"/>
    <w:rsid w:val="00FF77FB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/>
      <w:sz w:val="24"/>
      <w:szCs w:val="24"/>
      <w:lang w:eastAsia="ru-RU"/>
    </w:rPr>
  </w:style>
  <w:style w:type="character" w:customStyle="1" w:styleId="FontStyle16">
    <w:name w:val="Font Style16"/>
    <w:uiPriority w:val="99"/>
    <w:rsid w:val="00FF77FB"/>
    <w:rPr>
      <w:rFonts w:ascii="Cambria" w:hAnsi="Cambria" w:cs="Cambri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91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C0952-532C-4441-A834-C2C4DE86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1396</Words>
  <Characters>7960</Characters>
  <Application>Microsoft Office Word</Application>
  <DocSecurity>0</DocSecurity>
  <Lines>66</Lines>
  <Paragraphs>18</Paragraphs>
  <ScaleCrop>false</ScaleCrop>
  <Company>OK</Company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Botanic</dc:creator>
  <cp:keywords/>
  <dc:description/>
  <cp:lastModifiedBy>Irina</cp:lastModifiedBy>
  <cp:revision>2</cp:revision>
  <dcterms:created xsi:type="dcterms:W3CDTF">2014-09-13T11:26:00Z</dcterms:created>
  <dcterms:modified xsi:type="dcterms:W3CDTF">2014-09-13T11:26:00Z</dcterms:modified>
</cp:coreProperties>
</file>