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>
          <w:bdr w:val="none" w:sz="0" w:space="0" w:color="auto"/>
        </w:rPr>
      </w:pPr>
      <w:r>
        <w:rPr>
          <w:bdr w:val="none" w:sz="0" w:space="0" w:color="auto"/>
        </w:rPr>
        <w:pict>
          <v:shape type="#_x0000_t202" style="position:absolute;margin-left:50pt;margin-top:100pt;width:180pt;height:30pt;mso-position-horizontal-relative:margin;mso-position-vertical-relative:margin;mso-wrap-style:square" filled="f" strokecolor="#000000" strokeweight="0.75pt" stroked="f">
            <v:textbox inset="7.087pt,3.685pt,7.087pt,3.685pt">
              <w:txbxContent/>
            </v:textbox>
          </v:shape>
        </w:pict>
      </w:r>
    </w:p>
    <w:p>
      <w:pPr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Judetul: Timis</w:t>
      </w:r>
    </w:p>
    <w:p>
      <w:pPr>
        <w:pageBreakBefore w:val="0"/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Unitatea medicala: Apicol Timis Test</w:t>
      </w:r>
    </w:p>
    <w:p>
      <w:pPr>
        <w:pageBreakBefore w:val="0"/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Sediul: Timisoara</w:t>
      </w:r>
    </w:p>
    <w:p>
      <w:pPr>
        <w:pageBreakBefore w:val="0"/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Cod fiscal: 123456</w:t>
      </w:r>
    </w:p>
    <w:p>
      <w:pPr>
        <w:pageBreakBefore w:val="0"/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Casa de asigurari: Timis</w:t>
      </w:r>
    </w:p>
    <w:p>
      <w:pPr>
        <w:spacing w:before="0" w:after="4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Nr contract: 56789</w:t>
      </w:r>
    </w:p>
    <w:p>
      <w:pPr>
        <w:spacing w:before="0" w:after="40"/>
        <w:jc w:val="center"/>
        <w:rPr>
          <w:bdr w:val="none" w:sz="0" w:space="0" w:color="auto"/>
        </w:rPr>
      </w:pPr>
      <w:r>
        <w:rPr>
          <w:sz w:val="30"/>
          <w:bdr w:val="none" w:sz="0" w:space="0" w:color="auto"/>
        </w:rPr>
      </w:r>
    </w:p>
    <w:p>
      <w:pPr>
        <w:pageBreakBefore w:val="0"/>
        <w:spacing w:before="0" w:after="40"/>
        <w:jc w:val="center"/>
        <w:rPr>
          <w:bdr w:val="none" w:sz="0" w:space="0" w:color="auto"/>
        </w:rPr>
      </w:pPr>
      <w:r>
        <w:rPr>
          <w:sz w:val="30"/>
          <w:bdr w:val="none" w:sz="0" w:space="0" w:color="auto"/>
        </w:rPr>
        <w:t xml:space="preserve">BILET DE TRIMITERE</w:t>
      </w:r>
    </w:p>
    <w:p>
      <w:pPr>
        <w:spacing w:before="0" w:after="40"/>
        <w:jc w:val="center"/>
        <w:rPr>
          <w:bdr w:val="none" w:sz="0" w:space="0" w:color="auto"/>
        </w:rPr>
      </w:pPr>
    </w:p>
    <w:p>
      <w:pPr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Angajatul: Clince Vlad Alexandru, sexul: M,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Cu domiciliul in: Strada Decebal, Nr 30,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CNP: 1970930203456,</w:t>
      </w:r>
    </w:p>
    <w:p>
      <w:pPr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Asigurat la: Alianz</w:t>
      </w:r>
    </w:p>
    <w:p>
      <w:pPr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__________________________________________________________________________________</w:t>
      </w:r>
    </w:p>
    <w:p>
      <w:pPr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Motivul: Afectiune,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Cu diagnosticul: Paduchi, codul diagnosticului: 674,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Data trimiterii: 6/17/2024, 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Tratamente efectuate: Productivitate scazuta,</w:t>
      </w:r>
    </w:p>
    <w:p>
      <w:pPr>
        <w:pageBreakBefore w:val="0"/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Numarul de consultatii efectuate: 12,</w:t>
      </w:r>
    </w:p>
    <w:p>
      <w:pPr>
        <w:spacing w:before="100" w:after="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Data eliberarii: 6/17/2024</w:t>
        <w:tab/>
        <w:tab/>
        <w:tab/>
        <w:tab/>
        <w:t xml:space="preserve"> Semnatura si parafa medicului:</w:t>
      </w:r>
    </w:p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haracterSpacingControl w:val="doNotCompress"/>
  <w:compat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bdr w:val="none" w:sz="0" w:space="0" w:color="auto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