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ind w:left="0" w:firstLine="0"/>
        <w:rPr/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</w:t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1"/>
              </w:rPr>
              <w:t xml:space="preserve">המסמך</w:t>
            </w:r>
          </w:p>
        </w:tc>
        <w:tc>
          <w:tcPr>
            <w:shd w:fill="000000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1"/>
              </w:rPr>
              <w:t xml:space="preserve">גרסת</w:t>
            </w:r>
            <w:r w:rsidDel="00000000" w:rsidR="00000000" w:rsidRPr="00000000">
              <w:rPr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1"/>
              </w:rPr>
              <w:t xml:space="preserve">המסמך</w:t>
            </w:r>
          </w:p>
        </w:tc>
        <w:tc>
          <w:tcPr>
            <w:shd w:fill="000000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1"/>
              </w:rPr>
              <w:t xml:space="preserve">שמות</w:t>
            </w:r>
            <w:r w:rsidDel="00000000" w:rsidR="00000000" w:rsidRPr="00000000">
              <w:rPr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1"/>
              </w:rPr>
              <w:t xml:space="preserve">הכותבים</w:t>
            </w:r>
          </w:p>
        </w:tc>
        <w:tc>
          <w:tcPr>
            <w:shd w:fill="000000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1"/>
              </w:rPr>
              <w:t xml:space="preserve">עדכון</w:t>
            </w:r>
          </w:p>
        </w:tc>
        <w:tc>
          <w:tcPr>
            <w:shd w:fill="000000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1"/>
              </w:rPr>
              <w:t xml:space="preserve">מאשרים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bidi w:val="1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מבוא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סימוכין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מושגים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רכיבי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הבדיקה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מאפיינים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שיבדקו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מאפיינים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יבדקו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גישת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הבדיקות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bidi w:val="1"/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תכנון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הבדיקות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bidi w:val="1"/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הרצת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ודיווח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כשלים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קריטריונים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להצלחה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וכישלון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קריטריוני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להשהיית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לחידוש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הבדיקות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וחלוקת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אחריות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סביבה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תחומי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האחריות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משאבים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והדרכות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לוחות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זמנים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סיכונים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אישורים</w:t>
      </w:r>
    </w:p>
    <w:p w:rsidR="00000000" w:rsidDel="00000000" w:rsidP="00000000" w:rsidRDefault="00000000" w:rsidRPr="00000000" w14:paraId="00000024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bidi w:val="1"/>
      <w:rPr/>
    </w:pPr>
    <w:r w:rsidDel="00000000" w:rsidR="00000000" w:rsidRPr="00000000">
      <w:rPr>
        <w:rtl w:val="1"/>
      </w:rPr>
      <w:t xml:space="preserve">עמוד</w:t>
    </w:r>
    <w:r w:rsidDel="00000000" w:rsidR="00000000" w:rsidRPr="00000000">
      <w:rPr>
        <w:rtl w:val="1"/>
      </w:rPr>
      <w:t xml:space="preserve">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מתוך</w:t>
    </w:r>
    <w:r w:rsidDel="00000000" w:rsidR="00000000" w:rsidRPr="00000000">
      <w:rPr>
        <w:rtl w:val="1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righ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430"/>
      <w:gridCol w:w="3810"/>
      <w:gridCol w:w="3120"/>
      <w:tblGridChange w:id="0">
        <w:tblGrid>
          <w:gridCol w:w="2430"/>
          <w:gridCol w:w="3810"/>
          <w:gridCol w:w="3120"/>
        </w:tblGrid>
      </w:tblGridChange>
    </w:tblGrid>
    <w:tr>
      <w:trPr>
        <w:cantSplit w:val="0"/>
        <w:trHeight w:val="500" w:hRule="atLeast"/>
        <w:tblHeader w:val="0"/>
      </w:trPr>
      <w:tc>
        <w:tcPr>
          <w:vMerge w:val="restart"/>
          <w:shd w:fill="auto" w:val="clear"/>
          <w:tcMar>
            <w:top w:w="-44.64" w:type="dxa"/>
            <w:left w:w="-44.64" w:type="dxa"/>
            <w:bottom w:w="-44.64" w:type="dxa"/>
            <w:right w:w="-44.64" w:type="dxa"/>
          </w:tcMar>
          <w:vAlign w:val="top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40" w:lineRule="auto"/>
            <w:ind w:left="0" w:right="0" w:firstLine="0"/>
            <w:jc w:val="center"/>
            <w:rPr>
              <w:b w:val="1"/>
              <w:sz w:val="30"/>
              <w:szCs w:val="30"/>
            </w:rPr>
          </w:pPr>
          <w:r w:rsidDel="00000000" w:rsidR="00000000" w:rsidRPr="00000000">
            <w:rPr>
              <w:b w:val="1"/>
              <w:sz w:val="30"/>
              <w:szCs w:val="30"/>
            </w:rPr>
            <w:drawing>
              <wp:inline distB="114300" distT="114300" distL="114300" distR="114300">
                <wp:extent cx="1313496" cy="11916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496" cy="1191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  <w:tcMar>
            <w:top w:w="99.36" w:type="dxa"/>
            <w:left w:w="99.36" w:type="dxa"/>
            <w:bottom w:w="99.36" w:type="dxa"/>
            <w:right w:w="99.36" w:type="dxa"/>
          </w:tcMar>
          <w:vAlign w:val="top"/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40" w:lineRule="auto"/>
            <w:ind w:left="0" w:right="0" w:firstLine="0"/>
            <w:jc w:val="left"/>
            <w:rPr>
              <w:b w:val="1"/>
              <w:sz w:val="30"/>
              <w:szCs w:val="30"/>
            </w:rPr>
          </w:pPr>
          <w:r w:rsidDel="00000000" w:rsidR="00000000" w:rsidRPr="00000000">
            <w:rPr>
              <w:b w:val="1"/>
              <w:sz w:val="30"/>
              <w:szCs w:val="30"/>
              <w:rtl w:val="1"/>
            </w:rPr>
            <w:t xml:space="preserve">מסמך</w:t>
          </w:r>
          <w:r w:rsidDel="00000000" w:rsidR="00000000" w:rsidRPr="00000000">
            <w:rPr>
              <w:b w:val="1"/>
              <w:sz w:val="30"/>
              <w:szCs w:val="30"/>
              <w:rtl w:val="1"/>
            </w:rPr>
            <w:t xml:space="preserve"> </w:t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STP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-44.64" w:type="dxa"/>
            <w:left w:w="-44.64" w:type="dxa"/>
            <w:bottom w:w="-44.64" w:type="dxa"/>
            <w:right w:w="-44.64" w:type="dxa"/>
          </w:tcMar>
          <w:vAlign w:val="top"/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99.36" w:type="dxa"/>
            <w:left w:w="99.36" w:type="dxa"/>
            <w:bottom w:w="99.36" w:type="dxa"/>
            <w:right w:w="99.36" w:type="dxa"/>
          </w:tcMar>
          <w:vAlign w:val="top"/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1"/>
            </w:rPr>
            <w:t xml:space="preserve">חנות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חיות</w:t>
          </w:r>
        </w:p>
      </w:tc>
      <w:tc>
        <w:tcPr>
          <w:shd w:fill="auto" w:val="clear"/>
          <w:tcMar>
            <w:top w:w="99.36" w:type="dxa"/>
            <w:left w:w="99.36" w:type="dxa"/>
            <w:bottom w:w="99.36" w:type="dxa"/>
            <w:right w:w="99.36" w:type="dxa"/>
          </w:tcMar>
          <w:vAlign w:val="top"/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1"/>
            </w:rPr>
            <w:t xml:space="preserve">שם</w:t>
          </w:r>
          <w:r w:rsidDel="00000000" w:rsidR="00000000" w:rsidRPr="00000000">
            <w:rPr>
              <w:b w:val="1"/>
              <w:rtl w:val="1"/>
            </w:rPr>
            <w:t xml:space="preserve"> </w:t>
          </w:r>
          <w:r w:rsidDel="00000000" w:rsidR="00000000" w:rsidRPr="00000000">
            <w:rPr>
              <w:b w:val="1"/>
              <w:rtl w:val="1"/>
            </w:rPr>
            <w:t xml:space="preserve">הפרויקט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-44.64" w:type="dxa"/>
            <w:left w:w="-44.64" w:type="dxa"/>
            <w:bottom w:w="-44.64" w:type="dxa"/>
            <w:right w:w="-44.64" w:type="dxa"/>
          </w:tcMar>
          <w:vAlign w:val="top"/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99.36" w:type="dxa"/>
            <w:left w:w="99.36" w:type="dxa"/>
            <w:bottom w:w="99.36" w:type="dxa"/>
            <w:right w:w="99.36" w:type="dxa"/>
          </w:tcMar>
          <w:vAlign w:val="top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1.0</w:t>
          </w:r>
        </w:p>
      </w:tc>
      <w:tc>
        <w:tcPr>
          <w:shd w:fill="auto" w:val="clear"/>
          <w:tcMar>
            <w:top w:w="99.36" w:type="dxa"/>
            <w:left w:w="99.36" w:type="dxa"/>
            <w:bottom w:w="99.36" w:type="dxa"/>
            <w:right w:w="99.36" w:type="dxa"/>
          </w:tcMar>
          <w:vAlign w:val="top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1"/>
            </w:rPr>
            <w:t xml:space="preserve">גרסא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-44.64" w:type="dxa"/>
            <w:left w:w="-44.64" w:type="dxa"/>
            <w:bottom w:w="-44.64" w:type="dxa"/>
            <w:right w:w="-44.64" w:type="dxa"/>
          </w:tcMar>
          <w:vAlign w:val="top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99.36" w:type="dxa"/>
            <w:left w:w="99.36" w:type="dxa"/>
            <w:bottom w:w="99.36" w:type="dxa"/>
            <w:right w:w="99.36" w:type="dxa"/>
          </w:tcMar>
          <w:vAlign w:val="top"/>
        </w:tcPr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1"/>
            </w:rPr>
            <w:t xml:space="preserve">ולאד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פלדפיקס</w:t>
          </w:r>
        </w:p>
      </w:tc>
      <w:tc>
        <w:tcPr>
          <w:shd w:fill="auto" w:val="clear"/>
          <w:tcMar>
            <w:top w:w="99.36" w:type="dxa"/>
            <w:left w:w="99.36" w:type="dxa"/>
            <w:bottom w:w="99.36" w:type="dxa"/>
            <w:right w:w="99.36" w:type="dxa"/>
          </w:tcMar>
          <w:vAlign w:val="top"/>
        </w:tcPr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1"/>
            </w:rPr>
            <w:t xml:space="preserve">כתב</w:t>
          </w:r>
        </w:p>
      </w:tc>
    </w:tr>
  </w:tbl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