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Arial" w:hAnsi="Arial" w:eastAsia="Calibri"/>
          <w:sz w:val="30"/>
          <w:szCs w:val="30"/>
          <w:lang w:val="ro-RO"/>
        </w:rPr>
      </w:pPr>
      <w:r>
        <w:rPr>
          <w:rFonts w:ascii="Bookman Old Style" w:hAnsi="Bookman Old Style" w:eastAsia="Times New Roman" w:cs="Times New Roman"/>
          <w:b/>
          <w:bCs/>
          <w:color w:val="1D2228"/>
          <w:sz w:val="28"/>
          <w:szCs w:val="28"/>
          <w:lang w:val="ro-RO" w:eastAsia="en-GB"/>
        </w:rPr>
        <w:t xml:space="preserve"> </w:t>
      </w:r>
      <w:r>
        <w:rPr>
          <w:rFonts w:hint="default" w:ascii="Arial" w:hAnsi="Arial" w:eastAsia="Calibri"/>
          <w:sz w:val="30"/>
          <w:szCs w:val="30"/>
          <w:lang w:val="ro-RO"/>
        </w:rPr>
        <w:t>Министерство Образования, Культуры и Исследований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Молдавский Государственный Университет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Факультет Математики и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Департамент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hint="default" w:ascii="Arial" w:hAnsi="Arial" w:eastAsia="Calibri"/>
          <w:b/>
          <w:sz w:val="30"/>
          <w:szCs w:val="30"/>
          <w:lang w:val="ru-RU"/>
        </w:rPr>
      </w:pPr>
      <w:r>
        <w:rPr>
          <w:rFonts w:ascii="Arial" w:hAnsi="Arial" w:eastAsia="Calibri"/>
          <w:b/>
          <w:sz w:val="30"/>
          <w:szCs w:val="30"/>
        </w:rPr>
        <w:t>Лабораторная работа №</w:t>
      </w:r>
      <w:r>
        <w:rPr>
          <w:rFonts w:hint="default" w:ascii="Arial" w:hAnsi="Arial" w:eastAsia="Calibri"/>
          <w:b/>
          <w:sz w:val="30"/>
          <w:szCs w:val="30"/>
          <w:lang w:val="ru-RU"/>
        </w:rPr>
        <w:t>2</w:t>
      </w:r>
      <w:r>
        <w:rPr>
          <w:rFonts w:hint="default" w:ascii="Arial" w:hAnsi="Arial" w:eastAsia="Calibri"/>
          <w:b/>
          <w:sz w:val="30"/>
          <w:szCs w:val="30"/>
          <w:lang w:val="ru-RU"/>
        </w:rPr>
        <w:br w:type="textWrapping"/>
      </w:r>
      <w:r>
        <w:rPr>
          <w:rFonts w:hint="default" w:ascii="Arial" w:hAnsi="Arial" w:eastAsia="Calibri"/>
          <w:b/>
          <w:sz w:val="30"/>
          <w:szCs w:val="30"/>
          <w:lang w:val="ru-RU"/>
        </w:rPr>
        <w:t>"Облачные вычисления. Распределенные операционные системы" с темой Docker</w:t>
      </w: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Научный руководитель: </w:t>
      </w:r>
      <w:r>
        <w:rPr>
          <w:rFonts w:hint="default" w:ascii="Arial" w:hAnsi="Arial" w:eastAsia="Calibri"/>
          <w:sz w:val="24"/>
          <w:szCs w:val="24"/>
          <w:lang w:val="ru-RU"/>
        </w:rPr>
        <w:t xml:space="preserve">А. </w:t>
      </w:r>
      <w:r>
        <w:rPr>
          <w:rFonts w:hint="default" w:ascii="Arial" w:hAnsi="Arial" w:eastAsia="Calibri"/>
          <w:sz w:val="24"/>
          <w:szCs w:val="24"/>
          <w:lang w:val="en-US"/>
        </w:rPr>
        <w:t>Prepelita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Автор: студент группы I2102 (РУ), </w:t>
      </w:r>
      <w:r>
        <w:rPr>
          <w:rFonts w:hint="default" w:ascii="Arial" w:hAnsi="Arial" w:eastAsia="Calibri"/>
          <w:sz w:val="24"/>
          <w:szCs w:val="24"/>
          <w:lang w:val="en-US"/>
        </w:rPr>
        <w:t>Juracovschi Vladislav</w:t>
      </w: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ascii="Arial" w:hAnsi="Arial" w:eastAsia="Calibri"/>
          <w:b/>
          <w:bCs/>
          <w:sz w:val="24"/>
          <w:szCs w:val="24"/>
        </w:rPr>
        <w:t>Кишин</w:t>
      </w:r>
      <w:r>
        <w:rPr>
          <w:rFonts w:ascii="Arial" w:hAnsi="Arial" w:eastAsia="Calibri"/>
          <w:b/>
          <w:bCs/>
          <w:sz w:val="24"/>
          <w:szCs w:val="24"/>
          <w:lang w:val="ru-RU"/>
        </w:rPr>
        <w:t>ев</w:t>
      </w:r>
      <w:r>
        <w:rPr>
          <w:rFonts w:hint="default" w:ascii="Arial" w:hAnsi="Arial" w:eastAsia="Calibri"/>
          <w:b/>
          <w:bCs/>
          <w:sz w:val="24"/>
          <w:szCs w:val="24"/>
          <w:lang w:val="ru-RU"/>
        </w:rPr>
        <w:t>,</w:t>
      </w:r>
      <w:r>
        <w:rPr>
          <w:rFonts w:ascii="Arial" w:hAnsi="Arial" w:eastAsia="Calibri"/>
          <w:b/>
          <w:bCs/>
          <w:sz w:val="24"/>
          <w:szCs w:val="24"/>
        </w:rPr>
        <w:t xml:space="preserve"> 202</w:t>
      </w:r>
      <w:r>
        <w:rPr>
          <w:rFonts w:ascii="Arial" w:hAnsi="Arial" w:eastAsia="Calibri"/>
          <w:b/>
          <w:bCs/>
          <w:sz w:val="24"/>
          <w:szCs w:val="24"/>
          <w:lang w:val="ro-RO"/>
        </w:rPr>
        <w:t>3</w:t>
      </w:r>
      <w:bookmarkStart w:id="3" w:name="_GoBack"/>
      <w:bookmarkEnd w:id="3"/>
      <w:r>
        <w:rPr>
          <w:rFonts w:hint="default" w:ascii="Segoe UI" w:hAnsi="Segoe UI" w:eastAsia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br w:type="page"/>
      </w:r>
    </w:p>
    <w:p>
      <w:pPr>
        <w:spacing w:line="360" w:lineRule="auto"/>
        <w:rPr>
          <w:rFonts w:hint="default"/>
          <w:lang w:val="ru-RU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0940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sz w:val="21"/>
          <w:lang w:val="ru-RU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Style w:val="18"/>
            </w:rPr>
          </w:pPr>
          <w:r>
            <w:rPr>
              <w:rStyle w:val="18"/>
            </w:rPr>
            <w:t>Оглавление</w:t>
          </w: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Style w:val="18"/>
            </w:rPr>
          </w:pPr>
        </w:p>
        <w:p>
          <w:pPr>
            <w:pStyle w:val="17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/>
              <w:lang w:val="ru-RU"/>
            </w:rPr>
            <w:fldChar w:fldCharType="begin"/>
          </w:r>
          <w:r>
            <w:rPr>
              <w:rFonts w:hint="default"/>
              <w:lang w:val="ru-RU"/>
            </w:rPr>
            <w:instrText xml:space="preserve">TOC \o "1-1" \h \u </w:instrText>
          </w:r>
          <w:r>
            <w:rPr>
              <w:rFonts w:hint="default"/>
              <w:lang w:val="ru-RU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fldChar w:fldCharType="begin"/>
          </w:r>
          <w:r>
            <w:rPr>
              <w:rFonts w:hint="default"/>
              <w:sz w:val="28"/>
              <w:szCs w:val="28"/>
              <w:lang w:val="ru-RU"/>
            </w:rPr>
            <w:instrText xml:space="preserve"> HYPERLINK \l _Toc28362 </w:instrText>
          </w:r>
          <w:r>
            <w:rPr>
              <w:rFonts w:hint="default"/>
              <w:sz w:val="28"/>
              <w:szCs w:val="28"/>
              <w:lang w:val="ru-RU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Выполнение комманд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_Toc28362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/>
              <w:sz w:val="28"/>
              <w:szCs w:val="28"/>
              <w:lang w:val="ru-RU"/>
            </w:rPr>
            <w:fldChar w:fldCharType="begin"/>
          </w:r>
          <w:r>
            <w:rPr>
              <w:rFonts w:hint="default"/>
              <w:sz w:val="28"/>
              <w:szCs w:val="28"/>
              <w:lang w:val="ru-RU"/>
            </w:rPr>
            <w:instrText xml:space="preserve"> HYPERLINK \l _Toc32353 </w:instrText>
          </w:r>
          <w:r>
            <w:rPr>
              <w:rFonts w:hint="default"/>
              <w:sz w:val="28"/>
              <w:szCs w:val="28"/>
              <w:lang w:val="ru-RU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Вывод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_Toc32353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spacing w:line="360" w:lineRule="auto"/>
            <w:jc w:val="both"/>
          </w:pPr>
          <w:r>
            <w:rPr>
              <w:rFonts w:hint="default"/>
              <w:sz w:val="28"/>
              <w:szCs w:val="28"/>
              <w:lang w:val="ru-RU"/>
            </w:rPr>
            <w:fldChar w:fldCharType="begin"/>
          </w:r>
          <w:r>
            <w:rPr>
              <w:rFonts w:hint="default"/>
              <w:sz w:val="28"/>
              <w:szCs w:val="28"/>
              <w:lang w:val="ru-RU"/>
            </w:rPr>
            <w:instrText xml:space="preserve"> HYPERLINK \l _Toc29924 </w:instrText>
          </w:r>
          <w:r>
            <w:rPr>
              <w:rFonts w:hint="default"/>
              <w:sz w:val="28"/>
              <w:szCs w:val="28"/>
              <w:lang w:val="ru-RU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Библиография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_Toc29924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fldChar w:fldCharType="end"/>
          </w:r>
        </w:p>
        <w:p>
          <w:pPr>
            <w:spacing w:line="360" w:lineRule="auto"/>
            <w:rPr>
              <w:rFonts w:hint="default"/>
              <w:lang w:val="ru-RU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default"/>
              <w:lang w:val="ru-RU"/>
            </w:rPr>
            <w:fldChar w:fldCharType="end"/>
          </w:r>
        </w:p>
      </w:sdtContent>
    </w:sdt>
    <w:p>
      <w:pPr>
        <w:rPr>
          <w:rFonts w:hint="default"/>
          <w:lang w:val="ru-RU"/>
        </w:rPr>
      </w:pPr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bookmarkStart w:id="0" w:name="_Toc28362"/>
      <w:r>
        <w:rPr>
          <w:rFonts w:hint="default"/>
          <w:lang w:val="ru-RU"/>
        </w:rPr>
        <w:t>Выполнение комманд</w:t>
      </w:r>
      <w:bookmarkEnd w:id="0"/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docker run -it ubuntu /bin/bash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используется для запуска контейнера в Docker с образом Ubuntu и интерактивным терминалом. Это позволяет войти в контейнер и выполнить команды в его окружении.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991235"/>
            <wp:effectExtent l="0" t="0" r="3175" b="1841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785" cy="1019810"/>
            <wp:effectExtent l="0" t="0" r="12065" b="889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2813685"/>
            <wp:effectExtent l="0" t="0" r="11430" b="571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docker build -f Dockerfile.txt 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-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используется для сборки Docker-образа из файла Dockerfile.txt в текущем каталоге. Она позволяет определить, каким образом создавать контейнер для приложения.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3147060"/>
            <wp:effectExtent l="0" t="0" r="3175" b="1524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docker image ls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возвращает список всех Docker-образов, которые находятся на компьютере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38750" cy="695325"/>
            <wp:effectExtent l="0" t="0" r="0" b="9525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docker build --tag=ex1_node -f Dockerfile.txt 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--tag=ex1_node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задает имя  для создаваемого Docker-образа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u-RU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131695"/>
            <wp:effectExtent l="0" t="0" r="10160" b="190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en-US" w:eastAsia="en-GB"/>
        </w:rPr>
      </w:pPr>
      <w:r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ocker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image ls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tag в Docker используется для создания новой метки для существующего образа контейнера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809625"/>
            <wp:effectExtent l="0" t="0" r="6985" b="9525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docker run -p 4000:80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80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 ex1_node:v1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команда запустит контейнер с указанным именем и версией, и прокинет порт 4000 с хоста на порт 80 внутри контейнера, что позволит взаимодействовать с  приложением, работающим внутри контейнера, через порт 4000 на  хосте.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361315"/>
            <wp:effectExtent l="0" t="0" r="5080" b="63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307975"/>
            <wp:effectExtent l="0" t="0" r="254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inspect -f "{{.NetworkSettings.IPAddress}}" c0768ae34594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- выводит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ip для контейнера по ид 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254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build -f Dockerfile.txt -t ex1_node:v1 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>сбор докера по образу файла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run -p 4000:8080 ex1_node:v1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 поднятие докера на порт 4000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1854835"/>
            <wp:effectExtent l="0" t="0" r="1143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6479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login --username=nevts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>вход в аккаунт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1015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>do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cker commit 57143d910794 nevts/app_ex1:v1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создает новый образ Docker на основе существующего контейнера.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docker push nevts/app_ex1:v1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используется для загрузки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локального Docker-образа на удаленный Docker-реест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05232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08780" cy="2421255"/>
            <wp:effectExtent l="0" t="0" r="127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910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Kubectl run test1 --image=nevts/app_ex1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>:v2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используется для запуска контейнера в кластере Kubernetes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76860"/>
            <wp:effectExtent l="0" t="0" r="381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78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34815" cy="2106930"/>
            <wp:effectExtent l="0" t="0" r="13335" b="762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kubectl create deployment test1-deployment --image=nevts/app_ex1:v2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 w:eastAsia="en-GB"/>
        </w:rPr>
        <w:t>создание образа для реплик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en-US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1007110"/>
            <wp:effectExtent l="0" t="0" r="5080" b="254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kubectl scale deployments/test1-deployment --replicas=2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используется для масштабирования развёртывания в Kubernetes, устанавливая количество реплик на 2.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760730"/>
            <wp:effectExtent l="0" t="0" r="2540" b="1270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o-RO" w:eastAsia="en-GB"/>
        </w:rPr>
        <w:t>kubectl get services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это команда в Kubernetes, используемая для получения информации о службах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628015"/>
            <wp:effectExtent l="0" t="0" r="4445" b="635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1D2228"/>
          <w:sz w:val="24"/>
          <w:szCs w:val="24"/>
          <w:lang w:val="ro-RO" w:eastAsia="en-GB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kubectl expose deployment/test1-deployment --type="NodePort" --port 8080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для создания сервиса Kubernetes для развернутого деплоймента "test1-deployment". Этот сервис будет доступен снаружи кластера через NodePort на порту 8080.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186690"/>
            <wp:effectExtent l="0" t="0" r="3175" b="3810"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kubectl get services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команда для управления контейнерами в Kubernetes. Она используется для получения информации о сервисах в вашем кластере, таких как IP-адреса и порты.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756920"/>
            <wp:effectExtent l="0" t="0" r="3175" b="508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kubectl proxy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команда в утилите Kubernetes, которая создает локальный прокси-сервер для взаимодействия с API-сервером Kubernetes.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00500" cy="295275"/>
            <wp:effectExtent l="0" t="0" r="0" b="9525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bookmarkStart w:id="1" w:name="_Toc32353"/>
      <w:r>
        <w:rPr>
          <w:rFonts w:hint="default"/>
          <w:lang w:val="ru-RU"/>
        </w:rPr>
        <w:t>Вывод</w:t>
      </w:r>
      <w:bookmarkEnd w:id="1"/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Цель использования команд Docker и Kubernetes заключается в управлении контейнерами и приложениями внутри них. Эти команды предоставляют инструменты для создания, запуска, масштабирования и управления контейнеризированными приложениями.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ru-RU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Docker используется для создания, запуска и распространения контейнеров, а Kubernetes - для управления контейнерами в кластере, включая масштабирование и управление приложениями. </w:t>
      </w:r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bookmarkStart w:id="2" w:name="_Toc29924"/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Библиография</w:t>
      </w:r>
      <w:bookmarkEnd w:id="2"/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"https://hub.docker.com/_/docker"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https://hub.docker.com/_/docker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"https://kubernetes.io/docs/tasks/extend-kubernetes/http-proxy-access-api/"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https://kubernetes.io/docs/tasks/extend-kubernetes/http-proxy-access-api/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"https://loft.sh/blog/when-and-how-to-use-kubectl-proxy/"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https://loft.sh/blog/when-and-how-to-use-kubectl-proxy/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 w:eastAsia="en-GB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La9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TCj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jfMRbT8hbCwAU5wMIZ9RFbtYwxIGKaI1JGwwCvQjfy2Eou&#10;lstWaW9dtSs7A8yiZWGjby2PYSKR3i73AWS2HEeCOlZ63jCNbZf6zYnj/ue91Xr4t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LC2vW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9F8B6"/>
    <w:multiLevelType w:val="singleLevel"/>
    <w:tmpl w:val="9259F8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4445D"/>
    <w:rsid w:val="1EA61495"/>
    <w:rsid w:val="27B93B5B"/>
    <w:rsid w:val="3F6F016D"/>
    <w:rsid w:val="4677640A"/>
    <w:rsid w:val="55B83007"/>
    <w:rsid w:val="56F4445D"/>
    <w:rsid w:val="6CD94064"/>
    <w:rsid w:val="72CF730B"/>
    <w:rsid w:val="77DD4C8A"/>
    <w:rsid w:val="7CA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qFormat/>
    <w:uiPriority w:val="10"/>
    <w:pPr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15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8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2023-10-09T15:20:00Z</dcterms:created>
  <dc:creator>Vladislav Juracovsch</dc:creator>
  <cp:lastModifiedBy>CRISTINA</cp:lastModifiedBy>
  <dcterms:modified xsi:type="dcterms:W3CDTF">2023-10-15T19:33:29Z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E2BEDB10971644C68937858A619EEDA0_13</vt:lpwstr>
  </property>
</Properties>
</file>