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5</w:t>
      </w:r>
    </w:p>
    <w:p>
      <w:r>
        <w:t>Создание и настройка системы управления оборудованием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Приобретение навыков проверки и приведения входящих данных к требуемому формату.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Числовые поля проверяются через try/except и приведение типов.</w:t>
      </w:r>
    </w:p>
    <w:p>
      <w:pPr>
        <w:pStyle w:val="ListBullet"/>
      </w:pPr>
      <w:r>
        <w:t>Строковые поля (режим пылесоса eco|auto|turbo, действие штор) — регулярными выражениями.</w:t>
      </w:r>
    </w:p>
    <w:p>
      <w:pPr>
        <w:pStyle w:val="ListBullet"/>
      </w:pPr>
      <w:r>
        <w:t>При ошибке возвращается JSON с ok: false и текстом причины.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Успешная команда с корректными данными.</w:t>
      </w:r>
    </w:p>
    <w:p>
      <w:pPr>
        <w:pStyle w:val="ListNumber"/>
      </w:pPr>
      <w:r>
        <w:t>2. Ошибка при передаче неверного числа (например, target_temp=abc).</w:t>
      </w:r>
    </w:p>
    <w:p>
      <w:pPr>
        <w:pStyle w:val="ListNumber"/>
      </w:pPr>
      <w:r>
        <w:t>3. Ошибка при неверном режиме пылесоса.</w:t>
      </w:r>
    </w:p>
    <w:p>
      <w:pPr>
        <w:pStyle w:val="ListNumber"/>
      </w:pPr>
      <w:r>
        <w:t>4. Лог сервера с сообщением об отклонении данных.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Валидация на стороне сервера предотвращает запись некорректных значений в объекты вещей.</w:t>
      </w:r>
    </w:p>
    <w:p>
      <w:pPr>
        <w:pStyle w:val="ListBullet"/>
      </w:pPr>
      <w:r>
        <w:t>Использованы два формата: число и строка с regex.</w:t>
      </w:r>
    </w:p>
    <w:p>
      <w:pPr>
        <w:pStyle w:val="Heading1"/>
      </w:pPr>
      <w:r>
        <w:t>Запуск</w:t>
      </w:r>
    </w:p>
    <w:p>
      <w:r>
        <w:t>cd LR5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