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5205E5">
      <w:pPr>
        <w:spacing w:line="240" w:lineRule="auto"/>
        <w:ind w:firstLine="0"/>
        <w:jc w:val="center"/>
        <w:rPr>
          <w:b/>
          <w:bCs/>
          <w:sz w:val="24"/>
          <w:szCs w:val="24"/>
        </w:rPr>
      </w:pPr>
      <w:bookmarkStart w:id="0" w:name="_Toc45230517"/>
      <w:r>
        <w:rPr>
          <w:b/>
          <w:bCs/>
          <w:sz w:val="24"/>
          <w:szCs w:val="24"/>
        </w:rPr>
        <w:t>Министерство образования Московской области</w:t>
      </w:r>
      <w:bookmarkEnd w:id="0"/>
    </w:p>
    <w:p w14:paraId="1FB8D465">
      <w:pPr>
        <w:spacing w:line="240" w:lineRule="auto"/>
        <w:ind w:firstLine="0"/>
        <w:jc w:val="center"/>
        <w:rPr>
          <w:b/>
          <w:bCs/>
          <w:sz w:val="24"/>
          <w:szCs w:val="24"/>
        </w:rPr>
      </w:pPr>
      <w:bookmarkStart w:id="1" w:name="_Toc45230518"/>
      <w:r>
        <w:rPr>
          <w:b/>
          <w:bCs/>
          <w:sz w:val="24"/>
          <w:szCs w:val="24"/>
        </w:rPr>
        <w:t>ГОУ ВО МО «Государственный гуманитарно-технологический университет» (ГГТУ)</w:t>
      </w:r>
      <w:bookmarkEnd w:id="1"/>
    </w:p>
    <w:p w14:paraId="10B8F4FF">
      <w:pPr>
        <w:spacing w:line="240" w:lineRule="auto"/>
        <w:ind w:firstLine="0"/>
        <w:jc w:val="center"/>
        <w:rPr>
          <w:b/>
          <w:bCs/>
          <w:sz w:val="24"/>
          <w:szCs w:val="24"/>
        </w:rPr>
      </w:pPr>
      <w:bookmarkStart w:id="2" w:name="_Toc45230519"/>
      <w:r>
        <w:rPr>
          <w:b/>
          <w:bCs/>
          <w:sz w:val="24"/>
          <w:szCs w:val="24"/>
        </w:rPr>
        <w:t>Ликино-Дулевский политехнический колледж – филиал ГГТУ</w:t>
      </w:r>
      <w:bookmarkEnd w:id="2"/>
    </w:p>
    <w:p w14:paraId="229B9E00">
      <w:pPr>
        <w:spacing w:line="240" w:lineRule="auto"/>
        <w:jc w:val="center"/>
        <w:rPr>
          <w:rFonts w:eastAsia="Times New Roman" w:cs="Times New Roman"/>
          <w:szCs w:val="24"/>
        </w:rPr>
      </w:pPr>
    </w:p>
    <w:p w14:paraId="4EBB99F9">
      <w:pPr>
        <w:spacing w:line="240" w:lineRule="auto"/>
        <w:ind w:firstLine="0"/>
        <w:rPr>
          <w:rFonts w:eastAsia="Times New Roman" w:cs="Times New Roman"/>
          <w:szCs w:val="24"/>
        </w:rPr>
      </w:pPr>
    </w:p>
    <w:p w14:paraId="0E0EBC3A">
      <w:pPr>
        <w:spacing w:line="240" w:lineRule="auto"/>
        <w:ind w:firstLine="0"/>
        <w:rPr>
          <w:rFonts w:eastAsia="Times New Roman" w:cs="Times New Roman"/>
          <w:szCs w:val="24"/>
        </w:rPr>
      </w:pPr>
    </w:p>
    <w:p w14:paraId="7E537AEC">
      <w:pPr>
        <w:spacing w:line="240" w:lineRule="auto"/>
        <w:ind w:firstLine="0"/>
        <w:rPr>
          <w:rFonts w:eastAsia="Times New Roman" w:cs="Times New Roman"/>
          <w:szCs w:val="24"/>
        </w:rPr>
      </w:pPr>
    </w:p>
    <w:p w14:paraId="00E273DE">
      <w:pPr>
        <w:spacing w:line="240" w:lineRule="auto"/>
        <w:ind w:firstLine="0"/>
        <w:rPr>
          <w:rFonts w:eastAsia="Times New Roman" w:cs="Times New Roman"/>
          <w:szCs w:val="24"/>
        </w:rPr>
      </w:pPr>
    </w:p>
    <w:p w14:paraId="02CE9431">
      <w:pPr>
        <w:spacing w:line="240" w:lineRule="auto"/>
        <w:ind w:firstLine="0"/>
        <w:rPr>
          <w:rFonts w:eastAsia="Times New Roman" w:cs="Times New Roman"/>
          <w:szCs w:val="24"/>
        </w:rPr>
      </w:pPr>
    </w:p>
    <w:p w14:paraId="42AB7839">
      <w:pPr>
        <w:spacing w:line="240" w:lineRule="auto"/>
        <w:ind w:firstLine="0"/>
        <w:rPr>
          <w:rFonts w:eastAsia="Times New Roman" w:cs="Times New Roman"/>
          <w:szCs w:val="24"/>
        </w:rPr>
      </w:pPr>
    </w:p>
    <w:p w14:paraId="6657BD95">
      <w:pPr>
        <w:ind w:firstLine="0"/>
        <w:jc w:val="center"/>
        <w:rPr>
          <w:b/>
          <w:bCs/>
          <w:sz w:val="40"/>
          <w:szCs w:val="40"/>
        </w:rPr>
      </w:pPr>
      <w:bookmarkStart w:id="3" w:name="_Toc45230520"/>
      <w:r>
        <w:rPr>
          <w:b/>
          <w:bCs/>
          <w:sz w:val="40"/>
          <w:szCs w:val="40"/>
        </w:rPr>
        <w:t>О Т Ч Ё Т</w:t>
      </w:r>
      <w:bookmarkEnd w:id="3"/>
    </w:p>
    <w:p w14:paraId="4F10E607">
      <w:pPr>
        <w:ind w:firstLine="0"/>
        <w:jc w:val="center"/>
        <w:rPr>
          <w:b/>
          <w:bCs/>
          <w:sz w:val="36"/>
          <w:szCs w:val="36"/>
        </w:rPr>
      </w:pPr>
      <w:bookmarkStart w:id="4" w:name="_Toc45230521"/>
      <w:r>
        <w:rPr>
          <w:b/>
          <w:bCs/>
          <w:sz w:val="36"/>
          <w:szCs w:val="36"/>
        </w:rPr>
        <w:t>ПО ПРОИЗВОДСТВЕННОЙ ПРАКТИКЕ</w:t>
      </w:r>
      <w:bookmarkEnd w:id="4"/>
    </w:p>
    <w:p w14:paraId="56557FC5">
      <w:pPr>
        <w:spacing w:line="240" w:lineRule="auto"/>
        <w:ind w:firstLine="0"/>
        <w:jc w:val="center"/>
        <w:rPr>
          <w:rFonts w:eastAsia="Times New Roman" w:cs="Times New Roman"/>
          <w:b/>
          <w:sz w:val="32"/>
          <w:szCs w:val="24"/>
          <w:u w:val="single"/>
        </w:rPr>
      </w:pPr>
    </w:p>
    <w:p w14:paraId="2913919E">
      <w:pPr>
        <w:spacing w:line="240" w:lineRule="auto"/>
        <w:ind w:firstLine="0"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по </w:t>
      </w:r>
      <w:r>
        <w:rPr>
          <w:rFonts w:eastAsia="Times New Roman" w:cs="Times New Roman"/>
          <w:szCs w:val="24"/>
          <w:u w:val="single"/>
        </w:rPr>
        <w:t>ПМ.01  Разработка модулей программного обеспечения для компьютерных систем</w:t>
      </w:r>
    </w:p>
    <w:p w14:paraId="6EC62733">
      <w:pPr>
        <w:ind w:firstLine="0"/>
        <w:jc w:val="center"/>
        <w:rPr>
          <w:rFonts w:eastAsia="Times New Roman" w:cs="Times New Roman"/>
          <w:szCs w:val="24"/>
        </w:rPr>
      </w:pPr>
    </w:p>
    <w:p w14:paraId="42DAB056">
      <w:pPr>
        <w:ind w:firstLine="0"/>
        <w:jc w:val="center"/>
        <w:rPr>
          <w:rFonts w:eastAsia="Times New Roman" w:cs="Times New Roman"/>
          <w:szCs w:val="24"/>
        </w:rPr>
      </w:pPr>
    </w:p>
    <w:p w14:paraId="5AABA0CB">
      <w:pPr>
        <w:spacing w:line="240" w:lineRule="auto"/>
        <w:ind w:firstLine="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Обучающегося ________</w:t>
      </w:r>
      <w:r>
        <w:rPr>
          <w:rFonts w:eastAsia="Times New Roman" w:cs="Times New Roman"/>
          <w:szCs w:val="24"/>
          <w:u w:val="single"/>
          <w:lang w:val="ru-RU"/>
        </w:rPr>
        <w:t>Шумова</w:t>
      </w:r>
      <w:r>
        <w:rPr>
          <w:rFonts w:hint="default" w:eastAsia="Times New Roman" w:cs="Times New Roman"/>
          <w:szCs w:val="24"/>
          <w:u w:val="single"/>
          <w:lang w:val="ru-RU"/>
        </w:rPr>
        <w:t xml:space="preserve"> Владислава Михайловича</w:t>
      </w:r>
      <w:r>
        <w:rPr>
          <w:rFonts w:eastAsia="Times New Roman" w:cs="Times New Roman"/>
          <w:szCs w:val="24"/>
          <w:u w:val="single"/>
        </w:rPr>
        <w:t xml:space="preserve"> </w:t>
      </w:r>
      <w:r>
        <w:rPr>
          <w:rFonts w:eastAsia="Times New Roman" w:cs="Times New Roman"/>
          <w:szCs w:val="24"/>
        </w:rPr>
        <w:t>_______________</w:t>
      </w:r>
    </w:p>
    <w:p w14:paraId="05446584">
      <w:pPr>
        <w:rPr>
          <w:rFonts w:hint="default"/>
          <w:sz w:val="24"/>
          <w:lang w:val="ru-RU"/>
        </w:rPr>
      </w:pPr>
      <w:r>
        <w:t xml:space="preserve">                </w:t>
      </w:r>
    </w:p>
    <w:p w14:paraId="2BF71D4B">
      <w:pPr>
        <w:ind w:firstLine="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Курс ____</w:t>
      </w:r>
      <w:r>
        <w:rPr>
          <w:rFonts w:eastAsia="Times New Roman" w:cs="Times New Roman"/>
          <w:szCs w:val="24"/>
          <w:u w:val="single"/>
        </w:rPr>
        <w:t>3</w:t>
      </w:r>
      <w:r>
        <w:rPr>
          <w:rFonts w:eastAsia="Times New Roman" w:cs="Times New Roman"/>
          <w:szCs w:val="24"/>
        </w:rPr>
        <w:t>_____       группа ___</w:t>
      </w:r>
      <w:r>
        <w:rPr>
          <w:rFonts w:eastAsia="Times New Roman" w:cs="Times New Roman"/>
          <w:szCs w:val="24"/>
          <w:u w:val="single"/>
        </w:rPr>
        <w:t>ИСП.23.1А</w:t>
      </w:r>
      <w:r>
        <w:rPr>
          <w:rFonts w:eastAsia="Times New Roman" w:cs="Times New Roman"/>
          <w:szCs w:val="24"/>
        </w:rPr>
        <w:t>_____________________________</w:t>
      </w:r>
    </w:p>
    <w:p w14:paraId="422BA3C2">
      <w:pPr>
        <w:ind w:firstLine="0"/>
        <w:rPr>
          <w:szCs w:val="24"/>
        </w:rPr>
      </w:pPr>
      <w:bookmarkStart w:id="5" w:name="_Toc45230523"/>
      <w:r>
        <w:rPr>
          <w:szCs w:val="24"/>
        </w:rPr>
        <w:t xml:space="preserve">Специальность </w:t>
      </w:r>
      <w:r>
        <w:rPr>
          <w:u w:val="single"/>
        </w:rPr>
        <w:t xml:space="preserve">09.02.07 Информационные системы и </w:t>
      </w:r>
      <w:r>
        <w:rPr>
          <w:rFonts w:eastAsia="Times New Roman"/>
          <w:u w:val="single"/>
        </w:rPr>
        <w:t>программирование</w:t>
      </w:r>
      <w:r>
        <w:rPr>
          <w:rFonts w:eastAsia="Times New Roman"/>
        </w:rPr>
        <w:t>_</w:t>
      </w:r>
      <w:r>
        <w:rPr>
          <w:szCs w:val="24"/>
        </w:rPr>
        <w:t>__</w:t>
      </w:r>
      <w:bookmarkEnd w:id="5"/>
    </w:p>
    <w:p w14:paraId="1F361754">
      <w:pPr>
        <w:ind w:firstLine="0"/>
      </w:pPr>
      <w:bookmarkStart w:id="6" w:name="_Toc45230524"/>
      <w:r>
        <w:t>Место практики _________</w:t>
      </w:r>
      <w:r>
        <w:rPr>
          <w:u w:val="single"/>
          <w:lang w:val="ru-RU"/>
        </w:rPr>
        <w:t>АО</w:t>
      </w:r>
      <w:r>
        <w:rPr>
          <w:rFonts w:hint="default"/>
          <w:u w:val="single"/>
          <w:lang w:val="ru-RU"/>
        </w:rPr>
        <w:t xml:space="preserve"> НПП «Респиратор»</w:t>
      </w:r>
      <w:r>
        <w:t>_____</w:t>
      </w:r>
      <w:bookmarkEnd w:id="6"/>
      <w:r>
        <w:t>_________</w:t>
      </w:r>
    </w:p>
    <w:p w14:paraId="7929C0C9">
      <w:pPr>
        <w:ind w:firstLine="0"/>
      </w:pPr>
      <w:bookmarkStart w:id="7" w:name="_Toc45230525"/>
      <w:r>
        <w:t xml:space="preserve">Период </w:t>
      </w:r>
      <w:r>
        <w:rPr>
          <w:rFonts w:eastAsia="Times New Roman"/>
        </w:rPr>
        <w:t xml:space="preserve">практики </w:t>
      </w:r>
      <w:r>
        <w:rPr>
          <w:rFonts w:eastAsia="Times New Roman"/>
          <w:szCs w:val="28"/>
          <w:u w:val="single"/>
        </w:rPr>
        <w:t>с 04.05.2026</w:t>
      </w:r>
      <w:r>
        <w:rPr>
          <w:szCs w:val="28"/>
          <w:u w:val="single"/>
        </w:rPr>
        <w:t xml:space="preserve"> г. по 31.05.2026 г.</w:t>
      </w:r>
      <w:r>
        <w:rPr>
          <w:szCs w:val="28"/>
        </w:rPr>
        <w:t>_______________________</w:t>
      </w:r>
      <w:bookmarkEnd w:id="7"/>
    </w:p>
    <w:p w14:paraId="51D5E5F7">
      <w:pPr>
        <w:spacing w:line="240" w:lineRule="auto"/>
        <w:ind w:firstLine="0"/>
      </w:pPr>
    </w:p>
    <w:p w14:paraId="15E413D1">
      <w:pPr>
        <w:spacing w:line="240" w:lineRule="auto"/>
        <w:ind w:firstLine="0"/>
        <w:rPr>
          <w:rFonts w:cs="Times New Roman"/>
          <w:szCs w:val="24"/>
        </w:rPr>
      </w:pPr>
      <w:bookmarkStart w:id="8" w:name="_Toc45230526"/>
      <w:r>
        <w:rPr>
          <w:rFonts w:cs="Times New Roman"/>
          <w:szCs w:val="24"/>
        </w:rPr>
        <w:t>Руководители практики</w:t>
      </w:r>
      <w:bookmarkEnd w:id="8"/>
      <w:r>
        <w:rPr>
          <w:rFonts w:cs="Times New Roman"/>
          <w:szCs w:val="24"/>
        </w:rPr>
        <w:t xml:space="preserve"> </w:t>
      </w:r>
    </w:p>
    <w:p w14:paraId="69D8FFA8">
      <w:pPr>
        <w:spacing w:line="240" w:lineRule="auto"/>
        <w:ind w:firstLine="0"/>
        <w:rPr>
          <w:rFonts w:cs="Times New Roman"/>
          <w:szCs w:val="28"/>
        </w:rPr>
      </w:pPr>
      <w:r>
        <w:rPr>
          <w:rFonts w:cs="Times New Roman"/>
          <w:szCs w:val="24"/>
        </w:rPr>
        <w:t>от колледжа __________</w:t>
      </w:r>
      <w:r>
        <w:rPr>
          <w:rFonts w:cs="Times New Roman"/>
          <w:szCs w:val="28"/>
          <w:u w:val="single"/>
        </w:rPr>
        <w:t>Кузьмина Елена Евгеньевна</w:t>
      </w:r>
      <w:r>
        <w:rPr>
          <w:rFonts w:cs="Times New Roman"/>
          <w:szCs w:val="28"/>
        </w:rPr>
        <w:t>___________________</w:t>
      </w:r>
    </w:p>
    <w:p w14:paraId="303782A6">
      <w:pPr>
        <w:spacing w:line="240" w:lineRule="auto"/>
        <w:ind w:firstLine="0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 </w:t>
      </w:r>
      <w:r>
        <w:rPr>
          <w:rFonts w:cs="Times New Roman"/>
          <w:szCs w:val="28"/>
          <w:u w:val="single"/>
        </w:rPr>
        <w:t xml:space="preserve">                                          Ветрова Карина Валерьевна               </w:t>
      </w:r>
      <w:r>
        <w:rPr>
          <w:rFonts w:cs="Times New Roman"/>
          <w:szCs w:val="24"/>
        </w:rPr>
        <w:t>_____________</w:t>
      </w:r>
    </w:p>
    <w:p w14:paraId="5C9BD5B9">
      <w:pPr>
        <w:spacing w:line="240" w:lineRule="auto"/>
        <w:ind w:firstLine="0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 </w:t>
      </w:r>
      <w:r>
        <w:rPr>
          <w:rFonts w:cs="Times New Roman"/>
          <w:szCs w:val="28"/>
          <w:u w:val="single"/>
        </w:rPr>
        <w:t xml:space="preserve">                                          Селиверстова Ольга Михайловна     </w:t>
      </w:r>
      <w:r>
        <w:rPr>
          <w:rFonts w:cs="Times New Roman"/>
          <w:szCs w:val="24"/>
        </w:rPr>
        <w:t>_____________</w:t>
      </w:r>
    </w:p>
    <w:p w14:paraId="6162F59E">
      <w:pPr>
        <w:spacing w:line="240" w:lineRule="auto"/>
        <w:ind w:firstLine="0"/>
        <w:rPr>
          <w:rFonts w:cs="Times New Roman"/>
          <w:szCs w:val="24"/>
        </w:rPr>
      </w:pPr>
    </w:p>
    <w:p w14:paraId="16B78671">
      <w:pPr>
        <w:spacing w:line="240" w:lineRule="auto"/>
        <w:ind w:firstLine="0"/>
        <w:rPr>
          <w:rFonts w:cs="Times New Roman"/>
          <w:szCs w:val="24"/>
        </w:rPr>
      </w:pPr>
    </w:p>
    <w:p w14:paraId="2C759F51">
      <w:pPr>
        <w:spacing w:line="240" w:lineRule="auto"/>
        <w:ind w:firstLine="0"/>
        <w:rPr>
          <w:rFonts w:cs="Times New Roman"/>
          <w:szCs w:val="24"/>
          <w:u w:val="single"/>
        </w:rPr>
      </w:pPr>
      <w:r>
        <w:rPr>
          <w:rFonts w:cs="Times New Roman"/>
          <w:szCs w:val="24"/>
        </w:rPr>
        <w:t>от организации______</w:t>
      </w:r>
      <w:r>
        <w:rPr>
          <w:rFonts w:cs="Times New Roman"/>
          <w:szCs w:val="24"/>
          <w:u w:val="single"/>
          <w:lang w:val="ru-RU"/>
        </w:rPr>
        <w:t>Баулин</w:t>
      </w:r>
      <w:r>
        <w:rPr>
          <w:rFonts w:hint="default" w:cs="Times New Roman"/>
          <w:szCs w:val="24"/>
          <w:u w:val="single"/>
          <w:lang w:val="ru-RU"/>
        </w:rPr>
        <w:t xml:space="preserve"> Константин Владимирович</w:t>
      </w:r>
      <w:r>
        <w:rPr>
          <w:rFonts w:cs="Times New Roman"/>
          <w:szCs w:val="24"/>
        </w:rPr>
        <w:t>_________________</w:t>
      </w:r>
    </w:p>
    <w:p w14:paraId="376DB600">
      <w:pPr>
        <w:spacing w:line="240" w:lineRule="auto"/>
        <w:ind w:firstLine="0"/>
        <w:rPr>
          <w:rFonts w:cs="Times New Roman"/>
          <w:sz w:val="24"/>
          <w:szCs w:val="24"/>
        </w:rPr>
      </w:pPr>
    </w:p>
    <w:p w14:paraId="06EBF419">
      <w:pPr>
        <w:spacing w:line="240" w:lineRule="auto"/>
        <w:ind w:firstLine="0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                                                                     </w:t>
      </w:r>
      <w:bookmarkStart w:id="9" w:name="_Toc45230528"/>
      <w:r>
        <w:rPr>
          <w:rFonts w:cs="Times New Roman"/>
          <w:sz w:val="24"/>
          <w:szCs w:val="24"/>
        </w:rPr>
        <w:t>МП</w:t>
      </w:r>
      <w:bookmarkEnd w:id="9"/>
    </w:p>
    <w:p w14:paraId="25000B3F">
      <w:pPr>
        <w:spacing w:line="240" w:lineRule="auto"/>
        <w:ind w:firstLine="0"/>
        <w:rPr>
          <w:rFonts w:cs="Times New Roman"/>
          <w:szCs w:val="24"/>
        </w:rPr>
      </w:pPr>
    </w:p>
    <w:p w14:paraId="4D4689DE">
      <w:pPr>
        <w:spacing w:line="240" w:lineRule="auto"/>
        <w:ind w:firstLine="0"/>
        <w:jc w:val="center"/>
        <w:rPr>
          <w:rFonts w:eastAsia="Times New Roman" w:cs="Times New Roman"/>
          <w:szCs w:val="24"/>
        </w:rPr>
      </w:pPr>
    </w:p>
    <w:p w14:paraId="4B1CF599">
      <w:pPr>
        <w:spacing w:line="240" w:lineRule="auto"/>
        <w:ind w:firstLine="0"/>
        <w:jc w:val="center"/>
        <w:rPr>
          <w:rFonts w:eastAsia="Times New Roman" w:cs="Times New Roman"/>
          <w:szCs w:val="24"/>
        </w:rPr>
      </w:pPr>
    </w:p>
    <w:p w14:paraId="6C046BC0">
      <w:pPr>
        <w:spacing w:line="240" w:lineRule="auto"/>
        <w:ind w:firstLine="0"/>
        <w:jc w:val="center"/>
        <w:rPr>
          <w:rFonts w:eastAsia="Times New Roman" w:cs="Times New Roman"/>
          <w:szCs w:val="24"/>
        </w:rPr>
      </w:pPr>
    </w:p>
    <w:p w14:paraId="1058A154">
      <w:pPr>
        <w:spacing w:line="240" w:lineRule="auto"/>
        <w:ind w:firstLine="0"/>
        <w:jc w:val="center"/>
        <w:rPr>
          <w:rFonts w:eastAsia="Times New Roman" w:cs="Times New Roman"/>
          <w:szCs w:val="24"/>
        </w:rPr>
      </w:pPr>
    </w:p>
    <w:p w14:paraId="0DBC3127">
      <w:pPr>
        <w:spacing w:line="240" w:lineRule="auto"/>
        <w:ind w:firstLine="0"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г. Ликино-Дулево</w:t>
      </w:r>
    </w:p>
    <w:p w14:paraId="1D35B424">
      <w:pPr>
        <w:ind w:firstLine="0"/>
        <w:contextualSpacing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2026 г.</w:t>
      </w:r>
    </w:p>
    <w:sdt>
      <w:sdtPr>
        <w:rPr>
          <w:b/>
        </w:rPr>
        <w:id w:val="-445539739"/>
        <w:docPartObj>
          <w:docPartGallery w:val="Table of Contents"/>
          <w:docPartUnique/>
        </w:docPartObj>
      </w:sdtPr>
      <w:sdtEndPr>
        <w:rPr>
          <w:b w:val="0"/>
          <w:bCs/>
        </w:rPr>
      </w:sdtEndPr>
      <w:sdtContent>
        <w:p w14:paraId="0A6F18E5">
          <w:pPr>
            <w:jc w:val="center"/>
            <w:rPr>
              <w:rFonts w:cs="Times New Roman"/>
              <w:b/>
              <w:bCs/>
              <w:szCs w:val="28"/>
            </w:rPr>
          </w:pPr>
          <w:r>
            <w:rPr>
              <w:rFonts w:cs="Times New Roman"/>
              <w:b/>
              <w:bCs/>
              <w:szCs w:val="28"/>
            </w:rPr>
            <w:t>Содержание</w:t>
          </w:r>
        </w:p>
        <w:p w14:paraId="5C55D68D">
          <w:pPr>
            <w:pStyle w:val="13"/>
            <w:tabs>
              <w:tab w:val="left" w:pos="1320"/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"_Toc230700849" </w:instrText>
          </w:r>
          <w:r>
            <w:fldChar w:fldCharType="separate"/>
          </w:r>
          <w:r>
            <w:rPr>
              <w:rStyle w:val="8"/>
            </w:rPr>
            <w:t>1.</w:t>
          </w:r>
          <w:r>
            <w:rPr>
              <w:rFonts w:asciiTheme="minorHAnsi" w:hAnsiTheme="minorHAnsi" w:eastAsiaTheme="minorEastAsia"/>
              <w:sz w:val="22"/>
              <w:lang w:eastAsia="ru-RU"/>
            </w:rPr>
            <w:tab/>
          </w:r>
          <w:r>
            <w:rPr>
              <w:rStyle w:val="8"/>
            </w:rPr>
            <w:t>Общие сведения о предприятии</w:t>
          </w:r>
          <w:r>
            <w:tab/>
          </w:r>
          <w:r>
            <w:fldChar w:fldCharType="begin"/>
          </w:r>
          <w:r>
            <w:instrText xml:space="preserve"> PAGEREF _Toc230700849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6414C7E5">
          <w:pPr>
            <w:pStyle w:val="15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"_Toc230700850" </w:instrText>
          </w:r>
          <w:r>
            <w:fldChar w:fldCharType="separate"/>
          </w:r>
          <w:r>
            <w:rPr>
              <w:rStyle w:val="8"/>
            </w:rPr>
            <w:t>1.1. Структура организации</w:t>
          </w:r>
          <w:r>
            <w:tab/>
          </w:r>
          <w:r>
            <w:fldChar w:fldCharType="begin"/>
          </w:r>
          <w:r>
            <w:instrText xml:space="preserve"> PAGEREF _Toc230700850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C4592E2">
          <w:pPr>
            <w:pStyle w:val="13"/>
            <w:tabs>
              <w:tab w:val="left" w:pos="1320"/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"_Toc230700851" </w:instrText>
          </w:r>
          <w:r>
            <w:fldChar w:fldCharType="separate"/>
          </w:r>
          <w:r>
            <w:rPr>
              <w:rStyle w:val="8"/>
            </w:rPr>
            <w:t>2.</w:t>
          </w:r>
          <w:r>
            <w:rPr>
              <w:rFonts w:asciiTheme="minorHAnsi" w:hAnsiTheme="minorHAnsi" w:eastAsiaTheme="minorEastAsia"/>
              <w:sz w:val="22"/>
              <w:lang w:eastAsia="ru-RU"/>
            </w:rPr>
            <w:tab/>
          </w:r>
          <w:r>
            <w:rPr>
              <w:rStyle w:val="8"/>
            </w:rPr>
            <w:t>Анализ материально-технической базы</w:t>
          </w:r>
          <w:r>
            <w:tab/>
          </w:r>
          <w:r>
            <w:fldChar w:fldCharType="begin"/>
          </w:r>
          <w:r>
            <w:instrText xml:space="preserve"> PAGEREF _Toc230700851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42090C9">
          <w:pPr>
            <w:pStyle w:val="15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"_Toc230700852" </w:instrText>
          </w:r>
          <w:r>
            <w:fldChar w:fldCharType="separate"/>
          </w:r>
          <w:r>
            <w:rPr>
              <w:rStyle w:val="8"/>
            </w:rPr>
            <w:t>2.1. Состав программного обеспечения</w:t>
          </w:r>
          <w:r>
            <w:tab/>
          </w:r>
          <w:r>
            <w:fldChar w:fldCharType="begin"/>
          </w:r>
          <w:r>
            <w:instrText xml:space="preserve"> PAGEREF _Toc230700852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05F610F">
          <w:pPr>
            <w:pStyle w:val="15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"_Toc230700853" </w:instrText>
          </w:r>
          <w:r>
            <w:fldChar w:fldCharType="separate"/>
          </w:r>
          <w:r>
            <w:rPr>
              <w:rStyle w:val="8"/>
            </w:rPr>
            <w:t>2.2. Состав технических средств</w:t>
          </w:r>
          <w:r>
            <w:tab/>
          </w:r>
          <w:r>
            <w:fldChar w:fldCharType="begin"/>
          </w:r>
          <w:r>
            <w:instrText xml:space="preserve"> PAGEREF _Toc230700853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61B67D2">
          <w:pPr>
            <w:pStyle w:val="13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"_Toc230700854" </w:instrText>
          </w:r>
          <w:r>
            <w:fldChar w:fldCharType="separate"/>
          </w:r>
          <w:r>
            <w:rPr>
              <w:rStyle w:val="8"/>
            </w:rPr>
            <w:t>3.  Выполнение индивидуального задания</w:t>
          </w:r>
          <w:r>
            <w:tab/>
          </w:r>
          <w:r>
            <w:fldChar w:fldCharType="begin"/>
          </w:r>
          <w:r>
            <w:instrText xml:space="preserve"> PAGEREF _Toc230700854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46AC84C">
          <w:pPr>
            <w:pStyle w:val="15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"_Toc230700855" </w:instrText>
          </w:r>
          <w:r>
            <w:fldChar w:fldCharType="separate"/>
          </w:r>
          <w:r>
            <w:rPr>
              <w:rStyle w:val="8"/>
            </w:rPr>
            <w:t>3.1. Разработка технического задания</w:t>
          </w:r>
          <w:r>
            <w:tab/>
          </w:r>
          <w:r>
            <w:fldChar w:fldCharType="begin"/>
          </w:r>
          <w:r>
            <w:instrText xml:space="preserve"> PAGEREF _Toc230700855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F92B964">
          <w:pPr>
            <w:pStyle w:val="15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"_Toc230700856" </w:instrText>
          </w:r>
          <w:r>
            <w:fldChar w:fldCharType="separate"/>
          </w:r>
          <w:r>
            <w:rPr>
              <w:rStyle w:val="8"/>
            </w:rPr>
            <w:t>3.2. Проектирование пользовательского интерфейса</w:t>
          </w:r>
          <w:r>
            <w:tab/>
          </w:r>
          <w:r>
            <w:fldChar w:fldCharType="begin"/>
          </w:r>
          <w:r>
            <w:instrText xml:space="preserve"> PAGEREF _Toc230700856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1ADF0A7F">
          <w:pPr>
            <w:pStyle w:val="15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"_Toc230700857" </w:instrText>
          </w:r>
          <w:r>
            <w:fldChar w:fldCharType="separate"/>
          </w:r>
          <w:r>
            <w:rPr>
              <w:rStyle w:val="8"/>
            </w:rPr>
            <w:t>3.3. Функциональная схема программы</w:t>
          </w:r>
          <w:r>
            <w:tab/>
          </w:r>
          <w:r>
            <w:fldChar w:fldCharType="begin"/>
          </w:r>
          <w:r>
            <w:instrText xml:space="preserve"> PAGEREF _Toc230700857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9A26374">
          <w:pPr>
            <w:pStyle w:val="15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"_Toc230700858" </w:instrText>
          </w:r>
          <w:r>
            <w:fldChar w:fldCharType="separate"/>
          </w:r>
          <w:r>
            <w:rPr>
              <w:rStyle w:val="8"/>
            </w:rPr>
            <w:t>3.4. Руководство программиста</w:t>
          </w:r>
          <w:r>
            <w:tab/>
          </w:r>
          <w:r>
            <w:fldChar w:fldCharType="begin"/>
          </w:r>
          <w:r>
            <w:instrText xml:space="preserve"> PAGEREF _Toc230700858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65CE579E">
          <w:pPr>
            <w:pStyle w:val="15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"_Toc230700859" </w:instrText>
          </w:r>
          <w:r>
            <w:fldChar w:fldCharType="separate"/>
          </w:r>
          <w:r>
            <w:rPr>
              <w:rStyle w:val="8"/>
            </w:rPr>
            <w:t>3.5. Руководство пользователя</w:t>
          </w:r>
          <w:r>
            <w:tab/>
          </w:r>
          <w:r>
            <w:fldChar w:fldCharType="begin"/>
          </w:r>
          <w:r>
            <w:instrText xml:space="preserve"> PAGEREF _Toc230700859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3804399E">
          <w:pPr>
            <w:pStyle w:val="15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"_Toc230700860" </w:instrText>
          </w:r>
          <w:r>
            <w:fldChar w:fldCharType="separate"/>
          </w:r>
          <w:r>
            <w:rPr>
              <w:rStyle w:val="8"/>
            </w:rPr>
            <w:t>3.6. Отладка ПО</w:t>
          </w:r>
          <w:r>
            <w:tab/>
          </w:r>
          <w:r>
            <w:fldChar w:fldCharType="begin"/>
          </w:r>
          <w:r>
            <w:instrText xml:space="preserve"> PAGEREF _Toc230700860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1523277C">
          <w:pPr>
            <w:pStyle w:val="15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"_Toc230700861" </w:instrText>
          </w:r>
          <w:r>
            <w:fldChar w:fldCharType="separate"/>
          </w:r>
          <w:r>
            <w:rPr>
              <w:rStyle w:val="8"/>
            </w:rPr>
            <w:t>3.7. Методика тестирования и испытания задачи</w:t>
          </w:r>
          <w:r>
            <w:tab/>
          </w:r>
          <w:r>
            <w:fldChar w:fldCharType="begin"/>
          </w:r>
          <w:r>
            <w:instrText xml:space="preserve"> PAGEREF _Toc230700861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00AE85A9">
          <w:pPr>
            <w:pStyle w:val="15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"_Toc230700862" </w:instrText>
          </w:r>
          <w:r>
            <w:fldChar w:fldCharType="separate"/>
          </w:r>
          <w:r>
            <w:rPr>
              <w:rStyle w:val="8"/>
            </w:rPr>
            <w:t>3.8. Текст программы</w:t>
          </w:r>
          <w:r>
            <w:tab/>
          </w:r>
          <w:r>
            <w:fldChar w:fldCharType="begin"/>
          </w:r>
          <w:r>
            <w:instrText xml:space="preserve"> PAGEREF _Toc230700862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424A4E0E">
          <w:pPr>
            <w:pStyle w:val="15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"_Toc230700863" </w:instrText>
          </w:r>
          <w:r>
            <w:fldChar w:fldCharType="separate"/>
          </w:r>
          <w:r>
            <w:rPr>
              <w:rStyle w:val="8"/>
            </w:rPr>
            <w:t>3.9. Предложения по улучшению</w:t>
          </w:r>
          <w:r>
            <w:tab/>
          </w:r>
          <w:r>
            <w:fldChar w:fldCharType="begin"/>
          </w:r>
          <w:r>
            <w:instrText xml:space="preserve"> PAGEREF _Toc230700863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37A148A1">
          <w:pPr>
            <w:pStyle w:val="13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"_Toc230700864" </w:instrText>
          </w:r>
          <w:r>
            <w:fldChar w:fldCharType="separate"/>
          </w:r>
          <w:r>
            <w:rPr>
              <w:rStyle w:val="8"/>
            </w:rPr>
            <w:t>Заключение</w:t>
          </w:r>
          <w:r>
            <w:tab/>
          </w:r>
          <w:r>
            <w:fldChar w:fldCharType="begin"/>
          </w:r>
          <w:r>
            <w:instrText xml:space="preserve"> PAGEREF _Toc230700864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416C09C0">
          <w:pPr>
            <w:pStyle w:val="13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"_Toc230700865" </w:instrText>
          </w:r>
          <w:r>
            <w:fldChar w:fldCharType="separate"/>
          </w:r>
          <w:r>
            <w:rPr>
              <w:rStyle w:val="8"/>
            </w:rPr>
            <w:t>Список использованной литературы</w:t>
          </w:r>
          <w:r>
            <w:tab/>
          </w:r>
          <w:r>
            <w:fldChar w:fldCharType="begin"/>
          </w:r>
          <w:r>
            <w:instrText xml:space="preserve"> PAGEREF _Toc230700865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68BEEC9B">
          <w:pPr>
            <w:pStyle w:val="13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"_Toc230700866" </w:instrText>
          </w:r>
          <w:r>
            <w:fldChar w:fldCharType="separate"/>
          </w:r>
          <w:r>
            <w:rPr>
              <w:rStyle w:val="8"/>
            </w:rPr>
            <w:t>Приложения</w:t>
          </w:r>
          <w:r>
            <w:tab/>
          </w:r>
          <w:r>
            <w:fldChar w:fldCharType="begin"/>
          </w:r>
          <w:r>
            <w:instrText xml:space="preserve"> PAGEREF _Toc230700866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631AD158">
          <w:r>
            <w:rPr>
              <w:b/>
              <w:bCs/>
            </w:rPr>
            <w:fldChar w:fldCharType="end"/>
          </w:r>
        </w:p>
      </w:sdtContent>
    </w:sdt>
    <w:p w14:paraId="144952CF">
      <w:pPr>
        <w:spacing w:after="160" w:line="259" w:lineRule="auto"/>
        <w:jc w:val="left"/>
      </w:pPr>
      <w:r>
        <w:br w:type="page"/>
      </w:r>
    </w:p>
    <w:p w14:paraId="6EDC7BA2">
      <w:pPr>
        <w:pStyle w:val="2"/>
        <w:pageBreakBefore w:val="0"/>
        <w:widowControl/>
        <w:numPr>
          <w:ilvl w:val="0"/>
          <w:numId w:val="1"/>
        </w:numPr>
        <w:tabs>
          <w:tab w:val="left" w:pos="142"/>
          <w:tab w:val="left" w:pos="284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left="0" w:firstLine="0"/>
        <w:textAlignment w:val="auto"/>
      </w:pPr>
      <w:bookmarkStart w:id="10" w:name="_Toc230700849"/>
      <w:r>
        <w:t>Общие сведения о предприятии</w:t>
      </w:r>
      <w:bookmarkEnd w:id="10"/>
    </w:p>
    <w:p w14:paraId="4FEABD9F">
      <w:pPr>
        <w:pStyle w:val="1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b/>
          <w:bCs/>
          <w:sz w:val="28"/>
          <w:szCs w:val="28"/>
        </w:rPr>
        <w:t>Акционерное общество «Научно-производственное предприятие «Респиратор» (АО «НПП «Респиратор»»)</w:t>
      </w:r>
      <w:r>
        <w:rPr>
          <w:sz w:val="28"/>
          <w:szCs w:val="28"/>
        </w:rPr>
        <w:t xml:space="preserve"> — ведущее российское предприятие, специализирующееся на разработке и производстве кислородно-дыхательной аппаратуры. Расположенное в городе Орехово-Зуево, предприятие входит в состав холдинга «Технодинамика» Госкорпорации «Ростех».</w:t>
      </w:r>
    </w:p>
    <w:p w14:paraId="698EA9D8">
      <w:pPr>
        <w:pStyle w:val="1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Основная цель организации — обеспечение авиации, морского флота, медицины и экстренных служб высокотехнологичными системами жизнеобеспечения. В современных условиях АО «НПП «Респиратор» является стратегически важным объектом, гарантирующим технологический суверенитет и безопасность в аэрокосмической и оборонной отраслях.</w:t>
      </w:r>
    </w:p>
    <w:p w14:paraId="0914FEC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textAlignment w:val="auto"/>
        <w:rPr>
          <w:b/>
        </w:rPr>
      </w:pPr>
      <w:r>
        <w:rPr>
          <w:b/>
        </w:rPr>
        <w:t>Основные направления деятельности</w:t>
      </w:r>
    </w:p>
    <w:p w14:paraId="33146594">
      <w:pPr>
        <w:pStyle w:val="34"/>
        <w:numPr>
          <w:ilvl w:val="0"/>
          <w:numId w:val="2"/>
        </w:numPr>
        <w:shd w:val="clear" w:color="auto" w:fill="FFFFFF"/>
        <w:tabs>
          <w:tab w:val="left" w:pos="851"/>
          <w:tab w:val="left" w:pos="993"/>
          <w:tab w:val="clear" w:pos="720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rFonts w:hint="default" w:ascii="Times New Roman" w:hAnsi="Times New Roman" w:cs="Times New Roman"/>
          <w:color w:val="0F1115"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Авиационное направление: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Разработка и производство бортовых кислородных систем для экипажей и пассажиров гражданских и военных самолетов, а также вертолетов. Сюда входят блоки кислородного питания, маски и регуляторы давления.</w:t>
      </w:r>
    </w:p>
    <w:p w14:paraId="3EC85CFE">
      <w:pPr>
        <w:pStyle w:val="34"/>
        <w:numPr>
          <w:ilvl w:val="0"/>
          <w:numId w:val="2"/>
        </w:numPr>
        <w:shd w:val="clear" w:color="auto" w:fill="FFFFFF"/>
        <w:tabs>
          <w:tab w:val="left" w:pos="851"/>
          <w:tab w:val="left" w:pos="993"/>
          <w:tab w:val="clear" w:pos="720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color w:val="0F1115"/>
          <w:sz w:val="28"/>
          <w:szCs w:val="28"/>
        </w:rPr>
      </w:pPr>
      <w:r>
        <w:rPr>
          <w:rFonts w:hint="default"/>
          <w:b/>
          <w:bCs/>
          <w:color w:val="0F1115"/>
          <w:sz w:val="28"/>
          <w:szCs w:val="28"/>
        </w:rPr>
        <w:t>Водолазное и морское снаряжение:</w:t>
      </w:r>
      <w:r>
        <w:rPr>
          <w:rFonts w:hint="default"/>
          <w:color w:val="0F1115"/>
          <w:sz w:val="28"/>
          <w:szCs w:val="28"/>
        </w:rPr>
        <w:t xml:space="preserve"> Создание дыхательных аппаратов для глубоководных погружений, аварийно-спасательного снаряжения для флота и подводных работ</w:t>
      </w:r>
      <w:r>
        <w:rPr>
          <w:color w:val="0F1115"/>
          <w:sz w:val="28"/>
          <w:szCs w:val="28"/>
        </w:rPr>
        <w:t>.</w:t>
      </w:r>
    </w:p>
    <w:p w14:paraId="7B042BDD">
      <w:pPr>
        <w:pStyle w:val="34"/>
        <w:numPr>
          <w:ilvl w:val="0"/>
          <w:numId w:val="2"/>
        </w:numPr>
        <w:shd w:val="clear" w:color="auto" w:fill="FFFFFF"/>
        <w:tabs>
          <w:tab w:val="left" w:pos="851"/>
          <w:tab w:val="left" w:pos="993"/>
          <w:tab w:val="clear" w:pos="720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b w:val="0"/>
          <w:bCs w:val="0"/>
          <w:color w:val="0F1115"/>
          <w:sz w:val="28"/>
          <w:szCs w:val="28"/>
        </w:rPr>
      </w:pPr>
      <w:r>
        <w:rPr>
          <w:rStyle w:val="10"/>
          <w:rFonts w:hint="default"/>
          <w:b/>
          <w:bCs/>
          <w:color w:val="0F1115"/>
          <w:sz w:val="28"/>
          <w:szCs w:val="28"/>
        </w:rPr>
        <w:t>Медицинская техника:</w:t>
      </w:r>
      <w:r>
        <w:rPr>
          <w:rStyle w:val="10"/>
          <w:rFonts w:hint="default"/>
          <w:b w:val="0"/>
          <w:bCs w:val="0"/>
          <w:color w:val="0F1115"/>
          <w:sz w:val="28"/>
          <w:szCs w:val="28"/>
        </w:rPr>
        <w:t xml:space="preserve"> Производство аппаратов ИВЛ, кислородных ингаляторов и другого оборудования для экстренной медицины, реанимации и служб скорой помощи.</w:t>
      </w:r>
    </w:p>
    <w:p w14:paraId="671DE17B">
      <w:pPr>
        <w:pStyle w:val="34"/>
        <w:numPr>
          <w:ilvl w:val="0"/>
          <w:numId w:val="2"/>
        </w:numPr>
        <w:shd w:val="clear" w:color="auto" w:fill="FFFFFF"/>
        <w:tabs>
          <w:tab w:val="left" w:pos="851"/>
          <w:tab w:val="left" w:pos="993"/>
          <w:tab w:val="clear" w:pos="720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rFonts w:hint="default" w:ascii="Times New Roman" w:hAnsi="Times New Roman" w:cs="Times New Roman"/>
          <w:color w:val="0F1115"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Продукция для МЧС и пожарных служб: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Изготовление самоспасателей и изолирующих дыхательных аппаратов, предназначенных для работы в непригодной для дыхания среде.</w:t>
      </w:r>
    </w:p>
    <w:p w14:paraId="13A2FFDC">
      <w:pPr>
        <w:pStyle w:val="34"/>
        <w:shd w:val="clear" w:color="auto" w:fill="FFFFFF"/>
        <w:tabs>
          <w:tab w:val="left" w:pos="993"/>
        </w:tabs>
        <w:spacing w:before="0" w:beforeAutospacing="0" w:after="0" w:afterAutospacing="0" w:line="360" w:lineRule="auto"/>
        <w:ind w:left="709"/>
        <w:contextualSpacing/>
        <w:jc w:val="both"/>
        <w:rPr>
          <w:color w:val="0F1115"/>
          <w:sz w:val="28"/>
          <w:szCs w:val="28"/>
        </w:rPr>
      </w:pPr>
    </w:p>
    <w:p w14:paraId="543E36D2">
      <w:pPr>
        <w:pStyle w:val="34"/>
        <w:shd w:val="clear" w:color="auto" w:fill="FFFFFF"/>
        <w:tabs>
          <w:tab w:val="left" w:pos="993"/>
        </w:tabs>
        <w:spacing w:before="0" w:beforeAutospacing="0" w:after="0" w:afterAutospacing="0" w:line="360" w:lineRule="auto"/>
        <w:ind w:left="709"/>
        <w:contextualSpacing/>
        <w:jc w:val="both"/>
        <w:rPr>
          <w:color w:val="0F1115"/>
          <w:sz w:val="28"/>
          <w:szCs w:val="28"/>
        </w:rPr>
      </w:pPr>
    </w:p>
    <w:p w14:paraId="0205BBCF">
      <w:pPr>
        <w:pStyle w:val="34"/>
        <w:shd w:val="clear" w:color="auto" w:fill="FFFFFF"/>
        <w:tabs>
          <w:tab w:val="left" w:pos="993"/>
        </w:tabs>
        <w:spacing w:before="0" w:beforeAutospacing="0" w:after="0" w:afterAutospacing="0" w:line="360" w:lineRule="auto"/>
        <w:ind w:left="709"/>
        <w:contextualSpacing/>
        <w:jc w:val="both"/>
        <w:rPr>
          <w:color w:val="0F1115"/>
          <w:sz w:val="28"/>
          <w:szCs w:val="28"/>
        </w:rPr>
      </w:pPr>
    </w:p>
    <w:p w14:paraId="619235E0">
      <w:pPr>
        <w:pStyle w:val="3"/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contextualSpacing/>
        <w:textAlignment w:val="auto"/>
      </w:pPr>
      <w:bookmarkStart w:id="11" w:name="_Toc230700850"/>
      <w:r>
        <w:t>1.1. Структура организации</w:t>
      </w:r>
      <w:bookmarkEnd w:id="11"/>
    </w:p>
    <w:p w14:paraId="358299BB">
      <w:pPr>
        <w:pStyle w:val="34"/>
        <w:keepNext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firstLine="709"/>
        <w:contextualSpacing/>
        <w:jc w:val="both"/>
        <w:textAlignment w:val="auto"/>
        <w:rPr>
          <w:color w:val="0F1115"/>
          <w:sz w:val="28"/>
        </w:rPr>
      </w:pPr>
      <w:r>
        <w:rPr>
          <w:color w:val="0F1115"/>
          <w:sz w:val="28"/>
        </w:rPr>
        <w:t>Организация имеет следующую структуру управления:</w:t>
      </w:r>
    </w:p>
    <w:p w14:paraId="4BD8B8AB">
      <w:pPr>
        <w:pStyle w:val="17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tabs>
          <w:tab w:val="left" w:pos="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Административно-управленческий аппарат:</w:t>
      </w:r>
      <w:r>
        <w:rPr>
          <w:rFonts w:hint="default" w:ascii="Times New Roman" w:hAnsi="Times New Roman" w:cs="Times New Roman"/>
          <w:sz w:val="28"/>
          <w:szCs w:val="28"/>
        </w:rPr>
        <w:t xml:space="preserve"> Возглавляется Генеральным директором. Включает в себя дирекции по направлениям (экономика и финансы, производство, коммерческие вопросы, управление персоналом).</w:t>
      </w:r>
    </w:p>
    <w:p w14:paraId="2F0FF732">
      <w:pPr>
        <w:pStyle w:val="17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tabs>
          <w:tab w:val="left" w:pos="56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Производственные подразделения:</w:t>
      </w:r>
      <w:r>
        <w:rPr>
          <w:rFonts w:hint="default" w:ascii="Times New Roman" w:hAnsi="Times New Roman" w:cs="Times New Roman"/>
          <w:sz w:val="28"/>
          <w:szCs w:val="28"/>
        </w:rPr>
        <w:t xml:space="preserve"> Цеха основного производства (механосборочные, литейные, испытательные), где осуществляется сборка и проверка изделий.</w:t>
      </w:r>
    </w:p>
    <w:p w14:paraId="6B3EAFF4">
      <w:pPr>
        <w:pStyle w:val="17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tabs>
          <w:tab w:val="left" w:pos="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Конструкторско-технологические отделы:</w:t>
      </w:r>
      <w:r>
        <w:rPr>
          <w:rFonts w:hint="default" w:ascii="Times New Roman" w:hAnsi="Times New Roman" w:cs="Times New Roman"/>
          <w:sz w:val="28"/>
          <w:szCs w:val="28"/>
        </w:rPr>
        <w:t xml:space="preserve"> Ответственны за проектирование новых изделий, разработку технической документации и внедрение инновационных технологий в производство.</w:t>
      </w:r>
    </w:p>
    <w:p w14:paraId="58C80BB5">
      <w:pPr>
        <w:pStyle w:val="17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tabs>
          <w:tab w:val="left" w:pos="56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Службы контроля качества:</w:t>
      </w:r>
      <w:r>
        <w:rPr>
          <w:rFonts w:hint="default" w:ascii="Times New Roman" w:hAnsi="Times New Roman" w:cs="Times New Roman"/>
          <w:sz w:val="28"/>
          <w:szCs w:val="28"/>
        </w:rPr>
        <w:t xml:space="preserve"> Осуществляют строгий мониторинг соответствия продукции государственным стандартам и военным нормативам.</w:t>
      </w:r>
    </w:p>
    <w:p w14:paraId="5400ECD5">
      <w:pPr>
        <w:pStyle w:val="17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tabs>
          <w:tab w:val="left" w:pos="56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firstLine="0" w:firstLineChars="0"/>
        <w:jc w:val="both"/>
        <w:textAlignment w:val="auto"/>
        <w:rPr>
          <w:sz w:val="24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Вспомогательные службы:</w:t>
      </w:r>
      <w:r>
        <w:rPr>
          <w:rFonts w:hint="default" w:ascii="Times New Roman" w:hAnsi="Times New Roman" w:cs="Times New Roman"/>
          <w:sz w:val="28"/>
          <w:szCs w:val="28"/>
        </w:rPr>
        <w:t xml:space="preserve"> Отдел ИТ-технологий, логистика, отдел снабжения и юридический департамент.</w:t>
      </w:r>
      <w:r>
        <w:br w:type="page"/>
      </w:r>
    </w:p>
    <w:p w14:paraId="150E8B13">
      <w:pPr>
        <w:pStyle w:val="2"/>
        <w:numPr>
          <w:ilvl w:val="0"/>
          <w:numId w:val="1"/>
        </w:numPr>
      </w:pPr>
      <w:bookmarkStart w:id="12" w:name="_Toc230700851"/>
      <w:r>
        <w:t>Анализ материально-технической базы</w:t>
      </w:r>
      <w:bookmarkEnd w:id="12"/>
    </w:p>
    <w:p w14:paraId="58A945FC">
      <w:pPr>
        <w:pStyle w:val="3"/>
      </w:pPr>
      <w:bookmarkStart w:id="13" w:name="_Toc230700852"/>
      <w:r>
        <w:t>2.1. Состав программного обеспечения</w:t>
      </w:r>
      <w:bookmarkEnd w:id="13"/>
    </w:p>
    <w:p w14:paraId="2AC1D140">
      <w:pPr>
        <w:shd w:val="clear" w:color="auto" w:fill="FFFFFF"/>
        <w:contextualSpacing/>
        <w:rPr>
          <w:rFonts w:eastAsia="Times New Roman" w:cs="Times New Roman"/>
          <w:color w:val="0F1115"/>
          <w:szCs w:val="28"/>
          <w:lang w:eastAsia="ru-RU"/>
        </w:rPr>
      </w:pPr>
      <w:r>
        <w:rPr>
          <w:rFonts w:eastAsia="Times New Roman" w:cs="Times New Roman"/>
          <w:b/>
          <w:bCs/>
          <w:color w:val="0F1115"/>
          <w:szCs w:val="28"/>
          <w:lang w:eastAsia="ru-RU"/>
        </w:rPr>
        <w:t>Windows 10</w:t>
      </w:r>
      <w:r>
        <w:rPr>
          <w:rFonts w:eastAsia="Times New Roman" w:cs="Times New Roman"/>
          <w:color w:val="0F1115"/>
          <w:szCs w:val="28"/>
          <w:lang w:eastAsia="ru-RU"/>
        </w:rPr>
        <w:t> — используется организацией для обеспечения стабильной и безопасной работы персональных компьютеров, на которых ведётся разработка приложения, осуществляется взаимодействие с базами данных и формирование отчётной документации.</w:t>
      </w:r>
    </w:p>
    <w:p w14:paraId="6885424A">
      <w:pPr>
        <w:shd w:val="clear" w:color="auto" w:fill="FFFFFF"/>
        <w:contextualSpacing/>
        <w:rPr>
          <w:rFonts w:eastAsia="Times New Roman" w:cs="Times New Roman"/>
          <w:color w:val="0F1115"/>
          <w:szCs w:val="28"/>
          <w:lang w:eastAsia="ru-RU"/>
        </w:rPr>
      </w:pPr>
      <w:r>
        <w:rPr>
          <w:rFonts w:eastAsia="Times New Roman" w:cs="Times New Roman"/>
          <w:b/>
          <w:bCs/>
          <w:color w:val="0F1115"/>
          <w:szCs w:val="28"/>
          <w:lang w:eastAsia="ru-RU"/>
        </w:rPr>
        <w:t>PyCharm Community Edition</w:t>
      </w:r>
      <w:r>
        <w:rPr>
          <w:rFonts w:eastAsia="Times New Roman" w:cs="Times New Roman"/>
          <w:color w:val="0F1115"/>
          <w:szCs w:val="28"/>
          <w:lang w:eastAsia="ru-RU"/>
        </w:rPr>
        <w:t> — применяется при разработке веб-приложения для написания программного кода на Python, отладки серверной части, работы с REST API и управления проектом в целом. Данная среда используется для реализации серверной логики, интеграции с PostgreSQL и написания клиентской части приложения.</w:t>
      </w:r>
    </w:p>
    <w:p w14:paraId="5B4CFA02">
      <w:pPr>
        <w:shd w:val="clear" w:color="auto" w:fill="FFFFFF"/>
        <w:contextualSpacing/>
        <w:rPr>
          <w:rFonts w:eastAsia="Times New Roman" w:cs="Times New Roman"/>
          <w:color w:val="0F1115"/>
          <w:szCs w:val="28"/>
          <w:lang w:eastAsia="ru-RU"/>
        </w:rPr>
      </w:pPr>
      <w:r>
        <w:rPr>
          <w:rFonts w:eastAsia="Times New Roman" w:cs="Times New Roman"/>
          <w:b/>
          <w:bCs/>
          <w:color w:val="0F1115"/>
          <w:szCs w:val="28"/>
          <w:lang w:eastAsia="ru-RU"/>
        </w:rPr>
        <w:t>Microsoft Office</w:t>
      </w:r>
      <w:r>
        <w:rPr>
          <w:rFonts w:eastAsia="Times New Roman" w:cs="Times New Roman"/>
          <w:color w:val="0F1115"/>
          <w:szCs w:val="28"/>
          <w:lang w:eastAsia="ru-RU"/>
        </w:rPr>
        <w:t> — необходим для подготовки текстовой и проектной документации, а также для ведения внутренней документации организации и формирования выходных отчётных материалов по итогам практики.</w:t>
      </w:r>
    </w:p>
    <w:p w14:paraId="65CDBC37">
      <w:pPr>
        <w:shd w:val="clear" w:color="auto" w:fill="FFFFFF"/>
        <w:contextualSpacing/>
        <w:rPr>
          <w:rFonts w:eastAsia="Times New Roman" w:cs="Times New Roman"/>
          <w:color w:val="0F1115"/>
          <w:szCs w:val="28"/>
          <w:lang w:eastAsia="ru-RU"/>
        </w:rPr>
      </w:pPr>
      <w:r>
        <w:rPr>
          <w:rFonts w:eastAsia="Times New Roman" w:cs="Times New Roman"/>
          <w:b/>
          <w:bCs/>
          <w:color w:val="0F1115"/>
          <w:szCs w:val="28"/>
          <w:lang w:eastAsia="ru-RU"/>
        </w:rPr>
        <w:t xml:space="preserve">Интернет </w:t>
      </w:r>
      <w:r>
        <w:rPr>
          <w:rFonts w:eastAsia="Times New Roman" w:cs="Times New Roman"/>
          <w:color w:val="0F1115"/>
          <w:szCs w:val="28"/>
          <w:lang w:eastAsia="ru-RU"/>
        </w:rPr>
        <w:t>— используется для</w:t>
      </w:r>
      <w:r>
        <w:rPr>
          <w:rFonts w:cs="Times New Roman"/>
          <w:color w:val="0F1115"/>
          <w:shd w:val="clear" w:color="auto" w:fill="FFFFFF"/>
        </w:rPr>
        <w:t xml:space="preserve"> поиска технической информации, нормативно-справочных материалов, изучения документации по используемым технологиям, а также для обмена данными с внешними источниками при необходимости.</w:t>
      </w:r>
    </w:p>
    <w:p w14:paraId="4ED0297E"/>
    <w:p w14:paraId="19C9F422">
      <w:pPr>
        <w:pStyle w:val="3"/>
      </w:pPr>
      <w:bookmarkStart w:id="14" w:name="_Toc230700853"/>
      <w:r>
        <w:t>2.2. Состав технических средств</w:t>
      </w:r>
      <w:bookmarkEnd w:id="14"/>
    </w:p>
    <w:p w14:paraId="32EB0392">
      <w:pPr>
        <w:pStyle w:val="25"/>
        <w:jc w:val="right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Таблица №1 «Технические средства ПК»</w:t>
      </w:r>
    </w:p>
    <w:tbl>
      <w:tblPr>
        <w:tblStyle w:val="27"/>
        <w:tblW w:w="10031" w:type="dxa"/>
        <w:tblInd w:w="-11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18"/>
        <w:gridCol w:w="7513"/>
      </w:tblGrid>
      <w:tr w14:paraId="677F78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exact"/>
        </w:trPr>
        <w:tc>
          <w:tcPr>
            <w:tcW w:w="2518" w:type="dxa"/>
          </w:tcPr>
          <w:p w14:paraId="596A6A8F">
            <w:pPr>
              <w:spacing w:line="240" w:lineRule="auto"/>
              <w:jc w:val="center"/>
              <w:rPr>
                <w:rFonts w:cs="Times New Roman"/>
                <w:b/>
                <w:iCs/>
                <w:sz w:val="24"/>
                <w:szCs w:val="24"/>
              </w:rPr>
            </w:pPr>
            <w:r>
              <w:rPr>
                <w:rFonts w:cs="Times New Roman"/>
                <w:b/>
                <w:iCs/>
                <w:sz w:val="24"/>
                <w:szCs w:val="24"/>
              </w:rPr>
              <w:t>Название</w:t>
            </w:r>
          </w:p>
        </w:tc>
        <w:tc>
          <w:tcPr>
            <w:tcW w:w="7513" w:type="dxa"/>
          </w:tcPr>
          <w:p w14:paraId="6286C6A4">
            <w:pPr>
              <w:spacing w:line="240" w:lineRule="auto"/>
              <w:jc w:val="center"/>
              <w:rPr>
                <w:rFonts w:cs="Times New Roman"/>
                <w:b/>
                <w:iCs/>
                <w:sz w:val="24"/>
                <w:szCs w:val="24"/>
              </w:rPr>
            </w:pPr>
            <w:r>
              <w:rPr>
                <w:rFonts w:cs="Times New Roman"/>
                <w:b/>
                <w:iCs/>
                <w:sz w:val="24"/>
                <w:szCs w:val="24"/>
              </w:rPr>
              <w:t>Характеристики</w:t>
            </w:r>
          </w:p>
        </w:tc>
      </w:tr>
      <w:tr w14:paraId="0DDED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exact"/>
        </w:trPr>
        <w:tc>
          <w:tcPr>
            <w:tcW w:w="10031" w:type="dxa"/>
            <w:gridSpan w:val="2"/>
          </w:tcPr>
          <w:p w14:paraId="203E375E">
            <w:pPr>
              <w:spacing w:line="240" w:lineRule="auto"/>
              <w:ind w:firstLine="0"/>
              <w:jc w:val="center"/>
              <w:rPr>
                <w:rFonts w:cs="Times New Roman"/>
                <w:b/>
                <w:iCs/>
                <w:sz w:val="24"/>
                <w:szCs w:val="24"/>
              </w:rPr>
            </w:pPr>
            <w:r>
              <w:rPr>
                <w:rFonts w:cs="Times New Roman"/>
                <w:b/>
                <w:iCs/>
                <w:sz w:val="24"/>
                <w:szCs w:val="24"/>
              </w:rPr>
              <w:t>Процессор</w:t>
            </w:r>
          </w:p>
        </w:tc>
      </w:tr>
      <w:tr w14:paraId="0F9421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18" w:type="dxa"/>
          </w:tcPr>
          <w:p w14:paraId="13BC693A">
            <w:pPr>
              <w:spacing w:line="24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Intel Core i5-10400О</w:t>
            </w:r>
          </w:p>
        </w:tc>
        <w:tc>
          <w:tcPr>
            <w:tcW w:w="7513" w:type="dxa"/>
          </w:tcPr>
          <w:p w14:paraId="3E1D92C3">
            <w:pPr>
              <w:spacing w:line="240" w:lineRule="auto"/>
              <w:ind w:left="0" w:leftChars="0" w:firstLine="0" w:firstLineChars="0"/>
              <w:jc w:val="left"/>
              <w:rPr>
                <w:rFonts w:hint="default"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Обеспечивает необходимую производительность для одновременного запуска среды разработки, локальных серверов БД и офисного ПО.</w:t>
            </w:r>
          </w:p>
        </w:tc>
      </w:tr>
      <w:tr w14:paraId="6B2694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31" w:type="dxa"/>
            <w:gridSpan w:val="2"/>
          </w:tcPr>
          <w:p w14:paraId="66E7F172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i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b/>
                <w:iCs/>
                <w:sz w:val="24"/>
                <w:szCs w:val="24"/>
                <w:lang w:eastAsia="ru-RU"/>
              </w:rPr>
              <w:t>Материнская плата</w:t>
            </w:r>
          </w:p>
        </w:tc>
      </w:tr>
      <w:tr w14:paraId="7257E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18" w:type="dxa"/>
          </w:tcPr>
          <w:p w14:paraId="18BEB400">
            <w:pPr>
              <w:spacing w:line="240" w:lineRule="auto"/>
              <w:ind w:firstLine="0"/>
              <w:jc w:val="center"/>
              <w:rPr>
                <w:rFonts w:cs="Times New Roman"/>
                <w:color w:val="0F1115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cs="Times New Roman"/>
                <w:color w:val="0F1115"/>
                <w:sz w:val="24"/>
                <w:szCs w:val="24"/>
                <w:shd w:val="clear" w:color="auto" w:fill="FFFFFF"/>
                <w:lang w:val="en-US"/>
              </w:rPr>
              <w:t>MSI H310M PRO-VD PLUS (MS-7C13)</w:t>
            </w:r>
          </w:p>
          <w:p w14:paraId="0A15A105">
            <w:pPr>
              <w:spacing w:line="240" w:lineRule="auto"/>
              <w:ind w:firstLine="0"/>
              <w:jc w:val="center"/>
              <w:rPr>
                <w:rFonts w:cs="Times New Roman"/>
                <w:bCs/>
                <w:iCs/>
                <w:sz w:val="24"/>
                <w:szCs w:val="24"/>
                <w:shd w:val="clear" w:color="auto" w:fill="FFFFFF"/>
                <w:lang w:val="en-US"/>
              </w:rPr>
            </w:pPr>
          </w:p>
        </w:tc>
        <w:tc>
          <w:tcPr>
            <w:tcW w:w="7513" w:type="dxa"/>
          </w:tcPr>
          <w:p w14:paraId="7ACF00A0">
            <w:pPr>
              <w:spacing w:line="240" w:lineRule="auto"/>
              <w:ind w:firstLine="0"/>
              <w:jc w:val="left"/>
              <w:rPr>
                <w:rFonts w:eastAsia="Times New Roman" w:cs="Times New Roman"/>
                <w:iCs/>
                <w:sz w:val="24"/>
                <w:szCs w:val="24"/>
                <w:lang w:eastAsia="ru-RU"/>
              </w:rPr>
            </w:pPr>
            <w:r>
              <w:rPr>
                <w:rFonts w:cs="Times New Roman"/>
                <w:color w:val="0F1115"/>
                <w:sz w:val="24"/>
                <w:szCs w:val="24"/>
                <w:shd w:val="clear" w:color="auto" w:fill="FFFFFF"/>
              </w:rPr>
              <w:t>Служит основой для объединения всех компонентов компьютера, обеспечивает их взаимодействие и передачу данных между процессором, памятью, накопителем и периферийными устройствами.</w:t>
            </w:r>
          </w:p>
        </w:tc>
      </w:tr>
      <w:tr w14:paraId="66B785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31" w:type="dxa"/>
            <w:gridSpan w:val="2"/>
          </w:tcPr>
          <w:p w14:paraId="33B5F652">
            <w:pPr>
              <w:spacing w:line="240" w:lineRule="auto"/>
              <w:jc w:val="center"/>
              <w:rPr>
                <w:rFonts w:eastAsia="Times New Roman" w:cs="Times New Roman"/>
                <w:i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b/>
                <w:iCs/>
                <w:sz w:val="24"/>
                <w:szCs w:val="24"/>
                <w:lang w:eastAsia="ru-RU"/>
              </w:rPr>
              <w:t>Видеокарта</w:t>
            </w:r>
          </w:p>
        </w:tc>
      </w:tr>
      <w:tr w14:paraId="4698A9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18" w:type="dxa"/>
          </w:tcPr>
          <w:p w14:paraId="298A4870">
            <w:pPr>
              <w:pStyle w:val="26"/>
              <w:rPr>
                <w:rFonts w:cs="Times New Roman"/>
                <w:bCs/>
                <w:szCs w:val="24"/>
                <w:lang w:val="en-US" w:eastAsia="ru-RU"/>
              </w:rPr>
            </w:pPr>
            <w:r>
              <w:rPr>
                <w:rFonts w:cs="Times New Roman"/>
                <w:color w:val="0F1115"/>
                <w:szCs w:val="24"/>
                <w:shd w:val="clear" w:color="auto" w:fill="FFFFFF"/>
              </w:rPr>
              <w:t>Intel UHD Graphics 630</w:t>
            </w:r>
          </w:p>
          <w:p w14:paraId="3909B399">
            <w:pPr>
              <w:spacing w:line="240" w:lineRule="auto"/>
              <w:ind w:firstLine="0"/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  <w:lang w:val="en-US"/>
              </w:rPr>
            </w:pPr>
          </w:p>
        </w:tc>
        <w:tc>
          <w:tcPr>
            <w:tcW w:w="7513" w:type="dxa"/>
          </w:tcPr>
          <w:p w14:paraId="443BD64A">
            <w:pPr>
              <w:spacing w:line="240" w:lineRule="auto"/>
              <w:ind w:firstLine="0"/>
              <w:jc w:val="left"/>
              <w:rPr>
                <w:rFonts w:eastAsia="Times New Roman" w:cs="Times New Roman"/>
                <w:iCs/>
                <w:sz w:val="24"/>
                <w:szCs w:val="24"/>
                <w:lang w:eastAsia="ru-RU"/>
              </w:rPr>
            </w:pPr>
            <w:r>
              <w:rPr>
                <w:rFonts w:cs="Times New Roman"/>
                <w:color w:val="0F1115"/>
                <w:sz w:val="24"/>
                <w:szCs w:val="24"/>
                <w:shd w:val="clear" w:color="auto" w:fill="FFFFFF"/>
              </w:rPr>
              <w:t>Отвечает за вывод изображения на монитор, обеспечивает комфортную работу с графическим интерфейсом операционной системы и офисными приложениями.</w:t>
            </w:r>
          </w:p>
        </w:tc>
      </w:tr>
      <w:tr w14:paraId="71ED8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31" w:type="dxa"/>
            <w:gridSpan w:val="2"/>
          </w:tcPr>
          <w:p w14:paraId="69A4CA30">
            <w:pPr>
              <w:spacing w:line="240" w:lineRule="auto"/>
              <w:jc w:val="center"/>
              <w:rPr>
                <w:rFonts w:eastAsia="Times New Roman" w:cs="Times New Roman"/>
                <w:i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b/>
                <w:iCs/>
                <w:sz w:val="24"/>
                <w:szCs w:val="24"/>
                <w:lang w:eastAsia="ru-RU"/>
              </w:rPr>
              <w:t>Звуковая карта</w:t>
            </w:r>
          </w:p>
        </w:tc>
      </w:tr>
      <w:tr w14:paraId="32F95D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18" w:type="dxa"/>
          </w:tcPr>
          <w:p w14:paraId="40AD9E9D">
            <w:pPr>
              <w:pStyle w:val="26"/>
              <w:rPr>
                <w:rFonts w:cs="Times New Roman"/>
                <w:bCs/>
                <w:szCs w:val="24"/>
                <w:lang w:eastAsia="ru-RU"/>
              </w:rPr>
            </w:pPr>
            <w:r>
              <w:rPr>
                <w:rFonts w:cs="Times New Roman"/>
                <w:color w:val="0F1115"/>
                <w:szCs w:val="24"/>
                <w:shd w:val="clear" w:color="auto" w:fill="FFFFFF"/>
              </w:rPr>
              <w:t>Realtek High Definition Audio</w:t>
            </w:r>
          </w:p>
          <w:p w14:paraId="5FAAD02A">
            <w:pPr>
              <w:spacing w:line="240" w:lineRule="auto"/>
              <w:ind w:firstLine="0"/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7513" w:type="dxa"/>
          </w:tcPr>
          <w:p w14:paraId="3700C103">
            <w:pPr>
              <w:spacing w:line="240" w:lineRule="auto"/>
              <w:ind w:firstLine="0"/>
              <w:jc w:val="left"/>
              <w:rPr>
                <w:rFonts w:eastAsia="Times New Roman" w:cs="Times New Roman"/>
                <w:iCs/>
                <w:sz w:val="24"/>
                <w:szCs w:val="24"/>
                <w:lang w:eastAsia="ru-RU"/>
              </w:rPr>
            </w:pPr>
            <w:r>
              <w:rPr>
                <w:rFonts w:cs="Times New Roman"/>
                <w:color w:val="0F1115"/>
                <w:sz w:val="24"/>
                <w:szCs w:val="24"/>
                <w:shd w:val="clear" w:color="auto" w:fill="FFFFFF"/>
              </w:rPr>
              <w:t>Обеспечивает воспроизведение звука при работе с мультимедийными материалами, видеосвязи и аудиосопровождении системных событий.</w:t>
            </w:r>
          </w:p>
        </w:tc>
      </w:tr>
      <w:tr w14:paraId="7D245D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31" w:type="dxa"/>
            <w:gridSpan w:val="2"/>
          </w:tcPr>
          <w:p w14:paraId="6193C61E">
            <w:pPr>
              <w:spacing w:line="240" w:lineRule="auto"/>
              <w:jc w:val="center"/>
              <w:rPr>
                <w:rFonts w:eastAsia="Times New Roman" w:cs="Times New Roman"/>
                <w:i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b/>
                <w:iCs/>
                <w:sz w:val="24"/>
                <w:szCs w:val="24"/>
                <w:lang w:eastAsia="ru-RU"/>
              </w:rPr>
              <w:t>Жёсткий диск</w:t>
            </w:r>
          </w:p>
        </w:tc>
      </w:tr>
      <w:tr w14:paraId="2571FB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18" w:type="dxa"/>
          </w:tcPr>
          <w:p w14:paraId="77274AE2">
            <w:pPr>
              <w:pStyle w:val="26"/>
              <w:rPr>
                <w:rFonts w:cs="Times New Roman"/>
                <w:bCs/>
                <w:szCs w:val="24"/>
                <w:lang w:eastAsia="ru-RU"/>
              </w:rPr>
            </w:pPr>
            <w:r>
              <w:rPr>
                <w:rFonts w:cs="Times New Roman"/>
                <w:color w:val="0F1115"/>
                <w:szCs w:val="24"/>
                <w:shd w:val="clear" w:color="auto" w:fill="FFFFFF"/>
              </w:rPr>
              <w:t>Toshiba HDDW110</w:t>
            </w:r>
          </w:p>
          <w:p w14:paraId="6F918BFE">
            <w:pPr>
              <w:pStyle w:val="26"/>
              <w:rPr>
                <w:bCs/>
                <w:lang w:eastAsia="ru-RU"/>
              </w:rPr>
            </w:pPr>
          </w:p>
          <w:p w14:paraId="3970C8FF">
            <w:pPr>
              <w:pStyle w:val="26"/>
              <w:rPr>
                <w:bCs/>
                <w:lang w:eastAsia="ru-RU"/>
              </w:rPr>
            </w:pPr>
          </w:p>
        </w:tc>
        <w:tc>
          <w:tcPr>
            <w:tcW w:w="7513" w:type="dxa"/>
          </w:tcPr>
          <w:p w14:paraId="36DBB315">
            <w:pPr>
              <w:spacing w:line="240" w:lineRule="auto"/>
              <w:ind w:firstLine="0"/>
              <w:jc w:val="left"/>
              <w:rPr>
                <w:rFonts w:eastAsia="Times New Roman" w:cs="Times New Roman"/>
                <w:iCs/>
                <w:sz w:val="24"/>
                <w:szCs w:val="24"/>
                <w:lang w:eastAsia="ru-RU"/>
              </w:rPr>
            </w:pPr>
            <w:r>
              <w:rPr>
                <w:rFonts w:cs="Times New Roman"/>
                <w:color w:val="0F1115"/>
                <w:sz w:val="24"/>
                <w:szCs w:val="24"/>
                <w:shd w:val="clear" w:color="auto" w:fill="FFFFFF"/>
              </w:rPr>
              <w:t>Служит для хранения операционной системы, установленного программного обеспечения, рабочих документов, баз данных и архивных данных организации.</w:t>
            </w:r>
          </w:p>
        </w:tc>
      </w:tr>
      <w:tr w14:paraId="4D51AE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31" w:type="dxa"/>
            <w:gridSpan w:val="2"/>
          </w:tcPr>
          <w:p w14:paraId="602A2EC9">
            <w:pPr>
              <w:spacing w:line="240" w:lineRule="auto"/>
              <w:jc w:val="center"/>
              <w:rPr>
                <w:rFonts w:eastAsia="Times New Roman" w:cs="Times New Roman"/>
                <w:i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b/>
                <w:iCs/>
                <w:sz w:val="24"/>
                <w:szCs w:val="24"/>
                <w:lang w:eastAsia="ru-RU"/>
              </w:rPr>
              <w:t>Монитор</w:t>
            </w:r>
          </w:p>
        </w:tc>
      </w:tr>
      <w:tr w14:paraId="18540C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18" w:type="dxa"/>
          </w:tcPr>
          <w:p w14:paraId="519420C2">
            <w:pPr>
              <w:pStyle w:val="26"/>
              <w:rPr>
                <w:rFonts w:cs="Times New Roman"/>
                <w:bCs/>
                <w:szCs w:val="24"/>
                <w:lang w:eastAsia="ru-RU"/>
              </w:rPr>
            </w:pPr>
            <w:r>
              <w:rPr>
                <w:rFonts w:cs="Times New Roman"/>
                <w:color w:val="0F1115"/>
                <w:szCs w:val="24"/>
                <w:shd w:val="clear" w:color="auto" w:fill="FFFFFF"/>
              </w:rPr>
              <w:t>Универсальный монитор PnP</w:t>
            </w:r>
          </w:p>
          <w:p w14:paraId="3AB98A98">
            <w:pPr>
              <w:pStyle w:val="26"/>
              <w:rPr>
                <w:rFonts w:cs="Times New Roman"/>
                <w:bCs/>
                <w:szCs w:val="24"/>
                <w:lang w:eastAsia="ru-RU"/>
              </w:rPr>
            </w:pPr>
          </w:p>
        </w:tc>
        <w:tc>
          <w:tcPr>
            <w:tcW w:w="7513" w:type="dxa"/>
          </w:tcPr>
          <w:p w14:paraId="4B3701FC">
            <w:pPr>
              <w:pStyle w:val="26"/>
              <w:jc w:val="left"/>
              <w:rPr>
                <w:rFonts w:cs="Times New Roman"/>
                <w:szCs w:val="24"/>
                <w:lang w:eastAsia="ru-RU"/>
              </w:rPr>
            </w:pPr>
            <w:r>
              <w:rPr>
                <w:rFonts w:cs="Times New Roman"/>
                <w:color w:val="0F1115"/>
                <w:szCs w:val="24"/>
                <w:shd w:val="clear" w:color="auto" w:fill="FFFFFF"/>
              </w:rPr>
              <w:t>Предназначен для визуального отображения информации, позволяет комфортно работать с документами, электронными таблицами, веб-сайтами и другим программным обеспечением.</w:t>
            </w:r>
          </w:p>
        </w:tc>
      </w:tr>
      <w:tr w14:paraId="499928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31" w:type="dxa"/>
            <w:gridSpan w:val="2"/>
          </w:tcPr>
          <w:p w14:paraId="6B76DA14">
            <w:pPr>
              <w:spacing w:line="240" w:lineRule="auto"/>
              <w:jc w:val="center"/>
              <w:rPr>
                <w:rFonts w:eastAsia="Times New Roman" w:cs="Times New Roman"/>
                <w:i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b/>
                <w:iCs/>
                <w:sz w:val="24"/>
                <w:szCs w:val="24"/>
                <w:lang w:eastAsia="ru-RU"/>
              </w:rPr>
              <w:t>Клавиатура</w:t>
            </w:r>
          </w:p>
        </w:tc>
      </w:tr>
      <w:tr w14:paraId="13F961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18" w:type="dxa"/>
          </w:tcPr>
          <w:p w14:paraId="13C3E916">
            <w:pPr>
              <w:pStyle w:val="26"/>
              <w:rPr>
                <w:rFonts w:cs="Times New Roman"/>
                <w:bCs/>
                <w:szCs w:val="24"/>
                <w:lang w:eastAsia="ru-RU"/>
              </w:rPr>
            </w:pPr>
            <w:r>
              <w:rPr>
                <w:rFonts w:cs="Times New Roman"/>
                <w:color w:val="0F1115"/>
                <w:szCs w:val="24"/>
                <w:shd w:val="clear" w:color="auto" w:fill="FFFFFF"/>
              </w:rPr>
              <w:t xml:space="preserve">HID-клавиатура (совместимая с </w:t>
            </w:r>
            <w:r>
              <w:rPr>
                <w:rFonts w:cs="Times New Roman"/>
                <w:color w:val="0F1115"/>
                <w:szCs w:val="24"/>
                <w:shd w:val="clear" w:color="auto" w:fill="FFFFFF"/>
                <w:lang w:val="en-US"/>
              </w:rPr>
              <w:t>USB</w:t>
            </w:r>
            <w:r>
              <w:rPr>
                <w:rFonts w:cs="Times New Roman"/>
                <w:color w:val="0F1115"/>
                <w:szCs w:val="24"/>
                <w:shd w:val="clear" w:color="auto" w:fill="FFFFFF"/>
              </w:rPr>
              <w:t>)</w:t>
            </w:r>
          </w:p>
          <w:p w14:paraId="5DD1B46D">
            <w:pPr>
              <w:pStyle w:val="26"/>
              <w:rPr>
                <w:bCs/>
                <w:lang w:eastAsia="ru-RU"/>
              </w:rPr>
            </w:pPr>
          </w:p>
        </w:tc>
        <w:tc>
          <w:tcPr>
            <w:tcW w:w="7513" w:type="dxa"/>
          </w:tcPr>
          <w:p w14:paraId="5103A5B8">
            <w:pPr>
              <w:spacing w:line="240" w:lineRule="auto"/>
              <w:ind w:firstLine="0"/>
              <w:jc w:val="left"/>
              <w:rPr>
                <w:rFonts w:eastAsia="Times New Roman" w:cs="Times New Roman"/>
                <w:iCs/>
                <w:sz w:val="24"/>
                <w:szCs w:val="24"/>
                <w:lang w:eastAsia="ru-RU"/>
              </w:rPr>
            </w:pPr>
            <w:r>
              <w:rPr>
                <w:rFonts w:cs="Times New Roman"/>
                <w:color w:val="0F1115"/>
                <w:sz w:val="24"/>
                <w:szCs w:val="24"/>
                <w:shd w:val="clear" w:color="auto" w:fill="FFFFFF"/>
              </w:rPr>
              <w:t>Используется для ввода текстовой информации, управления компьютером, работы с документами и заполнения электронных форм.</w:t>
            </w:r>
          </w:p>
        </w:tc>
      </w:tr>
      <w:tr w14:paraId="207B0E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31" w:type="dxa"/>
            <w:gridSpan w:val="2"/>
          </w:tcPr>
          <w:p w14:paraId="6129ED22">
            <w:pPr>
              <w:spacing w:line="240" w:lineRule="auto"/>
              <w:jc w:val="center"/>
              <w:rPr>
                <w:rFonts w:eastAsia="Times New Roman" w:cs="Times New Roman"/>
                <w:i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b/>
                <w:iCs/>
                <w:sz w:val="24"/>
                <w:szCs w:val="24"/>
                <w:lang w:eastAsia="ru-RU"/>
              </w:rPr>
              <w:t>Мышь</w:t>
            </w:r>
          </w:p>
        </w:tc>
      </w:tr>
      <w:tr w14:paraId="4CABA6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18" w:type="dxa"/>
          </w:tcPr>
          <w:p w14:paraId="2BDF032C">
            <w:pPr>
              <w:pStyle w:val="26"/>
              <w:rPr>
                <w:rFonts w:cs="Times New Roman"/>
                <w:bCs/>
                <w:szCs w:val="24"/>
                <w:lang w:eastAsia="ru-RU"/>
              </w:rPr>
            </w:pPr>
            <w:r>
              <w:rPr>
                <w:rFonts w:cs="Times New Roman"/>
                <w:color w:val="0F1115"/>
                <w:szCs w:val="24"/>
                <w:shd w:val="clear" w:color="auto" w:fill="FFFFFF"/>
              </w:rPr>
              <w:t>HID-совместимая мышь</w:t>
            </w:r>
          </w:p>
          <w:p w14:paraId="258978DE">
            <w:pPr>
              <w:pStyle w:val="26"/>
              <w:rPr>
                <w:bCs/>
                <w:lang w:eastAsia="ru-RU"/>
              </w:rPr>
            </w:pPr>
          </w:p>
        </w:tc>
        <w:tc>
          <w:tcPr>
            <w:tcW w:w="7513" w:type="dxa"/>
          </w:tcPr>
          <w:p w14:paraId="25EE93DF">
            <w:pPr>
              <w:spacing w:line="240" w:lineRule="auto"/>
              <w:ind w:firstLine="0"/>
              <w:jc w:val="left"/>
              <w:rPr>
                <w:rFonts w:eastAsia="Times New Roman" w:cs="Times New Roman"/>
                <w:iCs/>
                <w:sz w:val="24"/>
                <w:szCs w:val="24"/>
                <w:lang w:eastAsia="ru-RU"/>
              </w:rPr>
            </w:pPr>
            <w:r>
              <w:rPr>
                <w:rFonts w:cs="Times New Roman"/>
                <w:color w:val="0F1115"/>
                <w:sz w:val="24"/>
                <w:szCs w:val="24"/>
                <w:shd w:val="clear" w:color="auto" w:fill="FFFFFF"/>
              </w:rPr>
              <w:t>Обеспечивает удобную навигацию по графическому интерфейсу, выделение фрагментов текста, запуск программ и выполнение других операций в офисных приложениях.</w:t>
            </w:r>
          </w:p>
        </w:tc>
      </w:tr>
      <w:tr w14:paraId="63B6B6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31" w:type="dxa"/>
            <w:gridSpan w:val="2"/>
          </w:tcPr>
          <w:p w14:paraId="702C0488">
            <w:pPr>
              <w:spacing w:line="240" w:lineRule="auto"/>
              <w:jc w:val="center"/>
              <w:rPr>
                <w:rFonts w:eastAsia="Times New Roman" w:cs="Times New Roman"/>
                <w:i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b/>
                <w:iCs/>
                <w:sz w:val="24"/>
                <w:szCs w:val="24"/>
                <w:lang w:eastAsia="ru-RU"/>
              </w:rPr>
              <w:t>Принтер</w:t>
            </w:r>
          </w:p>
        </w:tc>
      </w:tr>
      <w:tr w14:paraId="74AA06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18" w:type="dxa"/>
          </w:tcPr>
          <w:p w14:paraId="737EE96B">
            <w:pPr>
              <w:pStyle w:val="26"/>
              <w:rPr>
                <w:rFonts w:cs="Times New Roman"/>
                <w:bCs/>
                <w:szCs w:val="24"/>
                <w:lang w:eastAsia="ru-RU"/>
              </w:rPr>
            </w:pPr>
            <w:r>
              <w:rPr>
                <w:rFonts w:cs="Times New Roman"/>
                <w:color w:val="0F1115"/>
                <w:szCs w:val="24"/>
                <w:shd w:val="clear" w:color="auto" w:fill="FFFFFF"/>
              </w:rPr>
              <w:t>HP LaserJet P1102</w:t>
            </w:r>
          </w:p>
          <w:p w14:paraId="66CDB3B1">
            <w:pPr>
              <w:pStyle w:val="26"/>
              <w:rPr>
                <w:bCs/>
                <w:lang w:eastAsia="ru-RU"/>
              </w:rPr>
            </w:pPr>
          </w:p>
        </w:tc>
        <w:tc>
          <w:tcPr>
            <w:tcW w:w="7513" w:type="dxa"/>
          </w:tcPr>
          <w:p w14:paraId="7C737705">
            <w:pPr>
              <w:spacing w:line="240" w:lineRule="auto"/>
              <w:ind w:firstLine="0"/>
              <w:jc w:val="left"/>
              <w:rPr>
                <w:rFonts w:eastAsia="Times New Roman" w:cs="Times New Roman"/>
                <w:iCs/>
                <w:sz w:val="24"/>
                <w:szCs w:val="24"/>
                <w:lang w:eastAsia="ru-RU"/>
              </w:rPr>
            </w:pPr>
            <w:r>
              <w:rPr>
                <w:rFonts w:cs="Times New Roman"/>
                <w:color w:val="0F1115"/>
                <w:sz w:val="24"/>
                <w:szCs w:val="24"/>
                <w:shd w:val="clear" w:color="auto" w:fill="FFFFFF"/>
              </w:rPr>
              <w:t>Предназначен для вывода на печать текстовых документов, отчётов, договоров, организационно-распорядительной документации и иных бумажных носителей информации.</w:t>
            </w:r>
          </w:p>
        </w:tc>
      </w:tr>
      <w:tr w14:paraId="05932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31" w:type="dxa"/>
            <w:gridSpan w:val="2"/>
          </w:tcPr>
          <w:p w14:paraId="2F4BAF5C">
            <w:pPr>
              <w:spacing w:line="240" w:lineRule="auto"/>
              <w:jc w:val="center"/>
              <w:rPr>
                <w:rFonts w:eastAsia="Times New Roman" w:cs="Times New Roman"/>
                <w:b/>
                <w:i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b/>
                <w:iCs/>
                <w:sz w:val="24"/>
                <w:szCs w:val="24"/>
                <w:lang w:eastAsia="ru-RU"/>
              </w:rPr>
              <w:t>Сетевое устройство</w:t>
            </w:r>
          </w:p>
        </w:tc>
      </w:tr>
      <w:tr w14:paraId="33DD37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18" w:type="dxa"/>
          </w:tcPr>
          <w:p w14:paraId="7A53887E">
            <w:pPr>
              <w:pStyle w:val="26"/>
              <w:rPr>
                <w:rFonts w:cs="Times New Roman"/>
                <w:bCs/>
                <w:szCs w:val="24"/>
                <w:lang w:val="en-US" w:eastAsia="ru-RU"/>
              </w:rPr>
            </w:pPr>
            <w:r>
              <w:rPr>
                <w:rFonts w:cs="Times New Roman"/>
                <w:color w:val="0F1115"/>
                <w:szCs w:val="24"/>
                <w:shd w:val="clear" w:color="auto" w:fill="FFFFFF"/>
                <w:lang w:val="en-US"/>
              </w:rPr>
              <w:t>TP-Link Wireless USB Adapter</w:t>
            </w:r>
          </w:p>
          <w:p w14:paraId="71A84AB9">
            <w:pPr>
              <w:pStyle w:val="26"/>
              <w:rPr>
                <w:bCs/>
                <w:lang w:val="en-US" w:eastAsia="ru-RU"/>
              </w:rPr>
            </w:pPr>
          </w:p>
        </w:tc>
        <w:tc>
          <w:tcPr>
            <w:tcW w:w="7513" w:type="dxa"/>
          </w:tcPr>
          <w:p w14:paraId="60478C46">
            <w:pPr>
              <w:spacing w:line="240" w:lineRule="auto"/>
              <w:ind w:firstLine="0"/>
              <w:jc w:val="left"/>
              <w:rPr>
                <w:rFonts w:eastAsia="Times New Roman" w:cs="Times New Roman"/>
                <w:iCs/>
                <w:sz w:val="24"/>
                <w:szCs w:val="24"/>
                <w:lang w:eastAsia="ru-RU"/>
              </w:rPr>
            </w:pPr>
            <w:r>
              <w:rPr>
                <w:rFonts w:cs="Times New Roman"/>
                <w:color w:val="0F1115"/>
                <w:sz w:val="24"/>
                <w:szCs w:val="24"/>
                <w:shd w:val="clear" w:color="auto" w:fill="FFFFFF"/>
              </w:rPr>
              <w:t>Обеспечивает подключение компьютера к беспроводной сети для доступа в интернет, обмена данными между сотрудниками и использования сетевых сервисов.</w:t>
            </w:r>
          </w:p>
        </w:tc>
      </w:tr>
    </w:tbl>
    <w:p w14:paraId="16D0574C">
      <w:pPr>
        <w:ind w:firstLine="0"/>
      </w:pPr>
    </w:p>
    <w:p w14:paraId="7F82CE92">
      <w:r>
        <w:br w:type="page"/>
      </w:r>
    </w:p>
    <w:p w14:paraId="3F44068F">
      <w:pPr>
        <w:pStyle w:val="2"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</w:pPr>
      <w:bookmarkStart w:id="15" w:name="_Toc230700854"/>
      <w:r>
        <w:t>3.  Выполнение индивидуального задания</w:t>
      </w:r>
      <w:bookmarkEnd w:id="15"/>
    </w:p>
    <w:p w14:paraId="2FBC6335">
      <w:pPr>
        <w:pStyle w:val="3"/>
        <w:keepNext w:val="0"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</w:pPr>
      <w:bookmarkStart w:id="16" w:name="_Toc230700855"/>
      <w:r>
        <w:t>3.1. Разработка технического задания</w:t>
      </w:r>
      <w:bookmarkEnd w:id="16"/>
    </w:p>
    <w:p w14:paraId="41D57FF6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</w:pPr>
      <w:r>
        <w:rPr>
          <w:b/>
          <w:bCs/>
        </w:rPr>
        <w:t>Назначение разработки:</w:t>
      </w:r>
    </w:p>
    <w:p w14:paraId="369ADBEE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</w:pPr>
      <w:r>
        <w:t>Программа предназначена для автоматизации формирования первичных учётных документов складского учёта товаров (Приходная накладная и Расходная накладная) на базе языка программирования Python.</w:t>
      </w:r>
    </w:p>
    <w:p w14:paraId="45CC12FA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</w:pPr>
      <w:r>
        <w:t xml:space="preserve">Разработанное решение позволяет вводить и хранить данные о товарах, контрагентах и хозяйственных операциях, вести автоматический учёт движения товаров (приход, расход, текущие остатки), а также формировать, просматривать и выводить на печать печатные формы накладных </w:t>
      </w:r>
    </w:p>
    <w:p w14:paraId="6DF411F3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</w:pPr>
      <w:r>
        <w:rPr>
          <w:b/>
          <w:bCs/>
        </w:rPr>
        <w:t>Требования к программе или программному изделию:</w:t>
      </w:r>
    </w:p>
    <w:p w14:paraId="4FCD3B4F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  <w:rPr>
          <w:b/>
          <w:bCs/>
        </w:rPr>
      </w:pPr>
      <w:r>
        <w:t>Реализовать настольное приложение на Python с графическим интерфейсом (GUI) и реляционной базой данных, обеспечивающее ввод, валидацию, хранение и отображение данных о движении товаров.</w:t>
      </w:r>
      <w:r>
        <w:rPr>
          <w:b/>
          <w:bCs/>
        </w:rPr>
        <w:t xml:space="preserve"> </w:t>
      </w:r>
    </w:p>
    <w:p w14:paraId="03371B4E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</w:pPr>
      <w:r>
        <w:rPr>
          <w:b/>
          <w:bCs/>
        </w:rPr>
        <w:t>Функциональные требования:</w:t>
      </w:r>
    </w:p>
    <w:p w14:paraId="20DD5144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</w:pPr>
      <w:r>
        <w:t>1. Управление справочниками (НСИ)</w:t>
      </w:r>
    </w:p>
    <w:p w14:paraId="658357C5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8" w:firstLineChars="0"/>
        <w:jc w:val="both"/>
        <w:textAlignment w:val="auto"/>
      </w:pPr>
      <w:r>
        <w:t>CRUD-операции: создание, чтение, редактирование и удаление записей в таблицах «Номенклатура» и «Контрагенты» через GUI.</w:t>
      </w:r>
    </w:p>
    <w:p w14:paraId="5C64A65E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</w:pPr>
      <w:r>
        <w:t>2. Оформление накладных</w:t>
      </w:r>
    </w:p>
    <w:p w14:paraId="1C4F536B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8" w:firstLineChars="0"/>
        <w:jc w:val="both"/>
        <w:textAlignment w:val="auto"/>
      </w:pPr>
      <w:r>
        <w:t>Документооборот: создание, изменение и сохранение «Приходных» и «Расходных» накладных (содержащих шапку и табличную часть).</w:t>
      </w:r>
    </w:p>
    <w:p w14:paraId="2A3FFF99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8" w:firstLineChars="0"/>
        <w:jc w:val="both"/>
        <w:textAlignment w:val="auto"/>
      </w:pPr>
      <w:r>
        <w:t>Проведение документов: механизм окончательной фиксации операций в базе данных с обновлением складских остатков.</w:t>
      </w:r>
    </w:p>
    <w:p w14:paraId="743D4E3F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</w:pPr>
      <w:r>
        <w:t>3. Учет и контроль остатков</w:t>
      </w:r>
    </w:p>
    <w:p w14:paraId="6EEFB388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</w:pPr>
      <w:r>
        <w:t>Автоматический пересчет: корректировка остатков товаров на складе (плюс при приходе, минус при расходе) в момент проведения документа.</w:t>
      </w:r>
    </w:p>
    <w:p w14:paraId="0578A34A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</w:pPr>
      <w:r>
        <w:t>Защита от дефицита: блокировка проведения «Расходной накладной» при нехватке товара на складе с выводом ошибки пользователю.</w:t>
      </w:r>
    </w:p>
    <w:p w14:paraId="001D05DC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</w:pPr>
      <w:r>
        <w:t>4. Генерация печатных форм</w:t>
      </w:r>
    </w:p>
    <w:p w14:paraId="67E96377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  <w:rPr>
          <w:rFonts w:hint="default"/>
          <w:lang w:val="ru-RU"/>
        </w:rPr>
      </w:pPr>
      <w:r>
        <w:t>Экспорт: формирование накладных по шаблону и их выгрузка</w:t>
      </w:r>
      <w:r>
        <w:rPr>
          <w:rFonts w:hint="default"/>
          <w:lang w:val="ru-RU"/>
        </w:rPr>
        <w:t>.</w:t>
      </w:r>
    </w:p>
    <w:p w14:paraId="06CE12A7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</w:pPr>
      <w:r>
        <w:rPr>
          <w:b/>
          <w:bCs/>
        </w:rPr>
        <w:t xml:space="preserve"> Требования к организации входных данных:</w:t>
      </w:r>
    </w:p>
    <w:p w14:paraId="131508AD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</w:pPr>
      <w:r>
        <w:t xml:space="preserve">Входные данные вводятся пользователем вручную через графический интерфейс (GUI) приложения и сохраняются в базе данных </w:t>
      </w:r>
      <w:r>
        <w:rPr>
          <w:lang w:val="en-US"/>
        </w:rPr>
        <w:t>PostgreSQL</w:t>
      </w:r>
      <w:r>
        <w:t>.</w:t>
      </w:r>
    </w:p>
    <w:p w14:paraId="7C61BB20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</w:pPr>
      <w:r>
        <w:t>Таблицы:</w:t>
      </w:r>
    </w:p>
    <w:p w14:paraId="4C54B056">
      <w:pPr>
        <w:pStyle w:val="25"/>
        <w:keepNext w:val="0"/>
        <w:pageBreakBefore w:val="0"/>
        <w:widowControl/>
        <w:numPr>
          <w:ilvl w:val="0"/>
          <w:numId w:val="4"/>
        </w:numPr>
        <w:tabs>
          <w:tab w:val="left" w:pos="99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/>
        <w:jc w:val="both"/>
        <w:textAlignment w:val="auto"/>
      </w:pPr>
      <w:r>
        <w:t>Номенклатура</w:t>
      </w:r>
      <w:r>
        <w:rPr>
          <w:lang w:val="en-US"/>
        </w:rPr>
        <w:t>;</w:t>
      </w:r>
    </w:p>
    <w:p w14:paraId="1A4C7F64">
      <w:pPr>
        <w:pStyle w:val="25"/>
        <w:keepNext w:val="0"/>
        <w:pageBreakBefore w:val="0"/>
        <w:widowControl/>
        <w:numPr>
          <w:ilvl w:val="0"/>
          <w:numId w:val="4"/>
        </w:numPr>
        <w:tabs>
          <w:tab w:val="left" w:pos="99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/>
        <w:jc w:val="both"/>
        <w:textAlignment w:val="auto"/>
      </w:pPr>
      <w:r>
        <w:t>Тип номенклатуры</w:t>
      </w:r>
      <w:r>
        <w:rPr>
          <w:lang w:val="en-US"/>
        </w:rPr>
        <w:t>;</w:t>
      </w:r>
    </w:p>
    <w:p w14:paraId="7547CD2D">
      <w:pPr>
        <w:pStyle w:val="25"/>
        <w:keepNext w:val="0"/>
        <w:pageBreakBefore w:val="0"/>
        <w:widowControl/>
        <w:numPr>
          <w:ilvl w:val="0"/>
          <w:numId w:val="4"/>
        </w:numPr>
        <w:tabs>
          <w:tab w:val="left" w:pos="99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/>
        <w:jc w:val="both"/>
        <w:textAlignment w:val="auto"/>
      </w:pPr>
      <w:r>
        <w:t>Контрагенты</w:t>
      </w:r>
      <w:r>
        <w:rPr>
          <w:lang w:val="en-US"/>
        </w:rPr>
        <w:t>;</w:t>
      </w:r>
      <w:r>
        <w:t xml:space="preserve"> </w:t>
      </w:r>
    </w:p>
    <w:p w14:paraId="0E80DDA1">
      <w:pPr>
        <w:pStyle w:val="25"/>
        <w:keepNext w:val="0"/>
        <w:pageBreakBefore w:val="0"/>
        <w:widowControl/>
        <w:numPr>
          <w:ilvl w:val="0"/>
          <w:numId w:val="4"/>
        </w:numPr>
        <w:tabs>
          <w:tab w:val="left" w:pos="99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/>
        <w:jc w:val="both"/>
        <w:textAlignment w:val="auto"/>
      </w:pPr>
      <w:r>
        <w:t>Сотрудники;</w:t>
      </w:r>
    </w:p>
    <w:p w14:paraId="13110F3F">
      <w:pPr>
        <w:pStyle w:val="25"/>
        <w:keepNext w:val="0"/>
        <w:pageBreakBefore w:val="0"/>
        <w:widowControl/>
        <w:numPr>
          <w:ilvl w:val="0"/>
          <w:numId w:val="4"/>
        </w:numPr>
        <w:tabs>
          <w:tab w:val="left" w:pos="99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/>
        <w:jc w:val="both"/>
        <w:textAlignment w:val="auto"/>
      </w:pPr>
      <w:r>
        <w:t>Должности</w:t>
      </w:r>
      <w:r>
        <w:rPr>
          <w:lang w:val="en-US"/>
        </w:rPr>
        <w:t>;</w:t>
      </w:r>
    </w:p>
    <w:p w14:paraId="0F0D1BDF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</w:pPr>
      <w:r>
        <w:t>Документы:</w:t>
      </w:r>
    </w:p>
    <w:p w14:paraId="04F2E4CD">
      <w:pPr>
        <w:pStyle w:val="25"/>
        <w:keepNext w:val="0"/>
        <w:pageBreakBefore w:val="0"/>
        <w:widowControl/>
        <w:numPr>
          <w:ilvl w:val="0"/>
          <w:numId w:val="4"/>
        </w:numPr>
        <w:tabs>
          <w:tab w:val="left" w:pos="99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/>
        <w:jc w:val="both"/>
        <w:textAlignment w:val="auto"/>
      </w:pPr>
      <w:r>
        <w:t>«Приходная накладная»</w:t>
      </w:r>
    </w:p>
    <w:p w14:paraId="55291DBE">
      <w:pPr>
        <w:pStyle w:val="25"/>
        <w:keepNext w:val="0"/>
        <w:pageBreakBefore w:val="0"/>
        <w:widowControl/>
        <w:numPr>
          <w:ilvl w:val="0"/>
          <w:numId w:val="4"/>
        </w:numPr>
        <w:tabs>
          <w:tab w:val="left" w:pos="99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/>
        <w:jc w:val="both"/>
        <w:textAlignment w:val="auto"/>
      </w:pPr>
      <w:r>
        <w:t>«Расходная накладная»</w:t>
      </w:r>
    </w:p>
    <w:p w14:paraId="53E82F98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</w:pPr>
      <w:r>
        <w:rPr>
          <w:b/>
          <w:bCs/>
        </w:rPr>
        <w:t>Требования к организации выходных данных:</w:t>
      </w:r>
    </w:p>
    <w:p w14:paraId="0D76C5D2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</w:pPr>
      <w:r>
        <w:t>Выходные данные представлены в виде:</w:t>
      </w:r>
    </w:p>
    <w:p w14:paraId="5DAD9CB0">
      <w:pPr>
        <w:pStyle w:val="25"/>
        <w:keepNext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134"/>
        <w:jc w:val="both"/>
        <w:textAlignment w:val="auto"/>
      </w:pPr>
      <w:r>
        <w:t>Экранные формы списков товаров, контрагентов и истории накладных.</w:t>
      </w:r>
    </w:p>
    <w:p w14:paraId="6C1EC9A3">
      <w:pPr>
        <w:pStyle w:val="25"/>
        <w:keepNext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134"/>
        <w:jc w:val="both"/>
        <w:textAlignment w:val="auto"/>
      </w:pPr>
      <w:r>
        <w:t>Печатные формы приходных и расходных накладных, формируемые на основе разработанных программных шаблонов</w:t>
      </w:r>
      <w:r>
        <w:rPr>
          <w:rFonts w:hint="default"/>
          <w:lang w:val="ru-RU"/>
        </w:rPr>
        <w:t>.</w:t>
      </w:r>
    </w:p>
    <w:p w14:paraId="19E53FC4">
      <w:pPr>
        <w:pStyle w:val="25"/>
        <w:keepNext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134"/>
        <w:jc w:val="both"/>
        <w:textAlignment w:val="auto"/>
        <w:rPr>
          <w:b/>
          <w:bCs/>
        </w:rPr>
      </w:pPr>
      <w:r>
        <w:t>Вывод документов на физический принтер средствами операционной системы через стандартный диалог печати.</w:t>
      </w:r>
      <w:r>
        <w:rPr>
          <w:b/>
          <w:bCs/>
        </w:rPr>
        <w:t xml:space="preserve"> </w:t>
      </w:r>
    </w:p>
    <w:p w14:paraId="002DB7F4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</w:pPr>
      <w:r>
        <w:rPr>
          <w:b/>
          <w:bCs/>
        </w:rPr>
        <w:t>Требования к надёжности:</w:t>
      </w:r>
    </w:p>
    <w:p w14:paraId="13F5907E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/>
        <w:jc w:val="both"/>
        <w:textAlignment w:val="auto"/>
      </w:pPr>
      <w:r>
        <w:t xml:space="preserve">Программа должна обеспечивать высокую надежность за счет обязательной валидации данных: при попытке сохранения документа с незаполненными реквизитами (контрагент, пустая табличная часть, нулевые значения цены или количества) система обязана блокировать операцию и выводить предупреждающее окно. Контроль целостности базы данных реализуется через механизм транзакций, обеспечивающий автоматический откат всех изменений (ROLLBACK) в случае сбоя или критической ошибки, что гарантирует непротиворечивость данных. Кроме того, в систему внедряется логическая блокировка некорректных операций, запрещающая проведение «Расходной накладной» при отсутствии достаточного остатка товара на складе. </w:t>
      </w:r>
    </w:p>
    <w:p w14:paraId="38599BB8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right"/>
        <w:textAlignment w:val="auto"/>
        <w:rPr>
          <w:sz w:val="24"/>
          <w:szCs w:val="24"/>
        </w:rPr>
      </w:pPr>
      <w:r>
        <w:rPr>
          <w:sz w:val="24"/>
          <w:szCs w:val="24"/>
        </w:rPr>
        <w:t>Таблица №</w:t>
      </w:r>
      <w:r>
        <w:rPr>
          <w:rFonts w:hint="default"/>
          <w:sz w:val="24"/>
          <w:szCs w:val="24"/>
          <w:lang w:val="ru-RU"/>
        </w:rPr>
        <w:t>2</w:t>
      </w:r>
      <w:r>
        <w:rPr>
          <w:sz w:val="24"/>
          <w:szCs w:val="24"/>
        </w:rPr>
        <w:t xml:space="preserve"> «Минимальные системные требования»</w:t>
      </w:r>
    </w:p>
    <w:tbl>
      <w:tblPr>
        <w:tblStyle w:val="19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3"/>
        <w:gridCol w:w="4810"/>
      </w:tblGrid>
      <w:tr w14:paraId="28EC3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3" w:type="dxa"/>
          </w:tcPr>
          <w:p w14:paraId="60B7C0C7">
            <w:pPr>
              <w:keepNext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4810" w:type="dxa"/>
          </w:tcPr>
          <w:p w14:paraId="046B7175">
            <w:pPr>
              <w:keepNext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14:paraId="1064F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3" w:type="dxa"/>
          </w:tcPr>
          <w:p w14:paraId="09E6EBCF">
            <w:pPr>
              <w:keepNext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Процессор</w:t>
            </w:r>
          </w:p>
        </w:tc>
        <w:tc>
          <w:tcPr>
            <w:tcW w:w="4810" w:type="dxa"/>
          </w:tcPr>
          <w:p w14:paraId="7AF126A8">
            <w:pPr>
              <w:keepNext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Intel Core i3 2.00 GHz </w:t>
            </w:r>
            <w:r>
              <w:rPr>
                <w:sz w:val="24"/>
                <w:szCs w:val="24"/>
              </w:rPr>
              <w:t>и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выше</w:t>
            </w:r>
          </w:p>
        </w:tc>
      </w:tr>
      <w:tr w14:paraId="0E0453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3" w:type="dxa"/>
          </w:tcPr>
          <w:p w14:paraId="0DB096FE">
            <w:pPr>
              <w:keepNext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Оперативная память</w:t>
            </w:r>
          </w:p>
        </w:tc>
        <w:tc>
          <w:tcPr>
            <w:tcW w:w="4810" w:type="dxa"/>
          </w:tcPr>
          <w:p w14:paraId="4A9D4246">
            <w:pPr>
              <w:keepNext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ГБ DDR4 и выше</w:t>
            </w:r>
          </w:p>
        </w:tc>
      </w:tr>
      <w:tr w14:paraId="169120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3" w:type="dxa"/>
          </w:tcPr>
          <w:p w14:paraId="5704D1DB">
            <w:pPr>
              <w:keepNext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Разрешение экрана</w:t>
            </w:r>
          </w:p>
        </w:tc>
        <w:tc>
          <w:tcPr>
            <w:tcW w:w="4810" w:type="dxa"/>
          </w:tcPr>
          <w:p w14:paraId="6EF3B5C4">
            <w:pPr>
              <w:keepNext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1280×1024 и выше</w:t>
            </w:r>
          </w:p>
        </w:tc>
      </w:tr>
      <w:tr w14:paraId="0A1B6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3" w:type="dxa"/>
          </w:tcPr>
          <w:p w14:paraId="5886A840">
            <w:pPr>
              <w:keepNext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Размер экрана</w:t>
            </w:r>
          </w:p>
        </w:tc>
        <w:tc>
          <w:tcPr>
            <w:tcW w:w="4810" w:type="dxa"/>
          </w:tcPr>
          <w:p w14:paraId="40F174D2">
            <w:pPr>
              <w:keepNext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 17 дюймов</w:t>
            </w:r>
          </w:p>
        </w:tc>
      </w:tr>
      <w:tr w14:paraId="29C077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3" w:type="dxa"/>
          </w:tcPr>
          <w:p w14:paraId="574E072A">
            <w:pPr>
              <w:keepNext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Устройства ввода</w:t>
            </w:r>
          </w:p>
        </w:tc>
        <w:tc>
          <w:tcPr>
            <w:tcW w:w="4810" w:type="dxa"/>
          </w:tcPr>
          <w:p w14:paraId="6775B57D">
            <w:pPr>
              <w:keepNext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Мышь, клавиатура</w:t>
            </w:r>
          </w:p>
        </w:tc>
      </w:tr>
      <w:tr w14:paraId="361FB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3" w:type="dxa"/>
          </w:tcPr>
          <w:p w14:paraId="57B30DA1">
            <w:pPr>
              <w:keepNext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Дисковое пространство</w:t>
            </w:r>
          </w:p>
        </w:tc>
        <w:tc>
          <w:tcPr>
            <w:tcW w:w="4810" w:type="dxa"/>
          </w:tcPr>
          <w:p w14:paraId="0B1EC2B1">
            <w:pPr>
              <w:keepNext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 ГБ свободного места</w:t>
            </w:r>
          </w:p>
        </w:tc>
      </w:tr>
      <w:tr w14:paraId="51D7F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3" w:type="dxa"/>
          </w:tcPr>
          <w:p w14:paraId="79632969">
            <w:pPr>
              <w:keepNext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Подключаемые устройства</w:t>
            </w:r>
          </w:p>
        </w:tc>
        <w:tc>
          <w:tcPr>
            <w:tcW w:w="4810" w:type="dxa"/>
          </w:tcPr>
          <w:p w14:paraId="6C3895CE">
            <w:pPr>
              <w:keepNext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Принтер</w:t>
            </w:r>
          </w:p>
        </w:tc>
      </w:tr>
      <w:tr w14:paraId="67EC0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3" w:type="dxa"/>
          </w:tcPr>
          <w:p w14:paraId="65781D89">
            <w:pPr>
              <w:keepNext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Операционная система</w:t>
            </w:r>
          </w:p>
        </w:tc>
        <w:tc>
          <w:tcPr>
            <w:tcW w:w="4810" w:type="dxa"/>
          </w:tcPr>
          <w:p w14:paraId="4C11F4E0">
            <w:pPr>
              <w:keepNext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Windows 10 и выше</w:t>
            </w:r>
          </w:p>
        </w:tc>
      </w:tr>
    </w:tbl>
    <w:p w14:paraId="642D9861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</w:pPr>
      <w:r>
        <w:rPr>
          <w:b/>
          <w:bCs/>
        </w:rPr>
        <w:t>Требования к информационной и программной совместимости:</w:t>
      </w:r>
    </w:p>
    <w:p w14:paraId="443B9C6D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</w:pPr>
      <w:r>
        <w:t>Для корректной работы программы необходимо:</w:t>
      </w:r>
    </w:p>
    <w:p w14:paraId="3DECDD9C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</w:pPr>
      <w:r>
        <w:rPr>
          <w:b/>
          <w:bCs/>
        </w:rPr>
        <w:t>Windows 10</w:t>
      </w:r>
      <w:r>
        <w:t xml:space="preserve"> – операционная система, разработанная корпорацией Microsoft;</w:t>
      </w:r>
    </w:p>
    <w:p w14:paraId="274EE117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</w:pPr>
      <w:r>
        <w:rPr>
          <w:b/>
          <w:lang w:val="en-US"/>
        </w:rPr>
        <w:t>PostgreSQL</w:t>
      </w:r>
      <w:r>
        <w:rPr>
          <w:b/>
        </w:rPr>
        <w:t xml:space="preserve"> -</w:t>
      </w:r>
      <w:r>
        <w:t xml:space="preserve"> Установленная и настроенная СУБД</w:t>
      </w:r>
    </w:p>
    <w:p w14:paraId="5DC932DE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</w:pPr>
      <w:r>
        <w:rPr>
          <w:b/>
        </w:rPr>
        <w:t>Программа</w:t>
      </w:r>
      <w:r>
        <w:t xml:space="preserve"> – установленное настольное приложение.</w:t>
      </w:r>
    </w:p>
    <w:p w14:paraId="395886A4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</w:pPr>
      <w:r>
        <w:rPr>
          <w:b/>
          <w:bCs/>
        </w:rPr>
        <w:t>Условия эксплуатации:</w:t>
      </w:r>
    </w:p>
    <w:p w14:paraId="641894B9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</w:pPr>
      <w:r>
        <w:t>Программа не требует постоянного специализированного технического обслуживания после первичной настройки подключения к СУБД.</w:t>
      </w:r>
    </w:p>
    <w:p w14:paraId="2C02416C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</w:pPr>
      <w:r>
        <w:t>Развертывание клиентской части выполняется в виде скомпилированного исполняемого файла.</w:t>
      </w:r>
    </w:p>
    <w:p w14:paraId="52BCE336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</w:pPr>
      <w:r>
        <w:t>Работа с программой предполагает наличие у пользователя базовых навыков работы с графическим интерфейсом операционных систем.</w:t>
      </w:r>
    </w:p>
    <w:p w14:paraId="6135EAD6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</w:pPr>
      <w:r>
        <w:rPr>
          <w:b/>
          <w:bCs/>
        </w:rPr>
        <w:t xml:space="preserve"> Климатические условия эксплуатации:</w:t>
      </w:r>
    </w:p>
    <w:p w14:paraId="6C7EEFFA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</w:pPr>
      <w:r>
        <w:t>Климатические условия эксплуатации должны соответствовать стандартным требованиям, предъявляемым к помещениям, в которых эксплуатируется офисная техника.</w:t>
      </w:r>
    </w:p>
    <w:p w14:paraId="51F449B3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</w:pPr>
    </w:p>
    <w:p w14:paraId="5CC93AA9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</w:pPr>
      <w:r>
        <w:rPr>
          <w:b/>
          <w:bCs/>
        </w:rPr>
        <w:t>Специальные требования:</w:t>
      </w:r>
    </w:p>
    <w:p w14:paraId="2EDC5484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</w:pPr>
      <w:r>
        <w:t>Программа должна обеспечивать взаимодействие с пользователем посредством графического интерфейса. В рамках разработки необходимо создать программные модули обеспечивающие ввод и хранение данных, а также макет печатной формы УПД с возможностью вывода на печать.</w:t>
      </w:r>
    </w:p>
    <w:p w14:paraId="55A30DBD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</w:pPr>
      <w:r>
        <w:rPr>
          <w:b/>
          <w:bCs/>
        </w:rPr>
        <w:t>Требования к программной документации:</w:t>
      </w:r>
    </w:p>
    <w:p w14:paraId="6B52F7EE">
      <w:pPr>
        <w:keepNext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</w:pPr>
      <w:r>
        <w:t>В ходе разработки программы должны быть подготовлены следующие программные документы: текст программы, описание программы, программа и методика испытаний, руководство пользователя, руководство программиста, технико-экономическое обоснование.</w:t>
      </w:r>
    </w:p>
    <w:p w14:paraId="3A312787">
      <w:pPr>
        <w:rPr>
          <w:lang w:eastAsia="ru-RU"/>
        </w:rPr>
      </w:pPr>
    </w:p>
    <w:p w14:paraId="1AF01B9F">
      <w:pPr>
        <w:pStyle w:val="3"/>
      </w:pPr>
    </w:p>
    <w:p w14:paraId="46879939"/>
    <w:p w14:paraId="2D0004F0"/>
    <w:p w14:paraId="60B1BA3D"/>
    <w:p w14:paraId="614E986C"/>
    <w:p w14:paraId="7AEDAB33"/>
    <w:p w14:paraId="5FA24006"/>
    <w:p w14:paraId="5F4F552A"/>
    <w:p w14:paraId="7EB64AC0"/>
    <w:p w14:paraId="6B29BAED"/>
    <w:p w14:paraId="21859884"/>
    <w:p w14:paraId="00373555"/>
    <w:p w14:paraId="0D62F415"/>
    <w:p w14:paraId="3FFC0484"/>
    <w:p w14:paraId="59DB680E"/>
    <w:p w14:paraId="4AF3A901"/>
    <w:p w14:paraId="375AF0D1"/>
    <w:p w14:paraId="4D569CE5"/>
    <w:p w14:paraId="10E92891">
      <w:pPr>
        <w:pStyle w:val="3"/>
        <w:ind w:left="0" w:leftChars="0" w:firstLine="0" w:firstLineChars="0"/>
      </w:pPr>
    </w:p>
    <w:p w14:paraId="0A91CBF3">
      <w:pPr>
        <w:pStyle w:val="3"/>
      </w:pPr>
      <w:bookmarkStart w:id="17" w:name="_Toc230700856"/>
      <w:r>
        <w:t>3.2. Проектирование пользовательского интерфейса</w:t>
      </w:r>
      <w:bookmarkEnd w:id="17"/>
    </w:p>
    <w:p w14:paraId="1A4CB87E">
      <w:pPr>
        <w:ind w:firstLine="0"/>
        <w:jc w:val="center"/>
        <w:rPr>
          <w:sz w:val="24"/>
          <w:szCs w:val="24"/>
        </w:rPr>
      </w:pPr>
      <w:r>
        <w:drawing>
          <wp:inline distT="0" distB="0" distL="114300" distR="114300">
            <wp:extent cx="3402965" cy="1901825"/>
            <wp:effectExtent l="0" t="0" r="6985" b="3175"/>
            <wp:docPr id="17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02965" cy="190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B786FE">
      <w:pPr>
        <w:ind w:firstLine="0"/>
        <w:jc w:val="center"/>
      </w:pPr>
      <w:r>
        <w:rPr>
          <w:sz w:val="24"/>
          <w:szCs w:val="24"/>
        </w:rPr>
        <w:t>Рис. 1. «</w:t>
      </w:r>
      <w:r>
        <w:rPr>
          <w:rFonts w:hint="default"/>
          <w:sz w:val="24"/>
          <w:szCs w:val="24"/>
          <w:lang w:val="ru-RU"/>
        </w:rPr>
        <w:t>Меню справочников</w:t>
      </w:r>
      <w:r>
        <w:rPr>
          <w:sz w:val="24"/>
          <w:szCs w:val="24"/>
        </w:rPr>
        <w:t>»</w:t>
      </w:r>
    </w:p>
    <w:p w14:paraId="2B9265BD">
      <w:pPr>
        <w:ind w:firstLine="0"/>
        <w:jc w:val="center"/>
      </w:pPr>
      <w:r>
        <w:drawing>
          <wp:inline distT="0" distB="0" distL="114300" distR="114300">
            <wp:extent cx="3547110" cy="1997710"/>
            <wp:effectExtent l="0" t="0" r="15240" b="2540"/>
            <wp:docPr id="18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47110" cy="1997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19E59">
      <w:pPr>
        <w:ind w:firstLine="0"/>
        <w:jc w:val="center"/>
        <w:rPr>
          <w:rFonts w:hint="default"/>
          <w:sz w:val="24"/>
          <w:szCs w:val="21"/>
          <w:lang w:val="ru-RU"/>
        </w:rPr>
      </w:pPr>
      <w:r>
        <w:rPr>
          <w:sz w:val="24"/>
          <w:szCs w:val="21"/>
          <w:lang w:val="ru-RU"/>
        </w:rPr>
        <w:t>Рис</w:t>
      </w:r>
      <w:r>
        <w:rPr>
          <w:rFonts w:hint="default"/>
          <w:sz w:val="24"/>
          <w:szCs w:val="21"/>
          <w:lang w:val="ru-RU"/>
        </w:rPr>
        <w:t>.2. «Меню документов»</w:t>
      </w:r>
    </w:p>
    <w:p w14:paraId="73429597">
      <w:pPr>
        <w:pStyle w:val="3"/>
      </w:pPr>
      <w:bookmarkStart w:id="18" w:name="_Toc230700857"/>
      <w:r>
        <w:t>3.3. Функциональная схема программы</w:t>
      </w:r>
      <w:bookmarkEnd w:id="18"/>
    </w:p>
    <w:p w14:paraId="239D14D4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934075" cy="3103880"/>
            <wp:effectExtent l="0" t="0" r="9525" b="1270"/>
            <wp:docPr id="22" name="Изображение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5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1038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DF4F209">
      <w:pPr>
        <w:pStyle w:val="23"/>
      </w:pPr>
      <w:r>
        <w:t xml:space="preserve">Рис. </w:t>
      </w:r>
      <w:r>
        <w:rPr>
          <w:rFonts w:hint="default"/>
          <w:lang w:val="ru-RU"/>
        </w:rPr>
        <w:t>3</w:t>
      </w:r>
      <w:r>
        <w:t>. «Схема программы»</w:t>
      </w:r>
      <w:bookmarkStart w:id="35" w:name="_GoBack"/>
      <w:bookmarkEnd w:id="35"/>
    </w:p>
    <w:p w14:paraId="6E243C11">
      <w:pPr>
        <w:spacing w:after="160" w:line="259" w:lineRule="auto"/>
        <w:ind w:firstLine="0"/>
        <w:jc w:val="left"/>
        <w:rPr>
          <w:sz w:val="24"/>
        </w:rPr>
      </w:pPr>
      <w:r>
        <w:br w:type="page"/>
      </w:r>
    </w:p>
    <w:p w14:paraId="5C71A642">
      <w:pPr>
        <w:pStyle w:val="3"/>
      </w:pPr>
      <w:bookmarkStart w:id="19" w:name="_Toc230700858"/>
      <w:r>
        <w:t>3.4. Руководство программиста</w:t>
      </w:r>
      <w:bookmarkEnd w:id="19"/>
    </w:p>
    <w:p w14:paraId="01B3D110">
      <w:pPr>
        <w:rPr>
          <w:b/>
          <w:lang w:eastAsia="ru-RU"/>
        </w:rPr>
      </w:pPr>
      <w:r>
        <w:rPr>
          <w:b/>
          <w:lang w:eastAsia="ru-RU"/>
        </w:rPr>
        <w:t>Назначение разработки:</w:t>
      </w:r>
    </w:p>
    <w:p w14:paraId="393AD447">
      <w:pPr>
        <w:rPr>
          <w:rFonts w:hint="default"/>
          <w:b w:val="0"/>
          <w:bCs/>
          <w:lang w:val="en-US" w:eastAsia="ru-RU"/>
        </w:rPr>
      </w:pPr>
      <w:r>
        <w:rPr>
          <w:rFonts w:hint="default"/>
          <w:b w:val="0"/>
          <w:bCs/>
          <w:lang w:eastAsia="ru-RU"/>
        </w:rPr>
        <w:t>Программа StockFlow предназначена для автоматизации складского учета и формирования первичной документации в  АО «НПП «Респиратор». Программное обеспечение позволяет вести электронный учет приходных и расходных операций, управлять справочниками товаров и контрагентов, контролировать актуальные остатки на складах и автоматически генерировать печатные формы накладных</w:t>
      </w:r>
      <w:r>
        <w:rPr>
          <w:rFonts w:hint="default"/>
          <w:b w:val="0"/>
          <w:bCs/>
          <w:lang w:val="en-US" w:eastAsia="ru-RU"/>
        </w:rPr>
        <w:t>.</w:t>
      </w:r>
    </w:p>
    <w:p w14:paraId="353BC5BF">
      <w:pPr>
        <w:rPr>
          <w:b w:val="0"/>
          <w:bCs/>
          <w:lang w:eastAsia="ru-RU"/>
        </w:rPr>
      </w:pPr>
      <w:r>
        <w:rPr>
          <w:b w:val="0"/>
          <w:bCs/>
          <w:lang w:eastAsia="ru-RU"/>
        </w:rPr>
        <w:t>Требования к программе или программному изделию:</w:t>
      </w:r>
    </w:p>
    <w:p w14:paraId="359F536E">
      <w:pPr>
        <w:rPr>
          <w:rFonts w:hint="default"/>
          <w:b w:val="0"/>
          <w:bCs/>
          <w:lang w:eastAsia="ru-RU"/>
        </w:rPr>
      </w:pPr>
      <w:r>
        <w:rPr>
          <w:rFonts w:hint="default"/>
          <w:b w:val="0"/>
          <w:bCs/>
          <w:lang w:eastAsia="ru-RU"/>
        </w:rPr>
        <w:t>Программа должна представлять собой настольное приложение, разработанное на языке Python с использованием библиотеки Tkinter для графического интерфейса. Для хранения данных должна использоваться реляционная СУБД PostgreSQL. Система должна обеспечивать целостность данных при проведении документов и исключать возможность списания товаров, отсутствующих в наличии.</w:t>
      </w:r>
    </w:p>
    <w:p w14:paraId="06505DB5">
      <w:pPr>
        <w:rPr>
          <w:b/>
          <w:lang w:eastAsia="ru-RU"/>
        </w:rPr>
      </w:pPr>
      <w:r>
        <w:rPr>
          <w:b/>
          <w:lang w:eastAsia="ru-RU"/>
        </w:rPr>
        <w:t>Функциональные требования:</w:t>
      </w:r>
    </w:p>
    <w:p w14:paraId="54279184">
      <w:pPr>
        <w:rPr>
          <w:lang w:eastAsia="ru-RU"/>
        </w:rPr>
      </w:pPr>
      <w:r>
        <w:rPr>
          <w:lang w:eastAsia="ru-RU"/>
        </w:rPr>
        <w:t>В программе должно присутствовать:</w:t>
      </w:r>
    </w:p>
    <w:p w14:paraId="0D06479A">
      <w:r>
        <w:t xml:space="preserve">- </w:t>
      </w:r>
      <w:r>
        <w:rPr>
          <w:rFonts w:hint="default"/>
        </w:rPr>
        <w:t>просмотр, добавление, редактирование и удаление данных о товарах, типах товаров, контрагентах, сотрудниках и должностях</w:t>
      </w:r>
      <w:r>
        <w:t>;</w:t>
      </w:r>
    </w:p>
    <w:p w14:paraId="44F59FD5">
      <w:r>
        <w:t xml:space="preserve">- </w:t>
      </w:r>
      <w:r>
        <w:rPr>
          <w:rFonts w:hint="default"/>
        </w:rPr>
        <w:t>оформление и хранение приходных накладных;</w:t>
      </w:r>
    </w:p>
    <w:p w14:paraId="1E0193C2">
      <w:r>
        <w:t>-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оформление расходных накладных с автоматической проверкой наличия товара;</w:t>
      </w:r>
    </w:p>
    <w:p w14:paraId="3D8E4A1A">
      <w:r>
        <w:t xml:space="preserve">- </w:t>
      </w:r>
      <w:r>
        <w:rPr>
          <w:rFonts w:hint="default"/>
        </w:rPr>
        <w:t>автоматический пересчет количества ТМЦ (товарно-материальных ценностей) на складе при проведении документов;</w:t>
      </w:r>
    </w:p>
    <w:p w14:paraId="16BD8C02">
      <w:pPr>
        <w:rPr>
          <w:rFonts w:hint="default"/>
          <w:lang w:val="ru-RU"/>
        </w:rPr>
      </w:pPr>
      <w:r>
        <w:t xml:space="preserve">- </w:t>
      </w:r>
      <w:r>
        <w:rPr>
          <w:rFonts w:hint="default"/>
        </w:rPr>
        <w:t>экспорт накладных</w:t>
      </w:r>
      <w:r>
        <w:rPr>
          <w:rFonts w:hint="default"/>
          <w:lang w:val="ru-RU"/>
        </w:rPr>
        <w:t xml:space="preserve"> по заданному шаблону</w:t>
      </w:r>
      <w:r>
        <w:rPr>
          <w:rFonts w:hint="default"/>
          <w:lang w:val="en-US"/>
        </w:rPr>
        <w:t>;</w:t>
      </w:r>
    </w:p>
    <w:p w14:paraId="00B0E3ED">
      <w:pPr>
        <w:rPr>
          <w:rFonts w:hint="default"/>
          <w:lang w:val="en-US"/>
        </w:rPr>
      </w:pPr>
      <w:r>
        <w:t xml:space="preserve">- </w:t>
      </w:r>
      <w:r>
        <w:rPr>
          <w:rFonts w:hint="default"/>
        </w:rPr>
        <w:t>возможность изменения параметров подключения к серверу БД через интерфейс приложения</w:t>
      </w:r>
      <w:r>
        <w:rPr>
          <w:rFonts w:hint="default"/>
          <w:lang w:val="en-US"/>
        </w:rPr>
        <w:t>;</w:t>
      </w:r>
    </w:p>
    <w:p w14:paraId="1D49D39D">
      <w:pPr>
        <w:rPr>
          <w:rFonts w:hint="default"/>
          <w:lang w:val="en-US"/>
        </w:rPr>
      </w:pPr>
    </w:p>
    <w:p w14:paraId="60BE263C">
      <w:pPr>
        <w:rPr>
          <w:rFonts w:hint="default"/>
          <w:lang w:val="en-US"/>
        </w:rPr>
      </w:pPr>
    </w:p>
    <w:p w14:paraId="3383B226">
      <w:pPr>
        <w:rPr>
          <w:rFonts w:hint="default"/>
          <w:lang w:val="ru-RU"/>
        </w:rPr>
      </w:pPr>
    </w:p>
    <w:p w14:paraId="2C8EC6A8">
      <w:pPr>
        <w:pStyle w:val="25"/>
        <w:jc w:val="right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Таблица №3 «Минимальные системные требования для программиста»</w:t>
      </w:r>
    </w:p>
    <w:tbl>
      <w:tblPr>
        <w:tblStyle w:val="6"/>
        <w:tblW w:w="0" w:type="auto"/>
        <w:jc w:val="right"/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972"/>
        <w:gridCol w:w="6373"/>
      </w:tblGrid>
      <w:tr w14:paraId="4A2F151B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  <w:jc w:val="right"/>
        </w:trPr>
        <w:tc>
          <w:tcPr>
            <w:tcW w:w="29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0889549">
            <w:pPr>
              <w:pStyle w:val="26"/>
              <w:jc w:val="both"/>
            </w:pPr>
            <w:r>
              <w:t>Процессор</w:t>
            </w:r>
          </w:p>
        </w:tc>
        <w:tc>
          <w:tcPr>
            <w:tcW w:w="637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2D400C9">
            <w:pPr>
              <w:pStyle w:val="26"/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Intel(R) Core(TM) i5-6400 CPU @ 2.70GHz </w:t>
            </w:r>
            <w:r>
              <w:t>и</w:t>
            </w:r>
            <w:r>
              <w:rPr>
                <w:lang w:val="en-US"/>
              </w:rPr>
              <w:t xml:space="preserve"> </w:t>
            </w:r>
            <w:r>
              <w:t>выше</w:t>
            </w:r>
          </w:p>
        </w:tc>
      </w:tr>
      <w:tr w14:paraId="443A1457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  <w:jc w:val="right"/>
        </w:trPr>
        <w:tc>
          <w:tcPr>
            <w:tcW w:w="29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B4990D7">
            <w:pPr>
              <w:pStyle w:val="26"/>
              <w:jc w:val="both"/>
            </w:pPr>
            <w:r>
              <w:t>Оперативная Память</w:t>
            </w:r>
          </w:p>
        </w:tc>
        <w:tc>
          <w:tcPr>
            <w:tcW w:w="637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0464E64">
            <w:pPr>
              <w:pStyle w:val="26"/>
              <w:jc w:val="both"/>
            </w:pPr>
            <w:r>
              <w:t>8 ГБ, DDR4</w:t>
            </w:r>
          </w:p>
        </w:tc>
      </w:tr>
      <w:tr w14:paraId="70770FF6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  <w:jc w:val="right"/>
        </w:trPr>
        <w:tc>
          <w:tcPr>
            <w:tcW w:w="29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32B286C">
            <w:pPr>
              <w:pStyle w:val="26"/>
              <w:jc w:val="both"/>
            </w:pPr>
            <w:r>
              <w:t>Разрешение экрана</w:t>
            </w:r>
          </w:p>
        </w:tc>
        <w:tc>
          <w:tcPr>
            <w:tcW w:w="637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9BA7068">
            <w:pPr>
              <w:pStyle w:val="26"/>
              <w:jc w:val="both"/>
            </w:pPr>
            <w:r>
              <w:t>1920x1080</w:t>
            </w:r>
          </w:p>
        </w:tc>
      </w:tr>
      <w:tr w14:paraId="2A6593C3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  <w:jc w:val="right"/>
        </w:trPr>
        <w:tc>
          <w:tcPr>
            <w:tcW w:w="29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2AC3A78">
            <w:pPr>
              <w:pStyle w:val="26"/>
              <w:jc w:val="both"/>
            </w:pPr>
            <w:r>
              <w:t>Размер экрана</w:t>
            </w:r>
          </w:p>
        </w:tc>
        <w:tc>
          <w:tcPr>
            <w:tcW w:w="637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44BC8DD">
            <w:pPr>
              <w:pStyle w:val="26"/>
              <w:jc w:val="both"/>
            </w:pPr>
            <w:r>
              <w:t>От 20 дюймов</w:t>
            </w:r>
          </w:p>
        </w:tc>
      </w:tr>
      <w:tr w14:paraId="6972AAC4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  <w:jc w:val="right"/>
        </w:trPr>
        <w:tc>
          <w:tcPr>
            <w:tcW w:w="29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5E272A3">
            <w:pPr>
              <w:pStyle w:val="26"/>
              <w:jc w:val="both"/>
            </w:pPr>
            <w:r>
              <w:t>Устройства ввода</w:t>
            </w:r>
          </w:p>
        </w:tc>
        <w:tc>
          <w:tcPr>
            <w:tcW w:w="637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B54A60A">
            <w:pPr>
              <w:pStyle w:val="26"/>
              <w:jc w:val="both"/>
            </w:pPr>
            <w:r>
              <w:t>Мышь, клавиатура</w:t>
            </w:r>
          </w:p>
        </w:tc>
      </w:tr>
      <w:tr w14:paraId="3E19D1F6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  <w:jc w:val="right"/>
        </w:trPr>
        <w:tc>
          <w:tcPr>
            <w:tcW w:w="29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F0E18F0">
            <w:pPr>
              <w:pStyle w:val="26"/>
              <w:jc w:val="both"/>
            </w:pPr>
            <w:r>
              <w:t>Дисковое пространство</w:t>
            </w:r>
          </w:p>
        </w:tc>
        <w:tc>
          <w:tcPr>
            <w:tcW w:w="637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ADF9312">
            <w:pPr>
              <w:pStyle w:val="26"/>
              <w:jc w:val="both"/>
            </w:pPr>
            <w:r>
              <w:t>1 Гб</w:t>
            </w:r>
          </w:p>
        </w:tc>
      </w:tr>
      <w:tr w14:paraId="38D20A23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  <w:jc w:val="right"/>
        </w:trPr>
        <w:tc>
          <w:tcPr>
            <w:tcW w:w="29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F989B96">
            <w:pPr>
              <w:pStyle w:val="26"/>
              <w:jc w:val="both"/>
            </w:pPr>
            <w:r>
              <w:t>Подключаемые ус-ва</w:t>
            </w:r>
          </w:p>
        </w:tc>
        <w:tc>
          <w:tcPr>
            <w:tcW w:w="637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C95C5CD">
            <w:pPr>
              <w:pStyle w:val="26"/>
              <w:jc w:val="both"/>
            </w:pPr>
            <w:r>
              <w:t>Принтер</w:t>
            </w:r>
          </w:p>
        </w:tc>
      </w:tr>
      <w:tr w14:paraId="24A5281C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  <w:jc w:val="right"/>
        </w:trPr>
        <w:tc>
          <w:tcPr>
            <w:tcW w:w="29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CDBB12F">
            <w:pPr>
              <w:pStyle w:val="26"/>
              <w:jc w:val="both"/>
            </w:pPr>
            <w:r>
              <w:t>Операционная система</w:t>
            </w:r>
          </w:p>
        </w:tc>
        <w:tc>
          <w:tcPr>
            <w:tcW w:w="637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3295B6C">
            <w:pPr>
              <w:pStyle w:val="26"/>
              <w:jc w:val="both"/>
            </w:pPr>
            <w:r>
              <w:t>Windows 10 и выше</w:t>
            </w:r>
          </w:p>
        </w:tc>
      </w:tr>
    </w:tbl>
    <w:p w14:paraId="7B13EF64">
      <w:pPr>
        <w:rPr>
          <w:b/>
          <w:lang w:eastAsia="ru-RU"/>
        </w:rPr>
      </w:pPr>
      <w:r>
        <w:rPr>
          <w:b/>
          <w:lang w:eastAsia="ru-RU"/>
        </w:rPr>
        <w:t>Для корректной работы программы необходимо:</w:t>
      </w:r>
    </w:p>
    <w:p w14:paraId="7685C4F2">
      <w:pPr>
        <w:pStyle w:val="1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Python 3.10+</w:t>
      </w:r>
      <w:r>
        <w:rPr>
          <w:rFonts w:hint="default" w:ascii="Times New Roman" w:hAnsi="Times New Roman" w:cs="Times New Roman"/>
          <w:sz w:val="28"/>
          <w:szCs w:val="28"/>
        </w:rPr>
        <w:t xml:space="preserve"> — основной язык программирования. Используются библиотеки: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tkinter</w:t>
      </w:r>
      <w:r>
        <w:rPr>
          <w:rFonts w:hint="default" w:ascii="Times New Roman" w:hAnsi="Times New Roman" w:cs="Times New Roman"/>
          <w:sz w:val="28"/>
          <w:szCs w:val="28"/>
        </w:rPr>
        <w:t xml:space="preserve"> (интерфейс),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psycopg</w:t>
      </w:r>
      <w:r>
        <w:rPr>
          <w:rFonts w:hint="default" w:ascii="Times New Roman" w:hAnsi="Times New Roman" w:cs="Times New Roman"/>
          <w:sz w:val="28"/>
          <w:szCs w:val="28"/>
        </w:rPr>
        <w:t xml:space="preserve"> (драйвер БД),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python-docx</w:t>
      </w:r>
      <w:r>
        <w:rPr>
          <w:rFonts w:hint="default" w:ascii="Times New Roman" w:hAnsi="Times New Roman" w:cs="Times New Roman"/>
          <w:sz w:val="28"/>
          <w:szCs w:val="28"/>
        </w:rPr>
        <w:t xml:space="preserve"> (генерация документов),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Pillow</w:t>
      </w:r>
      <w:r>
        <w:rPr>
          <w:rFonts w:hint="default" w:ascii="Times New Roman" w:hAnsi="Times New Roman" w:cs="Times New Roman"/>
          <w:sz w:val="28"/>
          <w:szCs w:val="28"/>
        </w:rPr>
        <w:t xml:space="preserve"> (обработка графики).</w:t>
      </w:r>
    </w:p>
    <w:p w14:paraId="535E523C">
      <w:pPr>
        <w:pStyle w:val="1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PyCharm Community Edition</w:t>
      </w:r>
      <w:r>
        <w:rPr>
          <w:rFonts w:hint="default" w:ascii="Times New Roman" w:hAnsi="Times New Roman" w:cs="Times New Roman"/>
          <w:sz w:val="28"/>
          <w:szCs w:val="28"/>
        </w:rPr>
        <w:t xml:space="preserve"> — основная среда разработки (IDE) для написания кода, отладки и управления структурой проекта.</w:t>
      </w:r>
    </w:p>
    <w:p w14:paraId="0EF24358">
      <w:pPr>
        <w:pStyle w:val="1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PostgreSQL 17</w:t>
      </w:r>
      <w:r>
        <w:rPr>
          <w:rFonts w:hint="default" w:ascii="Times New Roman" w:hAnsi="Times New Roman" w:cs="Times New Roman"/>
          <w:sz w:val="28"/>
          <w:szCs w:val="28"/>
        </w:rPr>
        <w:t xml:space="preserve"> — сервер базы данных. Хранит структуру таблиц, данные о движении товаров и обеспечивает выполнение транзакций.</w:t>
      </w:r>
    </w:p>
    <w:p w14:paraId="5BED4407">
      <w:pPr>
        <w:pStyle w:val="1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Microsoft Word</w:t>
      </w:r>
      <w:r>
        <w:rPr>
          <w:rFonts w:hint="default" w:ascii="Times New Roman" w:hAnsi="Times New Roman" w:cs="Times New Roman"/>
          <w:sz w:val="28"/>
          <w:szCs w:val="28"/>
        </w:rPr>
        <w:t xml:space="preserve"> — программная среда для просмотра и печати выходных форм документов, созданных приложением.</w:t>
      </w:r>
    </w:p>
    <w:p w14:paraId="3E4DFFA3">
      <w:pPr>
        <w:rPr>
          <w:b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b/>
        </w:rPr>
        <w:t>Создание проекта:</w:t>
      </w:r>
    </w:p>
    <w:p w14:paraId="325C1581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</w:pPr>
      <w:r>
        <w:t xml:space="preserve">Создаём новый проект в </w:t>
      </w:r>
      <w:r>
        <w:rPr>
          <w:lang w:val="en-US"/>
        </w:rPr>
        <w:t>PyCharm</w:t>
      </w:r>
      <w:r>
        <w:t xml:space="preserve">, даётся ему название и выбирается версия </w:t>
      </w:r>
      <w:r>
        <w:rPr>
          <w:lang w:val="en-US"/>
        </w:rPr>
        <w:t>Python</w:t>
      </w:r>
      <w:r>
        <w:t>.</w:t>
      </w:r>
    </w:p>
    <w:p w14:paraId="2F88FBD1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jc w:val="center"/>
        <w:textAlignment w:val="auto"/>
        <w:rPr>
          <w:rFonts w:hint="default"/>
          <w:lang w:val="en-US"/>
        </w:rPr>
      </w:pPr>
      <w:r>
        <w:drawing>
          <wp:inline distT="0" distB="0" distL="114300" distR="114300">
            <wp:extent cx="4105910" cy="2945765"/>
            <wp:effectExtent l="0" t="0" r="8890" b="6985"/>
            <wp:docPr id="24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5910" cy="2945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ED60B">
      <w:pPr>
        <w:pStyle w:val="23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</w:pPr>
      <w:r>
        <w:t xml:space="preserve">Рис. </w:t>
      </w:r>
      <w:r>
        <w:rPr>
          <w:rFonts w:hint="default"/>
          <w:lang w:val="en-US"/>
        </w:rPr>
        <w:t>4</w:t>
      </w:r>
      <w:r>
        <w:t>. «Создание проекта»</w:t>
      </w:r>
    </w:p>
    <w:p w14:paraId="1889F7BA">
      <w:pPr>
        <w:spacing w:after="160" w:line="259" w:lineRule="auto"/>
        <w:jc w:val="left"/>
      </w:pPr>
      <w:r>
        <w:br w:type="page"/>
      </w:r>
      <w:r>
        <w:t xml:space="preserve">После создания проекта необходимо добавить базу данных. </w:t>
      </w:r>
    </w:p>
    <w:p w14:paraId="041E03FA">
      <w:pPr>
        <w:jc w:val="center"/>
      </w:pPr>
      <w:r>
        <w:drawing>
          <wp:inline distT="0" distB="0" distL="114300" distR="114300">
            <wp:extent cx="4405630" cy="3676015"/>
            <wp:effectExtent l="0" t="0" r="13970" b="635"/>
            <wp:docPr id="25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05630" cy="367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8DE0B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Рис. </w:t>
      </w:r>
      <w:r>
        <w:rPr>
          <w:rFonts w:hint="default"/>
          <w:sz w:val="24"/>
          <w:szCs w:val="24"/>
          <w:lang w:val="en-US"/>
        </w:rPr>
        <w:t>5</w:t>
      </w:r>
      <w:r>
        <w:rPr>
          <w:sz w:val="24"/>
          <w:szCs w:val="24"/>
        </w:rPr>
        <w:t>. «Подключение базы данных»</w:t>
      </w:r>
    </w:p>
    <w:p w14:paraId="19DC9221">
      <w:pPr>
        <w:pStyle w:val="23"/>
      </w:pPr>
      <w:r>
        <w:drawing>
          <wp:inline distT="0" distB="0" distL="114300" distR="114300">
            <wp:extent cx="5935345" cy="3693160"/>
            <wp:effectExtent l="0" t="0" r="8255" b="2540"/>
            <wp:docPr id="28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3693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51D4D">
      <w:pPr>
        <w:pStyle w:val="23"/>
      </w:pPr>
      <w:r>
        <w:t xml:space="preserve">Рис. </w:t>
      </w:r>
      <w:r>
        <w:rPr>
          <w:rFonts w:hint="default"/>
          <w:lang w:val="en-US"/>
        </w:rPr>
        <w:t>6</w:t>
      </w:r>
      <w:r>
        <w:t>. «База данных»</w:t>
      </w:r>
    </w:p>
    <w:p w14:paraId="71B491F8">
      <w:pPr>
        <w:spacing w:after="160" w:line="259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267A8C87">
      <w:pPr>
        <w:rPr>
          <w:b/>
          <w:bCs/>
        </w:rPr>
      </w:pPr>
      <w:r>
        <w:rPr>
          <w:b/>
          <w:bCs/>
        </w:rPr>
        <w:t>Структура проекта:</w:t>
      </w:r>
    </w:p>
    <w:p w14:paraId="611C169C">
      <w:pPr>
        <w:pStyle w:val="23"/>
      </w:pPr>
      <w:r>
        <w:drawing>
          <wp:inline distT="0" distB="0" distL="114300" distR="114300">
            <wp:extent cx="2684780" cy="4467860"/>
            <wp:effectExtent l="0" t="0" r="1270" b="8890"/>
            <wp:docPr id="27" name="Изображение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2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84780" cy="4467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B040F">
      <w:pPr>
        <w:pStyle w:val="23"/>
      </w:pPr>
      <w:r>
        <w:t>Рис. 6. «Структура проекта»</w:t>
      </w:r>
    </w:p>
    <w:p w14:paraId="6C4D1E8D">
      <w:pPr>
        <w:rPr>
          <w:b/>
          <w:bCs/>
        </w:rPr>
      </w:pPr>
      <w:r>
        <w:rPr>
          <w:b/>
          <w:bCs/>
        </w:rPr>
        <w:t>Входные данные:</w:t>
      </w:r>
    </w:p>
    <w:p w14:paraId="1CF80610">
      <w:pPr>
        <w:pStyle w:val="25"/>
        <w:jc w:val="right"/>
        <w:rPr>
          <w:sz w:val="24"/>
          <w:szCs w:val="24"/>
        </w:rPr>
      </w:pPr>
      <w:r>
        <w:rPr>
          <w:sz w:val="24"/>
          <w:szCs w:val="24"/>
        </w:rPr>
        <w:t>Таблица №4 «Таблица данных»</w:t>
      </w:r>
    </w:p>
    <w:tbl>
      <w:tblPr>
        <w:tblStyle w:val="2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4"/>
        <w:gridCol w:w="4661"/>
      </w:tblGrid>
      <w:tr w14:paraId="47FB22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20D5226">
            <w:pPr>
              <w:pStyle w:val="25"/>
              <w:spacing w:line="240" w:lineRule="auto"/>
              <w:ind w:left="0" w:firstLine="0"/>
              <w:jc w:val="center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color w:val="0F1115"/>
                <w:sz w:val="24"/>
                <w:szCs w:val="24"/>
              </w:rPr>
              <w:t>Поля</w:t>
            </w:r>
          </w:p>
        </w:tc>
        <w:tc>
          <w:tcPr>
            <w:tcW w:w="4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41580CE">
            <w:pPr>
              <w:pStyle w:val="25"/>
              <w:spacing w:line="240" w:lineRule="auto"/>
              <w:ind w:left="0" w:firstLine="0"/>
              <w:jc w:val="center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color w:val="0F1115"/>
                <w:sz w:val="24"/>
                <w:szCs w:val="24"/>
              </w:rPr>
              <w:t>Тип данных</w:t>
            </w:r>
          </w:p>
        </w:tc>
      </w:tr>
      <w:tr w14:paraId="62FAD2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DECC3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leftChars="0" w:right="0" w:rightChars="0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kern w:val="0"/>
                <w:sz w:val="24"/>
                <w:szCs w:val="24"/>
                <w:lang w:val="en-US" w:eastAsia="zh-CN" w:bidi="ar"/>
              </w:rPr>
              <w:t>Название товара</w:t>
            </w:r>
          </w:p>
        </w:tc>
        <w:tc>
          <w:tcPr>
            <w:tcW w:w="4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94E114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leftChars="0" w:right="0" w:rightChars="0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kern w:val="0"/>
                <w:sz w:val="24"/>
                <w:szCs w:val="24"/>
                <w:lang w:val="en-US" w:eastAsia="zh-CN" w:bidi="ar"/>
              </w:rPr>
              <w:t>Текстовый</w:t>
            </w:r>
          </w:p>
        </w:tc>
      </w:tr>
      <w:tr w14:paraId="74ABF1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B70FB8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leftChars="0" w:right="0" w:rightChars="0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kern w:val="0"/>
                <w:sz w:val="24"/>
                <w:szCs w:val="24"/>
                <w:lang w:val="en-US" w:eastAsia="zh-CN" w:bidi="ar"/>
              </w:rPr>
              <w:t>Тип товара (категория)</w:t>
            </w:r>
          </w:p>
        </w:tc>
        <w:tc>
          <w:tcPr>
            <w:tcW w:w="4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86F661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leftChars="0" w:right="0" w:rightChars="0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kern w:val="0"/>
                <w:sz w:val="24"/>
                <w:szCs w:val="24"/>
                <w:lang w:val="en-US" w:eastAsia="zh-CN" w:bidi="ar"/>
              </w:rPr>
              <w:t>Текстовый</w:t>
            </w:r>
          </w:p>
        </w:tc>
      </w:tr>
      <w:tr w14:paraId="0449B4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6BB5D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leftChars="0" w:right="0" w:rightChars="0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kern w:val="0"/>
                <w:sz w:val="24"/>
                <w:szCs w:val="24"/>
                <w:lang w:val="en-US" w:eastAsia="zh-CN" w:bidi="ar"/>
              </w:rPr>
              <w:t>Цена единицы товара</w:t>
            </w:r>
          </w:p>
        </w:tc>
        <w:tc>
          <w:tcPr>
            <w:tcW w:w="4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62C807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leftChars="0" w:right="0" w:rightChars="0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kern w:val="0"/>
                <w:sz w:val="24"/>
                <w:szCs w:val="24"/>
                <w:lang w:val="en-US" w:eastAsia="zh-CN" w:bidi="ar"/>
              </w:rPr>
              <w:t>Числовой (Decimal)</w:t>
            </w:r>
          </w:p>
        </w:tc>
      </w:tr>
      <w:tr w14:paraId="1A574E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A8DD1A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leftChars="0" w:right="0" w:rightChars="0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kern w:val="0"/>
                <w:sz w:val="24"/>
                <w:szCs w:val="24"/>
                <w:lang w:val="en-US" w:eastAsia="zh-CN" w:bidi="ar"/>
              </w:rPr>
              <w:t>Количество</w:t>
            </w:r>
          </w:p>
        </w:tc>
        <w:tc>
          <w:tcPr>
            <w:tcW w:w="4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DB0FFE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leftChars="0" w:right="0" w:rightChars="0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kern w:val="0"/>
                <w:sz w:val="24"/>
                <w:szCs w:val="24"/>
                <w:lang w:val="en-US" w:eastAsia="zh-CN" w:bidi="ar"/>
              </w:rPr>
              <w:t>Числовой (Integer)</w:t>
            </w:r>
          </w:p>
        </w:tc>
      </w:tr>
      <w:tr w14:paraId="3E719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279425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leftChars="0" w:right="0" w:rightChars="0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kern w:val="0"/>
                <w:sz w:val="24"/>
                <w:szCs w:val="24"/>
                <w:lang w:val="en-US" w:eastAsia="zh-CN" w:bidi="ar"/>
              </w:rPr>
              <w:t>Наименование контрагента</w:t>
            </w:r>
          </w:p>
        </w:tc>
        <w:tc>
          <w:tcPr>
            <w:tcW w:w="4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0F3A79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leftChars="0" w:right="0" w:rightChars="0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kern w:val="0"/>
                <w:sz w:val="24"/>
                <w:szCs w:val="24"/>
                <w:lang w:val="en-US" w:eastAsia="zh-CN" w:bidi="ar"/>
              </w:rPr>
              <w:t>Текстовый</w:t>
            </w:r>
          </w:p>
        </w:tc>
      </w:tr>
      <w:tr w14:paraId="3011C0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627926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leftChars="0" w:right="0" w:rightChars="0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kern w:val="0"/>
                <w:sz w:val="24"/>
                <w:szCs w:val="24"/>
                <w:lang w:val="en-US" w:eastAsia="zh-CN" w:bidi="ar"/>
              </w:rPr>
              <w:t>ИНН контрагента</w:t>
            </w:r>
          </w:p>
        </w:tc>
        <w:tc>
          <w:tcPr>
            <w:tcW w:w="4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27E1E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leftChars="0" w:right="0" w:rightChars="0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kern w:val="0"/>
                <w:sz w:val="24"/>
                <w:szCs w:val="24"/>
                <w:lang w:val="en-US" w:eastAsia="zh-CN" w:bidi="ar"/>
              </w:rPr>
              <w:t>Текстовый</w:t>
            </w:r>
          </w:p>
        </w:tc>
      </w:tr>
      <w:tr w14:paraId="0E66F8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0BD11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leftChars="0" w:right="0" w:rightChars="0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kern w:val="0"/>
                <w:sz w:val="24"/>
                <w:szCs w:val="24"/>
                <w:lang w:val="en-US" w:eastAsia="zh-CN" w:bidi="ar"/>
              </w:rPr>
              <w:t>Телефон контрагента</w:t>
            </w:r>
          </w:p>
        </w:tc>
        <w:tc>
          <w:tcPr>
            <w:tcW w:w="4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62691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leftChars="0" w:right="0" w:rightChars="0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kern w:val="0"/>
                <w:sz w:val="24"/>
                <w:szCs w:val="24"/>
                <w:lang w:val="en-US" w:eastAsia="zh-CN" w:bidi="ar"/>
              </w:rPr>
              <w:t>Текстовый</w:t>
            </w:r>
          </w:p>
        </w:tc>
      </w:tr>
      <w:tr w14:paraId="054B5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F5013A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leftChars="0" w:right="0" w:rightChars="0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kern w:val="0"/>
                <w:sz w:val="24"/>
                <w:szCs w:val="24"/>
                <w:lang w:val="en-US" w:eastAsia="zh-CN" w:bidi="ar"/>
              </w:rPr>
              <w:t>Адрес контрагента</w:t>
            </w:r>
          </w:p>
        </w:tc>
        <w:tc>
          <w:tcPr>
            <w:tcW w:w="4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0F1FF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leftChars="0" w:right="0" w:rightChars="0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kern w:val="0"/>
                <w:sz w:val="24"/>
                <w:szCs w:val="24"/>
                <w:lang w:val="en-US" w:eastAsia="zh-CN" w:bidi="ar"/>
              </w:rPr>
              <w:t>Текстовый</w:t>
            </w:r>
          </w:p>
        </w:tc>
      </w:tr>
      <w:tr w14:paraId="4BE35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5E4002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leftChars="0" w:right="0" w:rightChars="0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kern w:val="0"/>
                <w:sz w:val="24"/>
                <w:szCs w:val="24"/>
                <w:lang w:val="en-US" w:eastAsia="zh-CN" w:bidi="ar"/>
              </w:rPr>
              <w:t>ФИО сотрудника</w:t>
            </w:r>
          </w:p>
        </w:tc>
        <w:tc>
          <w:tcPr>
            <w:tcW w:w="4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6E78B9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leftChars="0" w:right="0" w:rightChars="0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kern w:val="0"/>
                <w:sz w:val="24"/>
                <w:szCs w:val="24"/>
                <w:lang w:val="en-US" w:eastAsia="zh-CN" w:bidi="ar"/>
              </w:rPr>
              <w:t>Текстовый</w:t>
            </w:r>
          </w:p>
        </w:tc>
      </w:tr>
      <w:tr w14:paraId="79D32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F69CAF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leftChars="0" w:right="0" w:rightChars="0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kern w:val="0"/>
                <w:sz w:val="24"/>
                <w:szCs w:val="24"/>
                <w:lang w:val="en-US" w:eastAsia="zh-CN" w:bidi="ar"/>
              </w:rPr>
              <w:t>Должность сотрудника</w:t>
            </w:r>
          </w:p>
        </w:tc>
        <w:tc>
          <w:tcPr>
            <w:tcW w:w="4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89CFE4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leftChars="0" w:right="0" w:rightChars="0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kern w:val="0"/>
                <w:sz w:val="24"/>
                <w:szCs w:val="24"/>
                <w:lang w:val="en-US" w:eastAsia="zh-CN" w:bidi="ar"/>
              </w:rPr>
              <w:t>Текстовый</w:t>
            </w:r>
          </w:p>
        </w:tc>
      </w:tr>
      <w:tr w14:paraId="2578C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5BAC4B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leftChars="0" w:right="0" w:rightChars="0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kern w:val="0"/>
                <w:sz w:val="24"/>
                <w:szCs w:val="24"/>
                <w:lang w:val="en-US" w:eastAsia="zh-CN" w:bidi="ar"/>
              </w:rPr>
              <w:t>Номер документа</w:t>
            </w:r>
          </w:p>
        </w:tc>
        <w:tc>
          <w:tcPr>
            <w:tcW w:w="4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19FFD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leftChars="0" w:right="0" w:rightChars="0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kern w:val="0"/>
                <w:sz w:val="24"/>
                <w:szCs w:val="24"/>
                <w:lang w:val="en-US" w:eastAsia="zh-CN" w:bidi="ar"/>
              </w:rPr>
              <w:t>Текстовый</w:t>
            </w:r>
          </w:p>
        </w:tc>
      </w:tr>
      <w:tr w14:paraId="49BE2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533553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leftChars="0" w:right="0" w:rightChars="0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kern w:val="0"/>
                <w:sz w:val="24"/>
                <w:szCs w:val="24"/>
                <w:lang w:val="en-US" w:eastAsia="zh-CN" w:bidi="ar"/>
              </w:rPr>
              <w:t>Дата документа</w:t>
            </w:r>
          </w:p>
        </w:tc>
        <w:tc>
          <w:tcPr>
            <w:tcW w:w="4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D58263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leftChars="0" w:right="0" w:rightChars="0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ans-serif" w:cs="Times New Roman"/>
                <w:color w:val="1F1F1F"/>
                <w:kern w:val="0"/>
                <w:sz w:val="24"/>
                <w:szCs w:val="24"/>
                <w:lang w:val="en-US" w:eastAsia="zh-CN" w:bidi="ar"/>
              </w:rPr>
              <w:t>Дата</w:t>
            </w:r>
          </w:p>
        </w:tc>
      </w:tr>
    </w:tbl>
    <w:p w14:paraId="37F32C42">
      <w:pPr>
        <w:pStyle w:val="1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jc w:val="both"/>
        <w:textAlignment w:val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Выходные данные: </w:t>
      </w:r>
    </w:p>
    <w:p w14:paraId="75F39F20">
      <w:pPr>
        <w:pStyle w:val="1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jc w:val="both"/>
        <w:textAlignment w:val="auto"/>
        <w:rPr>
          <w:sz w:val="28"/>
          <w:szCs w:val="28"/>
        </w:rPr>
      </w:pPr>
      <w:r>
        <w:rPr>
          <w:b/>
          <w:bCs/>
          <w:sz w:val="28"/>
          <w:szCs w:val="28"/>
        </w:rPr>
        <w:t>Журнал приходных и расходных накладных</w:t>
      </w:r>
      <w:r>
        <w:rPr>
          <w:sz w:val="28"/>
          <w:szCs w:val="28"/>
        </w:rPr>
        <w:t xml:space="preserve"> в виде интерактивной таблицы в интерфейсе программы.</w:t>
      </w:r>
    </w:p>
    <w:p w14:paraId="6AFCC9DE">
      <w:pPr>
        <w:pStyle w:val="1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jc w:val="both"/>
        <w:textAlignment w:val="auto"/>
        <w:rPr>
          <w:sz w:val="28"/>
          <w:szCs w:val="28"/>
        </w:rPr>
      </w:pPr>
      <w:r>
        <w:rPr>
          <w:b/>
          <w:bCs/>
          <w:sz w:val="28"/>
          <w:szCs w:val="28"/>
        </w:rPr>
        <w:t>Справочники</w:t>
      </w:r>
      <w:r>
        <w:rPr>
          <w:sz w:val="28"/>
          <w:szCs w:val="28"/>
        </w:rPr>
        <w:t xml:space="preserve"> (товары, контрагенты, персонал) с возможностью фильтрации и поиска.</w:t>
      </w:r>
    </w:p>
    <w:p w14:paraId="3858D6D1">
      <w:pPr>
        <w:pStyle w:val="1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jc w:val="both"/>
        <w:textAlignment w:val="auto"/>
        <w:rPr>
          <w:sz w:val="28"/>
          <w:szCs w:val="28"/>
        </w:rPr>
      </w:pPr>
      <w:r>
        <w:rPr>
          <w:b/>
          <w:bCs/>
          <w:sz w:val="28"/>
          <w:szCs w:val="28"/>
        </w:rPr>
        <w:t>Печатная форма «Приходная накладная»</w:t>
      </w:r>
      <w:r>
        <w:rPr>
          <w:sz w:val="28"/>
          <w:szCs w:val="28"/>
        </w:rPr>
        <w:t xml:space="preserve">  </w:t>
      </w:r>
      <w:r>
        <w:rPr>
          <w:rFonts w:hint="default"/>
          <w:sz w:val="28"/>
          <w:szCs w:val="28"/>
          <w:lang w:val="en-US"/>
        </w:rPr>
        <w:t>c</w:t>
      </w:r>
      <w:r>
        <w:rPr>
          <w:sz w:val="28"/>
          <w:szCs w:val="28"/>
        </w:rPr>
        <w:t xml:space="preserve"> реквизитами сторон и таблицей товаров.</w:t>
      </w:r>
    </w:p>
    <w:p w14:paraId="7DB65E75">
      <w:pPr>
        <w:pStyle w:val="1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jc w:val="both"/>
        <w:textAlignment w:val="auto"/>
        <w:rPr>
          <w:sz w:val="28"/>
          <w:szCs w:val="28"/>
        </w:rPr>
      </w:pPr>
      <w:r>
        <w:rPr>
          <w:b/>
          <w:bCs/>
          <w:sz w:val="28"/>
          <w:szCs w:val="28"/>
        </w:rPr>
        <w:t>Печатная форма «Расходная накладная»</w:t>
      </w:r>
      <w:r>
        <w:rPr>
          <w:sz w:val="28"/>
          <w:szCs w:val="28"/>
        </w:rPr>
        <w:t xml:space="preserve">  содержащая полные данные о совершенной отгрузке.</w:t>
      </w:r>
    </w:p>
    <w:p w14:paraId="39AF6A42">
      <w:pPr>
        <w:pStyle w:val="1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jc w:val="both"/>
        <w:textAlignment w:val="auto"/>
        <w:rPr>
          <w:sz w:val="28"/>
          <w:szCs w:val="28"/>
        </w:rPr>
      </w:pPr>
      <w:r>
        <w:rPr>
          <w:b/>
          <w:bCs/>
          <w:sz w:val="28"/>
          <w:szCs w:val="28"/>
        </w:rPr>
        <w:t>Экранные уведомления</w:t>
      </w:r>
      <w:r>
        <w:rPr>
          <w:sz w:val="28"/>
          <w:szCs w:val="28"/>
        </w:rPr>
        <w:t xml:space="preserve"> о результатах операций (успешное сохранение, ошибки валидации или дефицит товара на складе).</w:t>
      </w:r>
    </w:p>
    <w:p w14:paraId="04B15F0B">
      <w:pPr>
        <w:pStyle w:val="1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jc w:val="both"/>
        <w:textAlignment w:val="auto"/>
        <w:rPr>
          <w:sz w:val="28"/>
          <w:szCs w:val="28"/>
        </w:rPr>
      </w:pPr>
      <w:r>
        <w:rPr>
          <w:b/>
          <w:bCs/>
          <w:sz w:val="28"/>
          <w:szCs w:val="28"/>
        </w:rPr>
        <w:t>Обновленные записи в БД PostgreSQL</w:t>
      </w:r>
      <w:r>
        <w:rPr>
          <w:sz w:val="28"/>
          <w:szCs w:val="28"/>
        </w:rPr>
        <w:t>, отражающие актуальное движение ТМЦ и текущие складские остатки.</w:t>
      </w:r>
    </w:p>
    <w:p w14:paraId="0F041B1B">
      <w:pPr>
        <w:pStyle w:val="3"/>
      </w:pPr>
      <w:bookmarkStart w:id="20" w:name="_Toc230700859"/>
      <w:r>
        <w:t>3.5. Руководство пользователя</w:t>
      </w:r>
      <w:bookmarkEnd w:id="20"/>
    </w:p>
    <w:p w14:paraId="73DC1B6E">
      <w:pPr>
        <w:rPr>
          <w:b/>
          <w:lang w:eastAsia="ru-RU"/>
        </w:rPr>
      </w:pPr>
      <w:r>
        <w:rPr>
          <w:b/>
          <w:lang w:eastAsia="ru-RU"/>
        </w:rPr>
        <w:t>Назначение разработки:</w:t>
      </w:r>
    </w:p>
    <w:p w14:paraId="638362D7">
      <w:r>
        <w:rPr>
          <w:rFonts w:hint="default"/>
          <w:lang w:eastAsia="ru-RU"/>
        </w:rPr>
        <w:t>Программа StockFlow предназначена для автоматизации складского у</w:t>
      </w:r>
      <w:r>
        <w:rPr>
          <w:rFonts w:hint="default"/>
          <w:lang w:val="ru-RU" w:eastAsia="ru-RU"/>
        </w:rPr>
        <w:t>чё</w:t>
      </w:r>
      <w:r>
        <w:rPr>
          <w:rFonts w:hint="default"/>
          <w:lang w:eastAsia="ru-RU"/>
        </w:rPr>
        <w:t>та товарно-материальных ценностей в  АО «НПП «Респиратор». Система позволяет вести электронные справочники номенклатуры и контрагентов, регистрировать приходные и расходные операции, а также автоматически формировать печатные формы накладных для последующего документооборота</w:t>
      </w:r>
      <w:r>
        <w:rPr>
          <w:lang w:eastAsia="ru-RU"/>
        </w:rPr>
        <w:t>.</w:t>
      </w:r>
    </w:p>
    <w:p w14:paraId="44B2E58A">
      <w:pPr>
        <w:rPr>
          <w:b/>
          <w:lang w:eastAsia="ru-RU"/>
        </w:rPr>
      </w:pPr>
      <w:r>
        <w:rPr>
          <w:b/>
          <w:lang w:eastAsia="ru-RU"/>
        </w:rPr>
        <w:t>Для корректной работы программы необходимо:</w:t>
      </w:r>
    </w:p>
    <w:p w14:paraId="1E1CB168">
      <w:pPr>
        <w:rPr>
          <w:lang w:eastAsia="ru-RU"/>
        </w:rPr>
      </w:pPr>
      <w:r>
        <w:rPr>
          <w:b/>
          <w:bCs/>
          <w:lang w:eastAsia="ru-RU"/>
        </w:rPr>
        <w:t>Windows 10</w:t>
      </w:r>
      <w:r>
        <w:rPr>
          <w:lang w:eastAsia="ru-RU"/>
        </w:rPr>
        <w:t xml:space="preserve"> – </w:t>
      </w:r>
      <w:r>
        <w:rPr>
          <w:rFonts w:cs="Times New Roman"/>
          <w:color w:val="0F1115"/>
          <w:szCs w:val="28"/>
          <w:shd w:val="clear" w:color="auto" w:fill="FFFFFF"/>
        </w:rPr>
        <w:t>является средой для запуска веб-приложения, сервера базы данных и всех инструментов разработки. Обеспечивает корректную работу Flask-сервера и доступ к локальной сети</w:t>
      </w:r>
      <w:r>
        <w:rPr>
          <w:rFonts w:cs="Times New Roman"/>
          <w:szCs w:val="28"/>
          <w:lang w:eastAsia="ru-RU"/>
        </w:rPr>
        <w:t>;</w:t>
      </w:r>
    </w:p>
    <w:p w14:paraId="4DCEA731">
      <w:pPr>
        <w:rPr>
          <w:lang w:eastAsia="ru-RU"/>
        </w:rPr>
      </w:pPr>
      <w:r>
        <w:rPr>
          <w:b/>
          <w:bCs/>
        </w:rPr>
        <w:t>PyCharm Community Edition</w:t>
      </w:r>
      <w:r>
        <w:t xml:space="preserve"> </w:t>
      </w:r>
      <w:r>
        <w:rPr>
          <w:lang w:eastAsia="ru-RU"/>
        </w:rPr>
        <w:t xml:space="preserve">– </w:t>
      </w:r>
      <w:r>
        <w:rPr>
          <w:rFonts w:cs="Times New Roman"/>
          <w:color w:val="0F1115"/>
          <w:szCs w:val="28"/>
          <w:shd w:val="clear" w:color="auto" w:fill="FFFFFF"/>
        </w:rPr>
        <w:t>применяется для написания и отладки серверной части приложения на Python, интеграции с PostgreSQL и управления файловой структурой проекта;</w:t>
      </w:r>
    </w:p>
    <w:p w14:paraId="315EBBFC">
      <w:pPr>
        <w:rPr>
          <w:lang w:eastAsia="ru-RU"/>
        </w:rPr>
      </w:pPr>
      <w:r>
        <w:rPr>
          <w:b/>
          <w:bCs/>
          <w:lang w:val="en-US" w:eastAsia="ru-RU"/>
        </w:rPr>
        <w:t>PostgreSQL</w:t>
      </w:r>
      <w:r>
        <w:rPr>
          <w:b/>
          <w:bCs/>
          <w:lang w:eastAsia="ru-RU"/>
        </w:rPr>
        <w:t xml:space="preserve"> 17</w:t>
      </w:r>
      <w:r>
        <w:rPr>
          <w:lang w:eastAsia="ru-RU"/>
        </w:rPr>
        <w:t xml:space="preserve"> – </w:t>
      </w:r>
      <w:r>
        <w:rPr>
          <w:rFonts w:cs="Times New Roman"/>
          <w:color w:val="0F1115"/>
          <w:szCs w:val="28"/>
          <w:shd w:val="clear" w:color="auto" w:fill="FFFFFF"/>
        </w:rPr>
        <w:t>выполняет роль сервера баз данных для системы учёта мероприятий. В ней хранятся таблицы </w:t>
      </w:r>
      <w:r>
        <w:t>БД.</w:t>
      </w:r>
      <w:r>
        <w:rPr>
          <w:rFonts w:cs="Times New Roman"/>
          <w:color w:val="0F1115"/>
          <w:szCs w:val="28"/>
          <w:shd w:val="clear" w:color="auto" w:fill="FFFFFF"/>
        </w:rPr>
        <w:t xml:space="preserve"> </w:t>
      </w:r>
    </w:p>
    <w:p w14:paraId="06757472">
      <w:pPr>
        <w:rPr>
          <w:b/>
          <w:bCs/>
        </w:rPr>
      </w:pPr>
      <w:r>
        <w:rPr>
          <w:b/>
          <w:bCs/>
        </w:rPr>
        <w:t>Выполнение программы:</w:t>
      </w:r>
    </w:p>
    <w:p w14:paraId="116F0124">
      <w:pPr>
        <w:rPr>
          <w:b/>
          <w:bCs/>
        </w:rPr>
      </w:pPr>
    </w:p>
    <w:p w14:paraId="0BFD82B8">
      <w:pPr>
        <w:rPr>
          <w:b/>
          <w:bCs/>
        </w:rPr>
      </w:pPr>
    </w:p>
    <w:p w14:paraId="06D5D0E1">
      <w:pPr>
        <w:spacing w:line="240" w:lineRule="auto"/>
        <w:jc w:val="center"/>
        <w:rPr>
          <w:rFonts w:cs="Times New Roman"/>
          <w:sz w:val="24"/>
          <w:szCs w:val="28"/>
        </w:rPr>
      </w:pPr>
      <w:r>
        <w:drawing>
          <wp:inline distT="0" distB="0" distL="114300" distR="114300">
            <wp:extent cx="5505450" cy="3176905"/>
            <wp:effectExtent l="0" t="0" r="0" b="444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3176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AFF39">
      <w:pPr>
        <w:spacing w:line="240" w:lineRule="auto"/>
        <w:jc w:val="center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 xml:space="preserve">Рис. </w:t>
      </w:r>
      <w:r>
        <w:rPr>
          <w:rFonts w:hint="default" w:cs="Times New Roman"/>
          <w:sz w:val="24"/>
          <w:szCs w:val="28"/>
          <w:lang w:val="ru-RU"/>
        </w:rPr>
        <w:t>7</w:t>
      </w:r>
      <w:r>
        <w:rPr>
          <w:rFonts w:cs="Times New Roman"/>
          <w:sz w:val="24"/>
          <w:szCs w:val="28"/>
        </w:rPr>
        <w:t xml:space="preserve"> «Главный Экран»</w:t>
      </w:r>
    </w:p>
    <w:p w14:paraId="179CFB71">
      <w:pPr>
        <w:spacing w:line="240" w:lineRule="auto"/>
        <w:jc w:val="center"/>
        <w:rPr>
          <w:rFonts w:cs="Times New Roman"/>
          <w:sz w:val="24"/>
          <w:szCs w:val="28"/>
        </w:rPr>
      </w:pPr>
    </w:p>
    <w:tbl>
      <w:tblPr>
        <w:tblStyle w:val="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2"/>
        <w:gridCol w:w="4673"/>
      </w:tblGrid>
      <w:tr w14:paraId="0F73A7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6868DFC2">
            <w:pPr>
              <w:pStyle w:val="23"/>
            </w:pPr>
            <w:r>
              <w:drawing>
                <wp:inline distT="0" distB="0" distL="114300" distR="114300">
                  <wp:extent cx="2477135" cy="2347595"/>
                  <wp:effectExtent l="0" t="0" r="18415" b="14605"/>
                  <wp:docPr id="3" name="Изображение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Изображение 2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7135" cy="23475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A5D1575">
            <w:pPr>
              <w:pStyle w:val="23"/>
            </w:pPr>
            <w:r>
              <w:t>Рис.</w:t>
            </w:r>
            <w:r>
              <w:rPr>
                <w:rFonts w:hint="default"/>
                <w:lang w:val="ru-RU"/>
              </w:rPr>
              <w:t>8</w:t>
            </w:r>
            <w:r>
              <w:t xml:space="preserve"> «Окно с добавлением </w:t>
            </w:r>
            <w:r>
              <w:rPr>
                <w:rFonts w:hint="default"/>
                <w:lang w:val="ru-RU"/>
              </w:rPr>
              <w:t>товара</w:t>
            </w:r>
            <w:r>
              <w:t>»</w:t>
            </w:r>
          </w:p>
        </w:tc>
        <w:tc>
          <w:tcPr>
            <w:tcW w:w="4673" w:type="dxa"/>
          </w:tcPr>
          <w:p w14:paraId="000CE646">
            <w:pPr>
              <w:pStyle w:val="23"/>
            </w:pPr>
            <w:r>
              <w:drawing>
                <wp:inline distT="0" distB="0" distL="114300" distR="114300">
                  <wp:extent cx="2249170" cy="2132330"/>
                  <wp:effectExtent l="0" t="0" r="17780" b="1270"/>
                  <wp:docPr id="4" name="Изображение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Изображение 3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9170" cy="2132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9EACAD3">
            <w:pPr>
              <w:pStyle w:val="23"/>
            </w:pPr>
            <w:r>
              <w:t>Рис.</w:t>
            </w:r>
            <w:r>
              <w:rPr>
                <w:rFonts w:hint="default"/>
                <w:lang w:val="ru-RU"/>
              </w:rPr>
              <w:t>9</w:t>
            </w:r>
            <w:r>
              <w:t xml:space="preserve"> «Окно с добавлением </w:t>
            </w:r>
            <w:r>
              <w:rPr>
                <w:lang w:val="ru-RU"/>
              </w:rPr>
              <w:t>контрагента</w:t>
            </w:r>
            <w:r>
              <w:t>»</w:t>
            </w:r>
          </w:p>
        </w:tc>
      </w:tr>
    </w:tbl>
    <w:p w14:paraId="6F5C7568">
      <w:pPr>
        <w:spacing w:line="240" w:lineRule="auto"/>
        <w:jc w:val="center"/>
        <w:rPr>
          <w:rFonts w:cs="Times New Roman"/>
          <w:sz w:val="24"/>
          <w:szCs w:val="28"/>
        </w:rPr>
      </w:pPr>
    </w:p>
    <w:p w14:paraId="6D5DB7D9">
      <w:pPr>
        <w:pStyle w:val="26"/>
      </w:pPr>
      <w:r>
        <w:drawing>
          <wp:inline distT="0" distB="0" distL="114300" distR="114300">
            <wp:extent cx="2453005" cy="2264410"/>
            <wp:effectExtent l="0" t="0" r="4445" b="2540"/>
            <wp:docPr id="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53005" cy="226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62E55C">
      <w:pPr>
        <w:pStyle w:val="26"/>
      </w:pPr>
      <w:r>
        <w:t>Рис.</w:t>
      </w:r>
      <w:r>
        <w:rPr>
          <w:rFonts w:hint="default"/>
          <w:lang w:val="ru-RU"/>
        </w:rPr>
        <w:t xml:space="preserve"> 10</w:t>
      </w:r>
      <w:r>
        <w:t xml:space="preserve"> «</w:t>
      </w:r>
      <w:r>
        <w:rPr>
          <w:lang w:val="ru-RU"/>
        </w:rPr>
        <w:t>Окно</w:t>
      </w:r>
      <w:r>
        <w:rPr>
          <w:rFonts w:hint="default"/>
          <w:lang w:val="ru-RU"/>
        </w:rPr>
        <w:t xml:space="preserve"> с добавлением сотрудника</w:t>
      </w:r>
      <w:r>
        <w:t>»</w:t>
      </w:r>
    </w:p>
    <w:p w14:paraId="2DBAE3F2">
      <w:pPr>
        <w:pStyle w:val="23"/>
        <w:ind w:left="0" w:leftChars="0" w:firstLine="0" w:firstLineChars="0"/>
      </w:pPr>
      <w:r>
        <w:drawing>
          <wp:inline distT="0" distB="0" distL="114300" distR="114300">
            <wp:extent cx="2323465" cy="1033145"/>
            <wp:effectExtent l="0" t="0" r="635" b="14605"/>
            <wp:docPr id="6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23465" cy="1033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08DC6E">
      <w:pPr>
        <w:pStyle w:val="23"/>
        <w:ind w:left="0" w:leftChars="0" w:firstLine="0" w:firstLineChars="0"/>
      </w:pPr>
      <w:r>
        <w:t>Рис.</w:t>
      </w:r>
      <w:r>
        <w:rPr>
          <w:rFonts w:hint="default"/>
          <w:lang w:val="ru-RU"/>
        </w:rPr>
        <w:t xml:space="preserve"> 11</w:t>
      </w:r>
      <w:r>
        <w:t xml:space="preserve"> «</w:t>
      </w:r>
      <w:r>
        <w:rPr>
          <w:rFonts w:hint="default"/>
          <w:lang w:val="ru-RU"/>
        </w:rPr>
        <w:t>Окно с добавлением должности</w:t>
      </w:r>
      <w:r>
        <w:t>»</w:t>
      </w:r>
    </w:p>
    <w:p w14:paraId="4A54E7FE">
      <w:pPr>
        <w:ind w:left="0" w:leftChars="0" w:firstLine="0" w:firstLineChars="0"/>
        <w:jc w:val="center"/>
        <w:rPr>
          <w:rFonts w:cs="Times New Roman"/>
        </w:rPr>
      </w:pPr>
      <w:r>
        <w:drawing>
          <wp:inline distT="0" distB="0" distL="114300" distR="114300">
            <wp:extent cx="1972310" cy="781050"/>
            <wp:effectExtent l="0" t="0" r="8890" b="0"/>
            <wp:docPr id="7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7231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5B43F8">
      <w:pPr>
        <w:ind w:left="0" w:leftChars="0" w:firstLine="0" w:firstLineChars="0"/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Рис. </w:t>
      </w:r>
      <w:r>
        <w:rPr>
          <w:rFonts w:hint="default" w:cs="Times New Roman"/>
          <w:sz w:val="24"/>
          <w:szCs w:val="24"/>
          <w:lang w:val="ru-RU"/>
        </w:rPr>
        <w:t>12</w:t>
      </w:r>
      <w:r>
        <w:rPr>
          <w:rFonts w:cs="Times New Roman"/>
          <w:sz w:val="24"/>
          <w:szCs w:val="24"/>
        </w:rPr>
        <w:t xml:space="preserve"> «</w:t>
      </w:r>
      <w:r>
        <w:rPr>
          <w:rFonts w:hint="default" w:cs="Times New Roman"/>
          <w:sz w:val="24"/>
          <w:szCs w:val="24"/>
          <w:lang w:val="ru-RU"/>
        </w:rPr>
        <w:t>Окно с добавлением типа товара</w:t>
      </w:r>
      <w:r>
        <w:rPr>
          <w:rFonts w:cs="Times New Roman"/>
          <w:sz w:val="24"/>
          <w:szCs w:val="24"/>
        </w:rPr>
        <w:t>»</w:t>
      </w:r>
    </w:p>
    <w:p w14:paraId="578327FB">
      <w:pPr>
        <w:pStyle w:val="23"/>
        <w:ind w:left="0" w:leftChars="0" w:firstLine="0" w:firstLineChars="0"/>
      </w:pPr>
      <w:r>
        <w:drawing>
          <wp:inline distT="0" distB="0" distL="114300" distR="114300">
            <wp:extent cx="4815840" cy="2800350"/>
            <wp:effectExtent l="0" t="0" r="3810" b="0"/>
            <wp:docPr id="29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 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15840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1BC79">
      <w:pPr>
        <w:pStyle w:val="23"/>
        <w:ind w:left="0" w:leftChars="0" w:firstLine="0" w:firstLineChars="0"/>
      </w:pPr>
      <w:r>
        <w:t>Рис.</w:t>
      </w:r>
      <w:r>
        <w:rPr>
          <w:rFonts w:hint="default"/>
          <w:lang w:val="ru-RU"/>
        </w:rPr>
        <w:t>13</w:t>
      </w:r>
      <w:r>
        <w:t xml:space="preserve"> «</w:t>
      </w:r>
      <w:r>
        <w:rPr>
          <w:lang w:val="ru-RU"/>
        </w:rPr>
        <w:t>Расходные</w:t>
      </w:r>
      <w:r>
        <w:rPr>
          <w:rFonts w:hint="default"/>
          <w:lang w:val="ru-RU"/>
        </w:rPr>
        <w:t xml:space="preserve"> накладные</w:t>
      </w:r>
      <w:r>
        <w:t>»</w:t>
      </w:r>
    </w:p>
    <w:p w14:paraId="263C06AF">
      <w:pPr>
        <w:pStyle w:val="23"/>
        <w:ind w:left="0" w:leftChars="0" w:firstLine="0" w:firstLineChars="0"/>
      </w:pPr>
      <w:r>
        <w:drawing>
          <wp:inline distT="0" distB="0" distL="114300" distR="114300">
            <wp:extent cx="4846955" cy="2804160"/>
            <wp:effectExtent l="0" t="0" r="10795" b="15240"/>
            <wp:docPr id="32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 8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46955" cy="280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191A44">
      <w:pPr>
        <w:pStyle w:val="23"/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Рис.14 «Приходные накладные»</w:t>
      </w:r>
    </w:p>
    <w:p w14:paraId="65CE5EF8">
      <w:pPr>
        <w:rPr>
          <w:b/>
          <w:bCs/>
        </w:rPr>
      </w:pPr>
    </w:p>
    <w:p w14:paraId="0C9D18B0">
      <w:pPr>
        <w:ind w:left="0" w:leftChars="0" w:firstLine="0" w:firstLineChars="0"/>
        <w:jc w:val="center"/>
      </w:pPr>
      <w:r>
        <w:drawing>
          <wp:inline distT="0" distB="0" distL="114300" distR="114300">
            <wp:extent cx="5264785" cy="4053205"/>
            <wp:effectExtent l="0" t="0" r="12065" b="4445"/>
            <wp:docPr id="10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9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405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4B96DD">
      <w:pPr>
        <w:ind w:left="0" w:leftChars="0" w:firstLine="0" w:firstLineChars="0"/>
        <w:jc w:val="center"/>
        <w:rPr>
          <w:rFonts w:hint="default"/>
          <w:sz w:val="24"/>
          <w:szCs w:val="21"/>
          <w:lang w:val="ru-RU"/>
        </w:rPr>
      </w:pPr>
      <w:r>
        <w:rPr>
          <w:sz w:val="24"/>
          <w:szCs w:val="21"/>
          <w:lang w:val="ru-RU"/>
        </w:rPr>
        <w:t>Рис</w:t>
      </w:r>
      <w:r>
        <w:rPr>
          <w:rFonts w:hint="default"/>
          <w:sz w:val="24"/>
          <w:szCs w:val="21"/>
          <w:lang w:val="ru-RU"/>
        </w:rPr>
        <w:t>.15 «Просмотр накладной»</w:t>
      </w:r>
    </w:p>
    <w:p w14:paraId="232DD1E9">
      <w:pPr>
        <w:ind w:left="0" w:leftChars="0" w:firstLine="0" w:firstLineChars="0"/>
        <w:jc w:val="center"/>
      </w:pPr>
      <w:r>
        <w:drawing>
          <wp:inline distT="0" distB="0" distL="114300" distR="114300">
            <wp:extent cx="4234180" cy="4193540"/>
            <wp:effectExtent l="0" t="0" r="13970" b="16510"/>
            <wp:docPr id="11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0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34180" cy="4193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B4913">
      <w:pPr>
        <w:ind w:left="0" w:leftChars="0" w:firstLine="0" w:firstLineChars="0"/>
        <w:jc w:val="center"/>
        <w:rPr>
          <w:rFonts w:hint="default"/>
          <w:sz w:val="24"/>
          <w:szCs w:val="21"/>
          <w:lang w:val="ru-RU"/>
        </w:rPr>
      </w:pPr>
      <w:r>
        <w:rPr>
          <w:sz w:val="24"/>
          <w:szCs w:val="21"/>
          <w:lang w:val="ru-RU"/>
        </w:rPr>
        <w:t>Рис</w:t>
      </w:r>
      <w:r>
        <w:rPr>
          <w:rFonts w:hint="default"/>
          <w:sz w:val="24"/>
          <w:szCs w:val="21"/>
          <w:lang w:val="ru-RU"/>
        </w:rPr>
        <w:t>.16 «Добавление накладной»</w:t>
      </w:r>
    </w:p>
    <w:p w14:paraId="4177BBFE">
      <w:pPr>
        <w:ind w:left="0" w:leftChars="0" w:firstLine="0" w:firstLineChars="0"/>
        <w:jc w:val="center"/>
      </w:pPr>
      <w:r>
        <w:drawing>
          <wp:inline distT="0" distB="0" distL="114300" distR="114300">
            <wp:extent cx="2804160" cy="1931670"/>
            <wp:effectExtent l="0" t="0" r="15240" b="11430"/>
            <wp:docPr id="12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1931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711C5B">
      <w:pPr>
        <w:ind w:left="0" w:leftChars="0" w:firstLine="0" w:firstLineChars="0"/>
        <w:jc w:val="center"/>
        <w:rPr>
          <w:rFonts w:hint="default"/>
          <w:sz w:val="24"/>
          <w:szCs w:val="21"/>
          <w:lang w:val="ru-RU"/>
        </w:rPr>
      </w:pPr>
      <w:r>
        <w:rPr>
          <w:sz w:val="24"/>
          <w:szCs w:val="21"/>
          <w:lang w:val="ru-RU"/>
        </w:rPr>
        <w:t>Рис</w:t>
      </w:r>
      <w:r>
        <w:rPr>
          <w:rFonts w:hint="default"/>
          <w:sz w:val="24"/>
          <w:szCs w:val="21"/>
          <w:lang w:val="ru-RU"/>
        </w:rPr>
        <w:t>.17 «Добавление товара в расходную накладную»</w:t>
      </w:r>
    </w:p>
    <w:p w14:paraId="5577BBD5">
      <w:pPr>
        <w:ind w:left="0" w:leftChars="0" w:firstLine="0" w:firstLineChars="0"/>
        <w:jc w:val="center"/>
      </w:pPr>
      <w:r>
        <w:drawing>
          <wp:inline distT="0" distB="0" distL="114300" distR="114300">
            <wp:extent cx="2626995" cy="1863090"/>
            <wp:effectExtent l="0" t="0" r="1905" b="3810"/>
            <wp:docPr id="33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 1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26995" cy="1863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B5BEA">
      <w:pPr>
        <w:ind w:left="0" w:leftChars="0" w:firstLine="0" w:firstLineChars="0"/>
        <w:jc w:val="center"/>
        <w:rPr>
          <w:rFonts w:hint="default"/>
          <w:sz w:val="24"/>
          <w:szCs w:val="21"/>
          <w:lang w:val="ru-RU"/>
        </w:rPr>
      </w:pPr>
      <w:r>
        <w:rPr>
          <w:sz w:val="24"/>
          <w:szCs w:val="21"/>
          <w:lang w:val="ru-RU"/>
        </w:rPr>
        <w:t>Рис</w:t>
      </w:r>
      <w:r>
        <w:rPr>
          <w:rFonts w:hint="default"/>
          <w:sz w:val="24"/>
          <w:szCs w:val="21"/>
          <w:lang w:val="ru-RU"/>
        </w:rPr>
        <w:t>.18 «Добавление товара в приходную накладную»</w:t>
      </w:r>
    </w:p>
    <w:p w14:paraId="13A23608">
      <w:pPr>
        <w:ind w:left="0" w:leftChars="0" w:firstLine="0" w:firstLineChars="0"/>
        <w:jc w:val="center"/>
        <w:rPr>
          <w:rFonts w:hint="default"/>
          <w:sz w:val="24"/>
          <w:szCs w:val="21"/>
          <w:lang w:val="ru-RU"/>
        </w:rPr>
      </w:pPr>
    </w:p>
    <w:p w14:paraId="79DAD6D4">
      <w:pPr>
        <w:ind w:left="0" w:leftChars="0" w:firstLine="0" w:firstLineChars="0"/>
        <w:jc w:val="center"/>
      </w:pPr>
      <w:r>
        <w:drawing>
          <wp:inline distT="0" distB="0" distL="114300" distR="114300">
            <wp:extent cx="3859530" cy="3818890"/>
            <wp:effectExtent l="0" t="0" r="7620" b="10160"/>
            <wp:docPr id="1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59530" cy="381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F992F">
      <w:pPr>
        <w:ind w:left="0" w:leftChars="0" w:firstLine="0" w:firstLineChars="0"/>
        <w:jc w:val="center"/>
        <w:rPr>
          <w:b/>
          <w:bCs/>
        </w:rPr>
      </w:pPr>
      <w:r>
        <w:rPr>
          <w:sz w:val="24"/>
          <w:szCs w:val="21"/>
          <w:lang w:val="ru-RU"/>
        </w:rPr>
        <w:t>Рис</w:t>
      </w:r>
      <w:r>
        <w:rPr>
          <w:rFonts w:hint="default"/>
          <w:sz w:val="24"/>
          <w:szCs w:val="21"/>
          <w:lang w:val="ru-RU"/>
        </w:rPr>
        <w:t>.19 «Окно изменения параметров БД»</w:t>
      </w:r>
    </w:p>
    <w:p w14:paraId="7DEF3FD1">
      <w:pPr>
        <w:jc w:val="right"/>
        <w:rPr>
          <w:sz w:val="24"/>
          <w:lang w:eastAsia="ru-RU"/>
        </w:rPr>
      </w:pPr>
      <w:r>
        <w:rPr>
          <w:sz w:val="24"/>
          <w:lang w:eastAsia="ru-RU"/>
        </w:rPr>
        <w:t>Таблица №5 «Сообщения пользователю»</w:t>
      </w:r>
    </w:p>
    <w:tbl>
      <w:tblPr>
        <w:tblStyle w:val="27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2"/>
        <w:gridCol w:w="4673"/>
      </w:tblGrid>
      <w:tr w14:paraId="1E5E75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72" w:type="dxa"/>
          </w:tcPr>
          <w:p w14:paraId="56423CAE">
            <w:pPr>
              <w:pStyle w:val="23"/>
            </w:pPr>
            <w:r>
              <w:drawing>
                <wp:inline distT="0" distB="0" distL="114300" distR="114300">
                  <wp:extent cx="1619885" cy="991870"/>
                  <wp:effectExtent l="0" t="0" r="18415" b="17780"/>
                  <wp:docPr id="34" name="Изображение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Изображение 13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9885" cy="991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1EB4DB">
            <w:pPr>
              <w:pStyle w:val="23"/>
            </w:pPr>
            <w:r>
              <w:t>Рис.</w:t>
            </w:r>
            <w:r>
              <w:rPr>
                <w:rFonts w:hint="default"/>
                <w:lang w:val="ru-RU"/>
              </w:rPr>
              <w:t>20</w:t>
            </w:r>
            <w:r>
              <w:t xml:space="preserve"> «</w:t>
            </w:r>
            <w:r>
              <w:rPr>
                <w:rFonts w:hint="default"/>
                <w:lang w:val="ru-RU"/>
              </w:rPr>
              <w:t>Добавление записи в справочник</w:t>
            </w:r>
            <w:r>
              <w:t>»</w:t>
            </w:r>
          </w:p>
        </w:tc>
        <w:tc>
          <w:tcPr>
            <w:tcW w:w="4673" w:type="dxa"/>
          </w:tcPr>
          <w:p w14:paraId="230D00A4">
            <w:pPr>
              <w:pStyle w:val="23"/>
            </w:pPr>
            <w:r>
              <w:drawing>
                <wp:inline distT="0" distB="0" distL="114300" distR="114300">
                  <wp:extent cx="2067560" cy="1016635"/>
                  <wp:effectExtent l="0" t="0" r="8890" b="12065"/>
                  <wp:docPr id="35" name="Изображение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Изображение 14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7560" cy="10166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4DE4734">
            <w:pPr>
              <w:pStyle w:val="23"/>
            </w:pPr>
            <w:r>
              <w:t>Рис.</w:t>
            </w:r>
            <w:r>
              <w:rPr>
                <w:rFonts w:hint="default"/>
                <w:lang w:val="ru-RU"/>
              </w:rPr>
              <w:t>21</w:t>
            </w:r>
            <w:r>
              <w:t xml:space="preserve"> «</w:t>
            </w:r>
            <w:r>
              <w:rPr>
                <w:lang w:val="ru-RU"/>
              </w:rPr>
              <w:t>Выбор</w:t>
            </w:r>
            <w:r>
              <w:rPr>
                <w:rFonts w:hint="default"/>
                <w:lang w:val="ru-RU"/>
              </w:rPr>
              <w:t xml:space="preserve"> редактирования записи без выбранной строки</w:t>
            </w:r>
            <w:r>
              <w:t>»</w:t>
            </w:r>
          </w:p>
        </w:tc>
      </w:tr>
      <w:tr w14:paraId="07B2D8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72" w:type="dxa"/>
          </w:tcPr>
          <w:p w14:paraId="28CE80A6">
            <w:pPr>
              <w:pStyle w:val="23"/>
            </w:pPr>
            <w:r>
              <w:drawing>
                <wp:inline distT="0" distB="0" distL="114300" distR="114300">
                  <wp:extent cx="1533525" cy="1132840"/>
                  <wp:effectExtent l="0" t="0" r="9525" b="10160"/>
                  <wp:docPr id="36" name="Изображение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Изображение 15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525" cy="1132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52A2F48">
            <w:pPr>
              <w:pStyle w:val="23"/>
            </w:pPr>
            <w:r>
              <w:t>Рис.</w:t>
            </w:r>
            <w:r>
              <w:rPr>
                <w:rFonts w:hint="default"/>
                <w:lang w:val="ru-RU"/>
              </w:rPr>
              <w:t>22</w:t>
            </w:r>
            <w:r>
              <w:t xml:space="preserve"> «</w:t>
            </w:r>
            <w:r>
              <w:rPr>
                <w:lang w:val="ru-RU"/>
              </w:rPr>
              <w:t>Ошибка</w:t>
            </w:r>
            <w:r>
              <w:rPr>
                <w:rFonts w:hint="default"/>
                <w:lang w:val="ru-RU"/>
              </w:rPr>
              <w:t xml:space="preserve"> добавления записи при незаполненных полях</w:t>
            </w:r>
            <w:r>
              <w:t>»</w:t>
            </w:r>
          </w:p>
        </w:tc>
        <w:tc>
          <w:tcPr>
            <w:tcW w:w="4673" w:type="dxa"/>
          </w:tcPr>
          <w:p w14:paraId="0E64A1DE">
            <w:pPr>
              <w:pStyle w:val="23"/>
            </w:pPr>
            <w:r>
              <w:drawing>
                <wp:inline distT="0" distB="0" distL="114300" distR="114300">
                  <wp:extent cx="1657350" cy="925830"/>
                  <wp:effectExtent l="0" t="0" r="0" b="7620"/>
                  <wp:docPr id="19" name="Изображение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Изображение 16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350" cy="9258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5A28AC7">
            <w:pPr>
              <w:pStyle w:val="23"/>
            </w:pPr>
            <w:r>
              <w:t>Рис.</w:t>
            </w:r>
            <w:r>
              <w:rPr>
                <w:rFonts w:hint="default"/>
                <w:lang w:val="ru-RU"/>
              </w:rPr>
              <w:t>23</w:t>
            </w:r>
            <w:r>
              <w:t xml:space="preserve"> «</w:t>
            </w:r>
            <w:r>
              <w:rPr>
                <w:lang w:val="ru-RU"/>
              </w:rPr>
              <w:t>Выбор</w:t>
            </w:r>
            <w:r>
              <w:rPr>
                <w:rFonts w:hint="default"/>
                <w:lang w:val="ru-RU"/>
              </w:rPr>
              <w:t xml:space="preserve"> удаления записи без выбранной строки</w:t>
            </w:r>
            <w:r>
              <w:t>»</w:t>
            </w:r>
          </w:p>
        </w:tc>
      </w:tr>
      <w:tr w14:paraId="322DCE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72" w:type="dxa"/>
          </w:tcPr>
          <w:p w14:paraId="7338AD66">
            <w:pPr>
              <w:pStyle w:val="23"/>
            </w:pPr>
            <w:r>
              <w:drawing>
                <wp:inline distT="0" distB="0" distL="114300" distR="114300">
                  <wp:extent cx="2031365" cy="1086485"/>
                  <wp:effectExtent l="0" t="0" r="6985" b="18415"/>
                  <wp:docPr id="20" name="Изображение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Изображение 17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1365" cy="10864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0610FD3">
            <w:pPr>
              <w:pStyle w:val="23"/>
            </w:pPr>
            <w:r>
              <w:t>Рис.</w:t>
            </w:r>
            <w:r>
              <w:rPr>
                <w:rFonts w:hint="default"/>
                <w:lang w:val="ru-RU"/>
              </w:rPr>
              <w:t xml:space="preserve">24 </w:t>
            </w:r>
            <w:r>
              <w:t>«</w:t>
            </w:r>
            <w:r>
              <w:rPr>
                <w:lang w:val="ru-RU"/>
              </w:rPr>
              <w:t>Выбор</w:t>
            </w:r>
            <w:r>
              <w:rPr>
                <w:rFonts w:hint="default"/>
                <w:lang w:val="ru-RU"/>
              </w:rPr>
              <w:t xml:space="preserve"> удаления документа без выбранной строки</w:t>
            </w:r>
            <w:r>
              <w:t>»</w:t>
            </w:r>
          </w:p>
        </w:tc>
        <w:tc>
          <w:tcPr>
            <w:tcW w:w="4673" w:type="dxa"/>
          </w:tcPr>
          <w:p w14:paraId="06A8EF8B">
            <w:pPr>
              <w:pStyle w:val="23"/>
            </w:pPr>
            <w:r>
              <w:drawing>
                <wp:inline distT="0" distB="0" distL="114300" distR="114300">
                  <wp:extent cx="1711325" cy="1162685"/>
                  <wp:effectExtent l="0" t="0" r="3175" b="18415"/>
                  <wp:docPr id="21" name="Изображение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Изображение 18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1325" cy="1162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9FA4B77">
            <w:pPr>
              <w:pStyle w:val="23"/>
            </w:pPr>
            <w:r>
              <w:t>Рис.</w:t>
            </w:r>
            <w:r>
              <w:rPr>
                <w:rFonts w:hint="default"/>
                <w:lang w:val="ru-RU"/>
              </w:rPr>
              <w:t>25</w:t>
            </w:r>
            <w:r>
              <w:t xml:space="preserve"> «</w:t>
            </w:r>
            <w:r>
              <w:rPr>
                <w:lang w:val="ru-RU"/>
              </w:rPr>
              <w:t>Попытка</w:t>
            </w:r>
            <w:r>
              <w:rPr>
                <w:rFonts w:hint="default"/>
                <w:lang w:val="ru-RU"/>
              </w:rPr>
              <w:t xml:space="preserve"> сохранения документа при невыбранном контрагента</w:t>
            </w:r>
            <w:r>
              <w:t>»</w:t>
            </w:r>
          </w:p>
        </w:tc>
      </w:tr>
      <w:tr w14:paraId="6CD556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72" w:type="dxa"/>
          </w:tcPr>
          <w:p w14:paraId="64E2BECC">
            <w:pPr>
              <w:pStyle w:val="23"/>
            </w:pPr>
            <w:r>
              <w:drawing>
                <wp:inline distT="0" distB="0" distL="114300" distR="114300">
                  <wp:extent cx="1657985" cy="1059815"/>
                  <wp:effectExtent l="0" t="0" r="18415" b="6985"/>
                  <wp:docPr id="37" name="Изображение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Изображение 19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985" cy="1059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86D129">
            <w:pPr>
              <w:pStyle w:val="23"/>
            </w:pPr>
            <w:r>
              <w:t>Рис.</w:t>
            </w:r>
            <w:r>
              <w:rPr>
                <w:rFonts w:hint="default"/>
                <w:lang w:val="ru-RU"/>
              </w:rPr>
              <w:t>26</w:t>
            </w:r>
            <w:r>
              <w:t xml:space="preserve"> «</w:t>
            </w:r>
            <w:r>
              <w:rPr>
                <w:lang w:val="ru-RU"/>
              </w:rPr>
              <w:t>Попытка</w:t>
            </w:r>
            <w:r>
              <w:rPr>
                <w:rFonts w:hint="default"/>
                <w:lang w:val="ru-RU"/>
              </w:rPr>
              <w:t xml:space="preserve"> сохранения документа при невыбранном ответственном</w:t>
            </w:r>
            <w:r>
              <w:t>»</w:t>
            </w:r>
          </w:p>
        </w:tc>
        <w:tc>
          <w:tcPr>
            <w:tcW w:w="4673" w:type="dxa"/>
          </w:tcPr>
          <w:p w14:paraId="777BEF49">
            <w:pPr>
              <w:pStyle w:val="23"/>
            </w:pPr>
            <w:r>
              <w:drawing>
                <wp:inline distT="0" distB="0" distL="114300" distR="114300">
                  <wp:extent cx="2171700" cy="1254760"/>
                  <wp:effectExtent l="0" t="0" r="0" b="2540"/>
                  <wp:docPr id="38" name="Изображение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Изображение 20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1254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76AC8F3">
            <w:pPr>
              <w:pStyle w:val="23"/>
            </w:pPr>
            <w:r>
              <w:t>Рис.</w:t>
            </w:r>
            <w:r>
              <w:rPr>
                <w:rFonts w:hint="default"/>
                <w:lang w:val="ru-RU"/>
              </w:rPr>
              <w:t>27</w:t>
            </w:r>
            <w:r>
              <w:t xml:space="preserve"> «</w:t>
            </w:r>
            <w:r>
              <w:rPr>
                <w:lang w:val="ru-RU"/>
              </w:rPr>
              <w:t>Попытка</w:t>
            </w:r>
            <w:r>
              <w:rPr>
                <w:rFonts w:hint="default"/>
                <w:lang w:val="ru-RU"/>
              </w:rPr>
              <w:t xml:space="preserve"> сохранения документа без товаров</w:t>
            </w:r>
            <w:r>
              <w:t>»</w:t>
            </w:r>
          </w:p>
        </w:tc>
      </w:tr>
    </w:tbl>
    <w:p w14:paraId="19B8DBCC">
      <w:pPr>
        <w:rPr>
          <w:b/>
          <w:bCs/>
        </w:rPr>
      </w:pPr>
    </w:p>
    <w:p w14:paraId="72C2EFDE">
      <w:pPr>
        <w:rPr>
          <w:b/>
          <w:bCs/>
        </w:rPr>
      </w:pPr>
    </w:p>
    <w:p w14:paraId="44D4E377">
      <w:pPr>
        <w:rPr>
          <w:b/>
          <w:bCs/>
        </w:rPr>
      </w:pPr>
    </w:p>
    <w:p w14:paraId="12B56D07">
      <w:pPr>
        <w:rPr>
          <w:b/>
          <w:bCs/>
        </w:rPr>
      </w:pPr>
    </w:p>
    <w:p w14:paraId="291A8AFD">
      <w:pPr>
        <w:rPr>
          <w:b/>
          <w:bCs/>
        </w:rPr>
      </w:pPr>
    </w:p>
    <w:p w14:paraId="67CEA6FD">
      <w:pPr>
        <w:rPr>
          <w:b/>
          <w:bCs/>
        </w:rPr>
      </w:pPr>
    </w:p>
    <w:p w14:paraId="2B908837">
      <w:pPr>
        <w:pStyle w:val="3"/>
      </w:pPr>
      <w:bookmarkStart w:id="21" w:name="_Toc230700860"/>
      <w:r>
        <w:t>3.6. Отладка ПО</w:t>
      </w:r>
      <w:bookmarkEnd w:id="21"/>
    </w:p>
    <w:p w14:paraId="3BFCEF28">
      <w:pPr>
        <w:jc w:val="right"/>
      </w:pPr>
      <w:r>
        <w:rPr>
          <w:sz w:val="24"/>
          <w:lang w:eastAsia="ru-RU"/>
        </w:rPr>
        <w:t>Таблица №6 «Отладка ПО»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91"/>
        <w:gridCol w:w="4854"/>
      </w:tblGrid>
      <w:tr w14:paraId="1AE73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91" w:type="dxa"/>
            <w:vAlign w:val="center"/>
          </w:tcPr>
          <w:p w14:paraId="19FCEDC0">
            <w:pPr>
              <w:spacing w:line="240" w:lineRule="auto"/>
              <w:ind w:left="22" w:right="-141" w:hanging="22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Ошибка</w:t>
            </w:r>
          </w:p>
        </w:tc>
        <w:tc>
          <w:tcPr>
            <w:tcW w:w="4854" w:type="dxa"/>
            <w:vAlign w:val="center"/>
          </w:tcPr>
          <w:p w14:paraId="1739AE7A">
            <w:pPr>
              <w:spacing w:line="240" w:lineRule="auto"/>
              <w:ind w:left="-68" w:firstLine="0"/>
              <w:jc w:val="center"/>
              <w:rPr>
                <w:rFonts w:hint="default"/>
                <w:b/>
                <w:sz w:val="24"/>
                <w:szCs w:val="24"/>
                <w:lang w:val="ru-RU"/>
              </w:rPr>
            </w:pPr>
            <w:r>
              <w:rPr>
                <w:b/>
                <w:sz w:val="24"/>
                <w:szCs w:val="24"/>
                <w:lang w:val="ru-RU"/>
              </w:rPr>
              <w:t>Причина</w:t>
            </w:r>
          </w:p>
        </w:tc>
      </w:tr>
      <w:tr w14:paraId="57473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91" w:type="dxa"/>
            <w:vAlign w:val="center"/>
          </w:tcPr>
          <w:p w14:paraId="33F51F32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</w:rPr>
              <w:t>psycopg.OperationalError: connection to server at "localhost" (127.0.0.1), port 5432 failed: Connection refused</w:t>
            </w:r>
          </w:p>
        </w:tc>
        <w:tc>
          <w:tcPr>
            <w:tcW w:w="4854" w:type="dxa"/>
            <w:vAlign w:val="center"/>
          </w:tcPr>
          <w:p w14:paraId="5DBA832D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</w:rPr>
              <w:t>Не запущен сервер PostgreSQL  или в файле db_manager.py указан неверный пароль.</w:t>
            </w:r>
          </w:p>
        </w:tc>
      </w:tr>
      <w:tr w14:paraId="76DEBA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91" w:type="dxa"/>
            <w:vAlign w:val="center"/>
          </w:tcPr>
          <w:p w14:paraId="610F746D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RuntimeError: main thread is not in main loop</w:t>
            </w:r>
          </w:p>
        </w:tc>
        <w:tc>
          <w:tcPr>
            <w:tcW w:w="4854" w:type="dxa"/>
            <w:vAlign w:val="center"/>
          </w:tcPr>
          <w:p w14:paraId="28F26A2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</w:rPr>
              <w:t>Библиотека Tkinter не является потокобезопасной. Изменения в GUI должны происходить только в главном потоке.</w:t>
            </w:r>
          </w:p>
        </w:tc>
      </w:tr>
      <w:tr w14:paraId="0C1B6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91" w:type="dxa"/>
            <w:vAlign w:val="center"/>
          </w:tcPr>
          <w:p w14:paraId="599914AE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psycopg.errors.ForeignKeyViolation: update or delete on table "product_types" violates foreign key constraint on table "products"</w:t>
            </w:r>
          </w:p>
        </w:tc>
        <w:tc>
          <w:tcPr>
            <w:tcW w:w="4854" w:type="dxa"/>
            <w:vAlign w:val="center"/>
          </w:tcPr>
          <w:p w14:paraId="60BB4A39">
            <w:pPr>
              <w:spacing w:line="240" w:lineRule="auto"/>
              <w:ind w:firstLine="0"/>
              <w:jc w:val="left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</w:rPr>
              <w:t>Попытка удалить «Тип товара» (например, «Расходники»), к которому уже привязаны реальные товары в базе. База данных блокирует это</w:t>
            </w:r>
            <w:r>
              <w:rPr>
                <w:rFonts w:hint="default"/>
                <w:sz w:val="24"/>
                <w:szCs w:val="24"/>
                <w:lang w:val="ru-RU"/>
              </w:rPr>
              <w:t>.</w:t>
            </w:r>
          </w:p>
        </w:tc>
      </w:tr>
      <w:tr w14:paraId="7D1E41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91" w:type="dxa"/>
            <w:vAlign w:val="center"/>
          </w:tcPr>
          <w:p w14:paraId="1222A459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</w:rPr>
              <w:t>TypeError: not all arguments converted during string formatting</w:t>
            </w:r>
          </w:p>
        </w:tc>
        <w:tc>
          <w:tcPr>
            <w:tcW w:w="4854" w:type="dxa"/>
            <w:vAlign w:val="center"/>
          </w:tcPr>
          <w:p w14:paraId="56079CFC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 xml:space="preserve">Написал </w:t>
            </w:r>
            <w:r>
              <w:rPr>
                <w:rFonts w:hint="default"/>
                <w:sz w:val="24"/>
                <w:szCs w:val="24"/>
              </w:rPr>
              <w:t>cur.execute(query, item_id) вместо cur.execute(query, (item_id,))</w:t>
            </w:r>
          </w:p>
        </w:tc>
      </w:tr>
    </w:tbl>
    <w:p w14:paraId="3051799B">
      <w:pPr>
        <w:pStyle w:val="23"/>
        <w:jc w:val="both"/>
      </w:pPr>
    </w:p>
    <w:p w14:paraId="62C682AA">
      <w:pPr>
        <w:pStyle w:val="3"/>
      </w:pPr>
      <w:bookmarkStart w:id="22" w:name="_Toc230700861"/>
      <w:r>
        <w:t>3.7. Методика тестирования и испытания задачи</w:t>
      </w:r>
      <w:bookmarkEnd w:id="22"/>
    </w:p>
    <w:p w14:paraId="62D46AA4">
      <w:pPr>
        <w:rPr>
          <w:b/>
        </w:rPr>
      </w:pPr>
      <w:r>
        <w:rPr>
          <w:b/>
        </w:rPr>
        <w:t>1. Объект испытаний</w:t>
      </w:r>
    </w:p>
    <w:p w14:paraId="0817A019">
      <w:pPr>
        <w:rPr>
          <w:b/>
        </w:rPr>
      </w:pPr>
      <w:r>
        <w:rPr>
          <w:bCs/>
        </w:rPr>
        <w:t>Наименование:</w:t>
      </w:r>
      <w:r>
        <w:rPr>
          <w:b/>
        </w:rPr>
        <w:t xml:space="preserve"> </w:t>
      </w:r>
      <w:r>
        <w:t>«</w:t>
      </w:r>
      <w:r>
        <w:rPr>
          <w:rFonts w:hint="default"/>
        </w:rPr>
        <w:t>StockFlow</w:t>
      </w:r>
      <w:r>
        <w:t>»</w:t>
      </w:r>
    </w:p>
    <w:p w14:paraId="3BC659C9">
      <w:pPr>
        <w:rPr>
          <w:rFonts w:hint="default"/>
          <w:b w:val="0"/>
          <w:bCs/>
          <w:lang w:val="en-US"/>
        </w:rPr>
      </w:pPr>
      <w:r>
        <w:rPr>
          <w:b/>
        </w:rPr>
        <w:t xml:space="preserve">Область применения: </w:t>
      </w:r>
      <w:r>
        <w:rPr>
          <w:rFonts w:hint="default"/>
          <w:b w:val="0"/>
          <w:bCs/>
        </w:rPr>
        <w:t>Программа предназначена для автоматизации складского учета товарно-материальных ценностей в АО «НПП «Респиратор». Она обеспечивает регистрацию приходных и расходных операций, ведение справочников ТМЦ, контрагентов и персонала, контроль текущих остатков и автоматическую генерацию первичной документации</w:t>
      </w:r>
      <w:r>
        <w:rPr>
          <w:rFonts w:hint="default"/>
          <w:b w:val="0"/>
          <w:bCs/>
          <w:lang w:val="en-US"/>
        </w:rPr>
        <w:t>.</w:t>
      </w:r>
    </w:p>
    <w:p w14:paraId="7495E074">
      <w:pPr>
        <w:rPr>
          <w:rFonts w:hint="default"/>
          <w:b w:val="0"/>
          <w:bCs/>
        </w:rPr>
      </w:pPr>
      <w:r>
        <w:rPr>
          <w:rFonts w:hint="default"/>
          <w:b w:val="0"/>
          <w:bCs/>
        </w:rPr>
        <w:t>Обозначение программы: «StockFlow_v1.0»</w:t>
      </w:r>
    </w:p>
    <w:p w14:paraId="008969EA">
      <w:pPr>
        <w:rPr>
          <w:b/>
        </w:rPr>
      </w:pPr>
      <w:r>
        <w:rPr>
          <w:b/>
        </w:rPr>
        <w:t>2. Цель испытаний</w:t>
      </w:r>
    </w:p>
    <w:p w14:paraId="32B0D5EE">
      <w:r>
        <w:t>Цель проведения испытаний - проверка соответствия характеристик разработанной программы (программного продукта) функциональным и отдельным иным видам требований, изложенным в документе Техническое задание.</w:t>
      </w:r>
    </w:p>
    <w:p w14:paraId="450BCD79">
      <w:pPr>
        <w:rPr>
          <w:b/>
        </w:rPr>
      </w:pPr>
      <w:r>
        <w:rPr>
          <w:b/>
        </w:rPr>
        <w:t>3. Общие положения</w:t>
      </w:r>
    </w:p>
    <w:p w14:paraId="70D68145">
      <w:pPr>
        <w:rPr>
          <w:b/>
        </w:rPr>
      </w:pPr>
      <w:r>
        <w:rPr>
          <w:b/>
        </w:rPr>
        <w:t>Основания для проведения испытаний</w:t>
      </w:r>
    </w:p>
    <w:p w14:paraId="702A2235">
      <w:r>
        <w:t>Разработка проводится на основании производственной практики от 4 мая 2026 г.</w:t>
      </w:r>
    </w:p>
    <w:p w14:paraId="1B6F4C0F">
      <w:pPr>
        <w:rPr>
          <w:b/>
        </w:rPr>
      </w:pPr>
      <w:r>
        <w:rPr>
          <w:b/>
        </w:rPr>
        <w:t>Место и продолжительность испытаний</w:t>
      </w:r>
    </w:p>
    <w:p w14:paraId="51FE9DA4">
      <w:r>
        <w:t>Приемосдаточные испытания должны проводиться на объекте заказчика в сроки с 01.06.2026 по 07.06.2026.</w:t>
      </w:r>
    </w:p>
    <w:p w14:paraId="17C59838">
      <w:r>
        <w:t>Приемосдаточные испытания программы должны проводиться согласно разработанной исполнителем и согласованной с заказчиком Программы, и методики испытаний.</w:t>
      </w:r>
    </w:p>
    <w:p w14:paraId="126D5BBC">
      <w:r>
        <w:t>Ход проведения приемо-сдаточных испытаний заказчик и исполнитель документируют в Протоколе испытаний.</w:t>
      </w:r>
    </w:p>
    <w:p w14:paraId="08650867">
      <w:pPr>
        <w:rPr>
          <w:b/>
        </w:rPr>
      </w:pPr>
      <w:r>
        <w:rPr>
          <w:b/>
        </w:rPr>
        <w:t>Перечень документов, предъявляемых на испытания</w:t>
      </w:r>
    </w:p>
    <w:p w14:paraId="27000760">
      <w:r>
        <w:t>Состав программной документации должен включать в себя:</w:t>
      </w:r>
    </w:p>
    <w:p w14:paraId="4727AAF1">
      <w:pPr>
        <w:numPr>
          <w:ilvl w:val="0"/>
          <w:numId w:val="6"/>
        </w:numPr>
        <w:tabs>
          <w:tab w:val="left" w:pos="993"/>
        </w:tabs>
        <w:ind w:hanging="11"/>
        <w:contextualSpacing/>
      </w:pPr>
      <w:r>
        <w:t>Техническое задание;</w:t>
      </w:r>
    </w:p>
    <w:p w14:paraId="57D5BAD0">
      <w:pPr>
        <w:numPr>
          <w:ilvl w:val="0"/>
          <w:numId w:val="6"/>
        </w:numPr>
        <w:tabs>
          <w:tab w:val="left" w:pos="993"/>
        </w:tabs>
        <w:ind w:hanging="11"/>
        <w:contextualSpacing/>
      </w:pPr>
      <w:r>
        <w:t>Программу и методику испытаний;</w:t>
      </w:r>
    </w:p>
    <w:p w14:paraId="3D6CA08B">
      <w:pPr>
        <w:numPr>
          <w:ilvl w:val="0"/>
          <w:numId w:val="6"/>
        </w:numPr>
        <w:tabs>
          <w:tab w:val="left" w:pos="993"/>
        </w:tabs>
        <w:ind w:hanging="11"/>
        <w:contextualSpacing/>
      </w:pPr>
      <w:r>
        <w:t>Руководство пользователя;</w:t>
      </w:r>
    </w:p>
    <w:p w14:paraId="0B57CC51">
      <w:pPr>
        <w:numPr>
          <w:ilvl w:val="0"/>
          <w:numId w:val="6"/>
        </w:numPr>
        <w:tabs>
          <w:tab w:val="left" w:pos="993"/>
        </w:tabs>
        <w:ind w:hanging="11"/>
        <w:contextualSpacing/>
      </w:pPr>
      <w:r>
        <w:t>Руководство программиста;</w:t>
      </w:r>
    </w:p>
    <w:p w14:paraId="4245EE68">
      <w:pPr>
        <w:numPr>
          <w:ilvl w:val="0"/>
          <w:numId w:val="6"/>
        </w:numPr>
        <w:tabs>
          <w:tab w:val="left" w:pos="993"/>
        </w:tabs>
        <w:ind w:hanging="11"/>
        <w:contextualSpacing/>
      </w:pPr>
      <w:r>
        <w:t>Текст программы;</w:t>
      </w:r>
    </w:p>
    <w:p w14:paraId="0FD7E15A">
      <w:pPr>
        <w:rPr>
          <w:b/>
        </w:rPr>
      </w:pPr>
      <w:r>
        <w:rPr>
          <w:b/>
        </w:rPr>
        <w:t>4. Объем испытаний</w:t>
      </w:r>
    </w:p>
    <w:p w14:paraId="67F8A05A">
      <w:pPr>
        <w:rPr>
          <w:b/>
          <w:bCs/>
        </w:rPr>
      </w:pPr>
      <w:r>
        <w:rPr>
          <w:b/>
          <w:bCs/>
        </w:rPr>
        <w:t>Перечень испытаний:</w:t>
      </w:r>
    </w:p>
    <w:p w14:paraId="482C7988">
      <w:r>
        <w:rPr>
          <w:b/>
        </w:rPr>
        <w:t>1. Ознакомительный этап</w:t>
      </w:r>
      <w:r>
        <w:t xml:space="preserve"> - Проверка комплектности программной документации (приложение А). Проверка технического задания, программы и методики испытаний. Проверка руководства программиста и ведомости эксплуатационных документов.</w:t>
      </w:r>
    </w:p>
    <w:p w14:paraId="6D3F3244">
      <w:pPr>
        <w:rPr>
          <w:b/>
        </w:rPr>
      </w:pPr>
      <w:r>
        <w:rPr>
          <w:b/>
        </w:rPr>
        <w:t xml:space="preserve">2. Испытания - </w:t>
      </w:r>
      <w:r>
        <w:t>Проверка комплектности программной документации (приложение Б).</w:t>
      </w:r>
      <w:r>
        <w:rPr>
          <w:b/>
        </w:rPr>
        <w:t xml:space="preserve"> </w:t>
      </w:r>
      <w:r>
        <w:t>Проверка технического задания, программы и методики испытаний.</w:t>
      </w:r>
      <w:r>
        <w:rPr>
          <w:b/>
        </w:rPr>
        <w:t xml:space="preserve"> </w:t>
      </w:r>
      <w:r>
        <w:t>Проверка руководства программиста, руководства оператора и ведомости эксплуатационных документов.</w:t>
      </w:r>
    </w:p>
    <w:p w14:paraId="5E89CA79">
      <w:pPr>
        <w:rPr>
          <w:b/>
        </w:rPr>
      </w:pPr>
      <w:r>
        <w:rPr>
          <w:b/>
        </w:rPr>
        <w:t>Количественные характеристики, подлежащие оценке</w:t>
      </w:r>
    </w:p>
    <w:p w14:paraId="67296789">
      <w:r>
        <w:t>В ходе проведения приемосдаточных испытаний оценке подлежат количественные характеристики, такие как:</w:t>
      </w:r>
    </w:p>
    <w:p w14:paraId="3A75DBF8">
      <w:pPr>
        <w:numPr>
          <w:ilvl w:val="0"/>
          <w:numId w:val="7"/>
        </w:numPr>
        <w:tabs>
          <w:tab w:val="left" w:pos="851"/>
          <w:tab w:val="left" w:pos="993"/>
          <w:tab w:val="clear" w:pos="720"/>
        </w:tabs>
        <w:ind w:hanging="11"/>
        <w:contextualSpacing/>
      </w:pPr>
      <w:r>
        <w:t>Комплектность программной документации;</w:t>
      </w:r>
    </w:p>
    <w:p w14:paraId="568493D5">
      <w:pPr>
        <w:numPr>
          <w:ilvl w:val="0"/>
          <w:numId w:val="7"/>
        </w:numPr>
        <w:tabs>
          <w:tab w:val="left" w:pos="993"/>
        </w:tabs>
        <w:ind w:hanging="11"/>
        <w:contextualSpacing/>
      </w:pPr>
      <w:r>
        <w:t>Комплектность состава технических и программных средств.</w:t>
      </w:r>
    </w:p>
    <w:p w14:paraId="1558625B">
      <w:pPr>
        <w:rPr>
          <w:b/>
        </w:rPr>
      </w:pPr>
      <w:r>
        <w:rPr>
          <w:b/>
        </w:rPr>
        <w:t>Качественные характеристики, подлежащие оценке</w:t>
      </w:r>
    </w:p>
    <w:p w14:paraId="7AC203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В ходе испытаний оценке подлежат следующие функциональные характеристики программы:</w:t>
      </w:r>
    </w:p>
    <w:p w14:paraId="764672A8">
      <w:pPr>
        <w:pStyle w:val="1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jc w:val="both"/>
        <w:textAlignment w:val="auto"/>
        <w:rPr>
          <w:sz w:val="28"/>
          <w:szCs w:val="28"/>
        </w:rPr>
      </w:pPr>
      <w:r>
        <w:rPr>
          <w:rFonts w:hint="default"/>
          <w:sz w:val="28"/>
          <w:szCs w:val="28"/>
          <w:lang w:val="en-US"/>
        </w:rPr>
        <w:t xml:space="preserve">- </w:t>
      </w:r>
      <w:r>
        <w:rPr>
          <w:sz w:val="28"/>
          <w:szCs w:val="28"/>
        </w:rPr>
        <w:t>Добавление, редактирование и удаление записей в справочниках (Товары, Контрагенты, Сотрудники);</w:t>
      </w:r>
    </w:p>
    <w:p w14:paraId="1D337309">
      <w:pPr>
        <w:pStyle w:val="1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jc w:val="both"/>
        <w:textAlignment w:val="auto"/>
        <w:rPr>
          <w:sz w:val="28"/>
          <w:szCs w:val="28"/>
        </w:rPr>
      </w:pPr>
      <w:r>
        <w:rPr>
          <w:rFonts w:hint="default"/>
          <w:sz w:val="28"/>
          <w:szCs w:val="28"/>
          <w:lang w:val="en-US"/>
        </w:rPr>
        <w:t xml:space="preserve">- </w:t>
      </w:r>
      <w:r>
        <w:rPr>
          <w:sz w:val="28"/>
          <w:szCs w:val="28"/>
        </w:rPr>
        <w:t>Корректность создания приходных и расходных накладных;</w:t>
      </w:r>
    </w:p>
    <w:p w14:paraId="2DF144D3">
      <w:pPr>
        <w:pStyle w:val="1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jc w:val="both"/>
        <w:textAlignment w:val="auto"/>
        <w:rPr>
          <w:sz w:val="28"/>
          <w:szCs w:val="28"/>
        </w:rPr>
      </w:pPr>
      <w:r>
        <w:rPr>
          <w:rFonts w:hint="default"/>
          <w:b w:val="0"/>
          <w:bCs w:val="0"/>
          <w:sz w:val="28"/>
          <w:szCs w:val="28"/>
          <w:lang w:val="en-US"/>
        </w:rPr>
        <w:t xml:space="preserve">- </w:t>
      </w:r>
      <w:r>
        <w:rPr>
          <w:b w:val="0"/>
          <w:bCs w:val="0"/>
          <w:sz w:val="28"/>
          <w:szCs w:val="28"/>
        </w:rPr>
        <w:t>Механизм контроля остатков:</w:t>
      </w:r>
      <w:r>
        <w:rPr>
          <w:sz w:val="28"/>
          <w:szCs w:val="28"/>
        </w:rPr>
        <w:t xml:space="preserve"> блокировка проведения расхода при недостаточном количестве товара на складе;</w:t>
      </w:r>
    </w:p>
    <w:p w14:paraId="528532BA">
      <w:pPr>
        <w:pStyle w:val="1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jc w:val="both"/>
        <w:textAlignment w:val="auto"/>
        <w:rPr>
          <w:rFonts w:cs="Times New Roman"/>
          <w:sz w:val="28"/>
          <w:szCs w:val="28"/>
        </w:rPr>
      </w:pPr>
      <w:r>
        <w:rPr>
          <w:rFonts w:hint="default"/>
          <w:sz w:val="28"/>
          <w:szCs w:val="28"/>
          <w:lang w:val="en-US"/>
        </w:rPr>
        <w:t xml:space="preserve">- </w:t>
      </w:r>
      <w:r>
        <w:rPr>
          <w:sz w:val="28"/>
          <w:szCs w:val="28"/>
        </w:rPr>
        <w:t>Автоматическая генерация документов Word (.docx) с подстановкой актуальных реквизитов предприятия и данных из базы.</w:t>
      </w:r>
    </w:p>
    <w:p w14:paraId="1F641717">
      <w:pPr>
        <w:rPr>
          <w:b/>
        </w:rPr>
      </w:pPr>
      <w:r>
        <w:rPr>
          <w:b/>
        </w:rPr>
        <w:t>Последовательность проведения и режимы испытаний</w:t>
      </w:r>
    </w:p>
    <w:p w14:paraId="5DD69A4E">
      <w:r>
        <w:t>Испытания проводятся в последовательности, указанной в п. «Перечень этапов испытаний».</w:t>
      </w:r>
    </w:p>
    <w:p w14:paraId="0CEA9115">
      <w:pPr>
        <w:rPr>
          <w:b/>
        </w:rPr>
      </w:pPr>
      <w:r>
        <w:rPr>
          <w:b/>
        </w:rPr>
        <w:t>Перечень работ, проводимых после завершения испытаний</w:t>
      </w:r>
    </w:p>
    <w:p w14:paraId="1DCC97F1">
      <w:r>
        <w:t>В случае успешного проведения испытаний в полном объеме исполнитель совместно с заказчиком на основании Протокола испытаний утверждают Акт приемки-сдачи работ.</w:t>
      </w:r>
    </w:p>
    <w:p w14:paraId="4CEDACB3">
      <w:r>
        <w:t>Исполнитель передает заказчику программное изделие, программную (эксплуатационную) документацию и т.д.</w:t>
      </w:r>
    </w:p>
    <w:p w14:paraId="5507390D">
      <w:r>
        <w:t>В случае выявления несоответствия разработанной программы отдельным требованиям технического задания исполнитель проводит корректировку программы и программной документации по результатам испытаний в сроки, согласованные с заказчиком.</w:t>
      </w:r>
    </w:p>
    <w:p w14:paraId="11248264">
      <w:r>
        <w:t>По завершении корректировки программы и программной документации исполнитель и заказчик проводят повторные испытания согласно настоящей программе и методик в объеме, требуемом для проверки проведения корректировок.</w:t>
      </w:r>
    </w:p>
    <w:p w14:paraId="40AAE190">
      <w:pPr>
        <w:rPr>
          <w:b/>
        </w:rPr>
      </w:pPr>
      <w:r>
        <w:rPr>
          <w:b/>
        </w:rPr>
        <w:t>Порядок проведения испытаний</w:t>
      </w:r>
    </w:p>
    <w:p w14:paraId="769C23BB">
      <w:r>
        <w:t>Испытания должны проводиться поэтапно согласно п. «Перечень этапов испытаний» настоящего документа.</w:t>
      </w:r>
    </w:p>
    <w:p w14:paraId="5F13B5A4">
      <w:pPr>
        <w:rPr>
          <w:b/>
        </w:rPr>
      </w:pPr>
      <w:r>
        <w:rPr>
          <w:b/>
        </w:rPr>
        <w:t>5. Средства и порядок испытаний</w:t>
      </w:r>
    </w:p>
    <w:p w14:paraId="122C4666">
      <w:pPr>
        <w:rPr>
          <w:b/>
          <w:bCs/>
        </w:rPr>
      </w:pPr>
      <w:r>
        <w:rPr>
          <w:b/>
          <w:bCs/>
        </w:rPr>
        <w:t xml:space="preserve">Технические средства, использованные во время испытаний: </w:t>
      </w:r>
    </w:p>
    <w:p w14:paraId="47956729">
      <w:r>
        <w:t>Системные требования для работы программного продукта должны быть следующими:</w:t>
      </w:r>
    </w:p>
    <w:p w14:paraId="49A35AE6">
      <w:pPr>
        <w:pStyle w:val="25"/>
        <w:jc w:val="right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Таблица №7 «Минимальные системные требования для тестирования»</w:t>
      </w:r>
    </w:p>
    <w:tbl>
      <w:tblPr>
        <w:tblStyle w:val="6"/>
        <w:tblW w:w="0" w:type="auto"/>
        <w:jc w:val="right"/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47"/>
        <w:gridCol w:w="6798"/>
      </w:tblGrid>
      <w:tr w14:paraId="153D1447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  <w:jc w:val="right"/>
        </w:trPr>
        <w:tc>
          <w:tcPr>
            <w:tcW w:w="254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2C13877">
            <w:pPr>
              <w:pStyle w:val="26"/>
              <w:jc w:val="both"/>
            </w:pPr>
            <w:r>
              <w:t>Процессор</w:t>
            </w:r>
          </w:p>
        </w:tc>
        <w:tc>
          <w:tcPr>
            <w:tcW w:w="67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99FDF0F">
            <w:pPr>
              <w:pStyle w:val="26"/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Intel(R) Core(TM) i5-6400 CPU @ 2.70GHz </w:t>
            </w:r>
            <w:r>
              <w:t>и</w:t>
            </w:r>
            <w:r>
              <w:rPr>
                <w:lang w:val="en-US"/>
              </w:rPr>
              <w:t xml:space="preserve"> </w:t>
            </w:r>
            <w:r>
              <w:t>выше</w:t>
            </w:r>
          </w:p>
        </w:tc>
      </w:tr>
      <w:tr w14:paraId="25020FC9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  <w:jc w:val="right"/>
        </w:trPr>
        <w:tc>
          <w:tcPr>
            <w:tcW w:w="254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33F9965">
            <w:pPr>
              <w:pStyle w:val="26"/>
              <w:jc w:val="both"/>
            </w:pPr>
            <w:r>
              <w:t>Оперативная Память</w:t>
            </w:r>
          </w:p>
        </w:tc>
        <w:tc>
          <w:tcPr>
            <w:tcW w:w="67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9EC9AF9">
            <w:pPr>
              <w:pStyle w:val="26"/>
              <w:jc w:val="both"/>
            </w:pPr>
            <w:r>
              <w:t>8 ГБ, DDR4</w:t>
            </w:r>
          </w:p>
        </w:tc>
      </w:tr>
      <w:tr w14:paraId="712ED738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  <w:jc w:val="right"/>
        </w:trPr>
        <w:tc>
          <w:tcPr>
            <w:tcW w:w="254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B2456E1">
            <w:pPr>
              <w:pStyle w:val="26"/>
              <w:jc w:val="both"/>
            </w:pPr>
            <w:r>
              <w:t>Разрешение экрана</w:t>
            </w:r>
          </w:p>
        </w:tc>
        <w:tc>
          <w:tcPr>
            <w:tcW w:w="67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C25CCCF">
            <w:pPr>
              <w:pStyle w:val="26"/>
              <w:jc w:val="both"/>
            </w:pPr>
            <w:r>
              <w:t>1920x1080</w:t>
            </w:r>
          </w:p>
        </w:tc>
      </w:tr>
      <w:tr w14:paraId="78F831DF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  <w:jc w:val="right"/>
        </w:trPr>
        <w:tc>
          <w:tcPr>
            <w:tcW w:w="254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D037E20">
            <w:pPr>
              <w:pStyle w:val="26"/>
              <w:jc w:val="both"/>
            </w:pPr>
            <w:r>
              <w:t>Размер экрана</w:t>
            </w:r>
          </w:p>
        </w:tc>
        <w:tc>
          <w:tcPr>
            <w:tcW w:w="67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A0A51FC">
            <w:pPr>
              <w:pStyle w:val="26"/>
              <w:jc w:val="both"/>
            </w:pPr>
            <w:r>
              <w:t>От 20 дюймов</w:t>
            </w:r>
          </w:p>
        </w:tc>
      </w:tr>
      <w:tr w14:paraId="5564960B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  <w:jc w:val="right"/>
        </w:trPr>
        <w:tc>
          <w:tcPr>
            <w:tcW w:w="254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49E25A1">
            <w:pPr>
              <w:pStyle w:val="26"/>
              <w:jc w:val="both"/>
            </w:pPr>
            <w:r>
              <w:t>Устройства ввода</w:t>
            </w:r>
          </w:p>
        </w:tc>
        <w:tc>
          <w:tcPr>
            <w:tcW w:w="67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21687CD">
            <w:pPr>
              <w:pStyle w:val="26"/>
              <w:jc w:val="both"/>
            </w:pPr>
            <w:r>
              <w:t>Мышь, клавиатура</w:t>
            </w:r>
          </w:p>
        </w:tc>
      </w:tr>
      <w:tr w14:paraId="45106A7F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  <w:jc w:val="right"/>
        </w:trPr>
        <w:tc>
          <w:tcPr>
            <w:tcW w:w="254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EDD0448">
            <w:pPr>
              <w:pStyle w:val="26"/>
              <w:jc w:val="both"/>
            </w:pPr>
            <w:r>
              <w:t>Дисковое пространство</w:t>
            </w:r>
          </w:p>
        </w:tc>
        <w:tc>
          <w:tcPr>
            <w:tcW w:w="67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FFA014B">
            <w:pPr>
              <w:pStyle w:val="26"/>
              <w:jc w:val="both"/>
            </w:pPr>
            <w:r>
              <w:t>1 Гб</w:t>
            </w:r>
          </w:p>
        </w:tc>
      </w:tr>
      <w:tr w14:paraId="1A2A9614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  <w:jc w:val="right"/>
        </w:trPr>
        <w:tc>
          <w:tcPr>
            <w:tcW w:w="254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1D25238">
            <w:pPr>
              <w:pStyle w:val="26"/>
              <w:jc w:val="both"/>
            </w:pPr>
            <w:r>
              <w:t>Подключаемые ус-ва</w:t>
            </w:r>
          </w:p>
        </w:tc>
        <w:tc>
          <w:tcPr>
            <w:tcW w:w="67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CA8FE25">
            <w:pPr>
              <w:pStyle w:val="26"/>
              <w:jc w:val="both"/>
            </w:pPr>
            <w:r>
              <w:t>Принтер</w:t>
            </w:r>
          </w:p>
        </w:tc>
      </w:tr>
      <w:tr w14:paraId="15CE2AC7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  <w:jc w:val="right"/>
        </w:trPr>
        <w:tc>
          <w:tcPr>
            <w:tcW w:w="254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ECC3F6D">
            <w:pPr>
              <w:pStyle w:val="26"/>
              <w:jc w:val="both"/>
            </w:pPr>
            <w:r>
              <w:t>Операционная система</w:t>
            </w:r>
          </w:p>
        </w:tc>
        <w:tc>
          <w:tcPr>
            <w:tcW w:w="67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CAA2159">
            <w:pPr>
              <w:pStyle w:val="26"/>
              <w:jc w:val="both"/>
            </w:pPr>
            <w:r>
              <w:t>Windows 10 и выше</w:t>
            </w:r>
          </w:p>
        </w:tc>
      </w:tr>
    </w:tbl>
    <w:p w14:paraId="3DC8AAC2">
      <w:pPr>
        <w:rPr>
          <w:b/>
          <w:bCs/>
        </w:rPr>
      </w:pPr>
      <w:r>
        <w:rPr>
          <w:b/>
          <w:bCs/>
        </w:rPr>
        <w:t>Программные средства, используемые во время испытаний:</w:t>
      </w:r>
    </w:p>
    <w:p w14:paraId="7D2CF812">
      <w:pPr>
        <w:rPr>
          <w:lang w:eastAsia="ru-RU"/>
        </w:rPr>
      </w:pPr>
      <w:r>
        <w:rPr>
          <w:lang w:eastAsia="ru-RU"/>
        </w:rPr>
        <w:t xml:space="preserve">Для корректной работы программы необходимо: ОС Windows 10, PyCharm Community, Python 3.10, </w:t>
      </w:r>
      <w:r>
        <w:rPr>
          <w:lang w:val="en-US" w:eastAsia="ru-RU"/>
        </w:rPr>
        <w:t>PostgreSQL</w:t>
      </w:r>
      <w:r>
        <w:rPr>
          <w:lang w:eastAsia="ru-RU"/>
        </w:rPr>
        <w:t>.</w:t>
      </w:r>
    </w:p>
    <w:p w14:paraId="30B8C79B">
      <w:pPr>
        <w:rPr>
          <w:b/>
          <w:bCs/>
        </w:rPr>
      </w:pPr>
      <w:r>
        <w:rPr>
          <w:b/>
          <w:bCs/>
        </w:rPr>
        <w:t>Условия проведения испытаний</w:t>
      </w:r>
    </w:p>
    <w:p w14:paraId="3BCE6285">
      <w:r>
        <w:t>Испытания должны проводиться в нормальных климатических условиях по ГОСТ 22261-94. Условия проведения испытаний приведены ниже:</w:t>
      </w:r>
    </w:p>
    <w:p w14:paraId="77A660A7">
      <w:pPr>
        <w:numPr>
          <w:ilvl w:val="0"/>
          <w:numId w:val="8"/>
        </w:numPr>
        <w:contextualSpacing/>
      </w:pPr>
      <w:r>
        <w:t>температура окружающего воздуха, °С - 20 ± 5;</w:t>
      </w:r>
    </w:p>
    <w:p w14:paraId="44D6ECCA">
      <w:pPr>
        <w:numPr>
          <w:ilvl w:val="0"/>
          <w:numId w:val="8"/>
        </w:numPr>
        <w:contextualSpacing/>
      </w:pPr>
      <w:r>
        <w:t>относительная влажность, % - от 30 до 80;</w:t>
      </w:r>
    </w:p>
    <w:p w14:paraId="0446E09F">
      <w:pPr>
        <w:numPr>
          <w:ilvl w:val="0"/>
          <w:numId w:val="8"/>
        </w:numPr>
        <w:contextualSpacing/>
      </w:pPr>
      <w:r>
        <w:t>атмосферное давление, кПа - от 84 до 106;</w:t>
      </w:r>
    </w:p>
    <w:p w14:paraId="2E23E212">
      <w:pPr>
        <w:numPr>
          <w:ilvl w:val="0"/>
          <w:numId w:val="8"/>
        </w:numPr>
        <w:contextualSpacing/>
      </w:pPr>
      <w:r>
        <w:t>частота питающей электросети, Гц - 50 ± 0,5;</w:t>
      </w:r>
    </w:p>
    <w:p w14:paraId="31A489C2">
      <w:pPr>
        <w:numPr>
          <w:ilvl w:val="0"/>
          <w:numId w:val="8"/>
        </w:numPr>
        <w:contextualSpacing/>
      </w:pPr>
      <w:r>
        <w:t>напряжение питающей сети переменного тока, В - 220 ± 4,4.</w:t>
      </w:r>
    </w:p>
    <w:p w14:paraId="10459A51">
      <w:pPr>
        <w:rPr>
          <w:b/>
          <w:bCs/>
        </w:rPr>
      </w:pPr>
      <w:bookmarkStart w:id="23" w:name="o12316"/>
      <w:bookmarkEnd w:id="23"/>
      <w:r>
        <w:rPr>
          <w:b/>
          <w:bCs/>
        </w:rPr>
        <w:t>Условия начала и завершения отдельных этапов испытаний</w:t>
      </w:r>
    </w:p>
    <w:p w14:paraId="593DC9CD">
      <w:r>
        <w:t>Необходимым и достаточным условием завершения 1 этапа испытаний и начала 2 этапа испытаний является успешное завершение проверок, проводимых на 1 этапе (см. п. «Перечень проверок, проводимых на 1 этапе испытаний»).</w:t>
      </w:r>
    </w:p>
    <w:p w14:paraId="3273960A">
      <w:r>
        <w:t>Условием завершения 2 этапа испытаний является успешное завершение проверок, проводимых на 2 этапе испытаний.</w:t>
      </w:r>
    </w:p>
    <w:p w14:paraId="174FCBF0">
      <w:pPr>
        <w:rPr>
          <w:b/>
          <w:bCs/>
        </w:rPr>
      </w:pPr>
      <w:bookmarkStart w:id="24" w:name="o12317"/>
      <w:bookmarkEnd w:id="24"/>
      <w:r>
        <w:rPr>
          <w:b/>
          <w:bCs/>
        </w:rPr>
        <w:t>Ограничения в условиях проведения испытаний</w:t>
      </w:r>
    </w:p>
    <w:p w14:paraId="6B4F628B">
      <w:r>
        <w:t>Климатические условия эксплуатации, при которых должны обеспечиваться заданные характеристики, должны удовлетворять требованиям, предъявляемым к техническим средствам в части условий их эксплуатации.</w:t>
      </w:r>
    </w:p>
    <w:p w14:paraId="5F845CB7">
      <w:pPr>
        <w:rPr>
          <w:b/>
          <w:bCs/>
        </w:rPr>
      </w:pPr>
      <w:bookmarkStart w:id="25" w:name="o12318"/>
      <w:bookmarkEnd w:id="25"/>
      <w:r>
        <w:rPr>
          <w:b/>
          <w:bCs/>
        </w:rPr>
        <w:t>Требования к техническому обслуживанию</w:t>
      </w:r>
    </w:p>
    <w:p w14:paraId="73E5B9CF">
      <w:r>
        <w:t>Требования к техническому обслуживанию не предъявляются.</w:t>
      </w:r>
    </w:p>
    <w:p w14:paraId="4F163887">
      <w:pPr>
        <w:rPr>
          <w:b/>
          <w:bCs/>
        </w:rPr>
      </w:pPr>
      <w:bookmarkStart w:id="26" w:name="o12319"/>
      <w:bookmarkEnd w:id="26"/>
      <w:r>
        <w:rPr>
          <w:b/>
          <w:bCs/>
        </w:rPr>
        <w:t>Меры, обеспечивающие безопасность и безаварийность проведения испытаний</w:t>
      </w:r>
    </w:p>
    <w:p w14:paraId="2283767A">
      <w:r>
        <w:t>При проведении испытаний заказчик должен обеспечить соблюдение требований безопасности.</w:t>
      </w:r>
    </w:p>
    <w:p w14:paraId="2864DB39">
      <w:pPr>
        <w:rPr>
          <w:b/>
          <w:bCs/>
        </w:rPr>
      </w:pPr>
      <w:bookmarkStart w:id="27" w:name="o12320"/>
      <w:bookmarkEnd w:id="27"/>
      <w:r>
        <w:rPr>
          <w:b/>
          <w:bCs/>
        </w:rPr>
        <w:t>Порядок взаимодействия организаций, участвующих в испытаниях</w:t>
      </w:r>
    </w:p>
    <w:p w14:paraId="403AD653">
      <w:r>
        <w:t>Исполнитель письменно извещает заказчика о готовности к проведению приемо-сдаточных испытаний не позднее чем за 14 дней до намеченного срока проведения испытаний.</w:t>
      </w:r>
    </w:p>
    <w:p w14:paraId="2C3D05F8">
      <w:r>
        <w:t>Заказчик Договором назначает срок проведения испытаний и приемочную комиссии, которая должна включать в свой состав представителей заказчика и исполнителя.</w:t>
      </w:r>
    </w:p>
    <w:p w14:paraId="3C1AD070">
      <w:r>
        <w:t>Заказчик письменно извещает сторонние организации, которые должны принять участие в приемо-сдаточных испытаниях.</w:t>
      </w:r>
    </w:p>
    <w:p w14:paraId="6BBB2E41">
      <w:r>
        <w:t>Заказчик совместно с исполнителем проводят все подготовительные мероприятия для проведения испытаний на объекте заказчика, а также проводят испытания в соответствии с настоящей программой и методиками.</w:t>
      </w:r>
    </w:p>
    <w:p w14:paraId="06EA5E17">
      <w:r>
        <w:t>Заказчик осуществляет контроль проведения испытаний, а также документирует ход проведения проверок в Протоколе проведения испытаний.</w:t>
      </w:r>
    </w:p>
    <w:p w14:paraId="6828502D">
      <w:pPr>
        <w:rPr>
          <w:b/>
          <w:bCs/>
        </w:rPr>
      </w:pPr>
      <w:bookmarkStart w:id="28" w:name="o12321"/>
      <w:bookmarkEnd w:id="28"/>
      <w:r>
        <w:rPr>
          <w:b/>
          <w:bCs/>
        </w:rPr>
        <w:t>Требования к персоналу, проводящему испытания</w:t>
      </w:r>
    </w:p>
    <w:p w14:paraId="05F17566">
      <w:pPr>
        <w:tabs>
          <w:tab w:val="left" w:pos="1047"/>
        </w:tabs>
        <w:rPr>
          <w:rFonts w:cs="Times New Roman"/>
          <w:szCs w:val="28"/>
        </w:rPr>
      </w:pPr>
      <w:r>
        <w:rPr>
          <w:rFonts w:cs="Times New Roman"/>
          <w:szCs w:val="28"/>
        </w:rPr>
        <w:t>Персонал, проводящий испытания, должен иметь сертификат, подтверждающий его квалифицированность.</w:t>
      </w:r>
    </w:p>
    <w:p w14:paraId="5D1F9CD3">
      <w:pPr>
        <w:tabs>
          <w:tab w:val="left" w:pos="1047"/>
        </w:tabs>
        <w:rPr>
          <w:rFonts w:cs="Times New Roman"/>
          <w:szCs w:val="28"/>
        </w:rPr>
      </w:pPr>
    </w:p>
    <w:p w14:paraId="623738FC">
      <w:pPr>
        <w:rPr>
          <w:b/>
        </w:rPr>
      </w:pPr>
      <w:r>
        <w:rPr>
          <w:b/>
        </w:rPr>
        <w:t>Методы проведения проверки комплектности программной документации</w:t>
      </w:r>
    </w:p>
    <w:p w14:paraId="7B921899">
      <w:r>
        <w:t>Проверка комплектности программной документации на программное изделие производится визуально представителями заказчика. В ходе проверки сопоставляется состав и комплектность документации, представленной исполнителем, с перечнем программной документации. Проверка считается завершенной в случае соответствия состава и комплектности документации.</w:t>
      </w:r>
    </w:p>
    <w:p w14:paraId="2EC6ABDB">
      <w:r>
        <w:t>По результатам проведения проверки представитель заказчика вносит запись в Протокол испытаний - «Комплектность программной документации соответствует (не соответствует) требованиям перечня документов».</w:t>
      </w:r>
    </w:p>
    <w:p w14:paraId="16BBB738">
      <w:pPr>
        <w:rPr>
          <w:b/>
        </w:rPr>
      </w:pPr>
      <w:r>
        <w:rPr>
          <w:b/>
        </w:rPr>
        <w:t>Методы проведения проверки комплектности и состава технических и программных средств</w:t>
      </w:r>
    </w:p>
    <w:p w14:paraId="3A709DD6">
      <w:r>
        <w:t>Проверка комплектности и состава технических и программных средств производится визуально. Сопоставляется состав и комплектность технических средств с перечнем, указанным в документации. Проверка считается завершенной, если состав средств соответствует требованиям.</w:t>
      </w:r>
    </w:p>
    <w:p w14:paraId="0D63E0F4">
      <w:r>
        <w:t>По результатам проверки представитель заказчика вносит запись в Протокол испытаний - «Комплектность технических и программных средств соответствует (не соответствует) требованиям».</w:t>
      </w:r>
    </w:p>
    <w:p w14:paraId="5DB8BB39">
      <w:pPr>
        <w:rPr>
          <w:rFonts w:hint="default"/>
          <w:lang w:val="ru-RU"/>
        </w:rPr>
      </w:pPr>
      <w:r>
        <w:rPr>
          <w:rStyle w:val="10"/>
        </w:rPr>
        <w:t xml:space="preserve">Методы проведения проверки функции добавления: нового </w:t>
      </w:r>
      <w:r>
        <w:rPr>
          <w:rStyle w:val="10"/>
          <w:lang w:val="ru-RU"/>
        </w:rPr>
        <w:t>товара</w:t>
      </w:r>
      <w:r>
        <w:rPr>
          <w:rStyle w:val="10"/>
          <w:rFonts w:hint="default"/>
          <w:lang w:val="ru-RU"/>
        </w:rPr>
        <w:t>, новой расходной накладной</w:t>
      </w:r>
    </w:p>
    <w:p w14:paraId="7EB58D69">
      <w:r>
        <w:t>Выполнение указанной функции осуществляется в соответствии с п. «Добавление» руководства пользователя. Проверка считается завершенной, если процесс соответствует описанию в руководстве.</w:t>
      </w:r>
      <w:r>
        <w:br w:type="textWrapping"/>
      </w:r>
      <w:r>
        <w:t>По результатам проверки представитель заказчика вносит запись в Протокол испытаний – «п. выполнен».</w:t>
      </w:r>
    </w:p>
    <w:p w14:paraId="24172831">
      <w:pPr>
        <w:rPr>
          <w:rFonts w:hint="default"/>
          <w:lang w:val="ru-RU"/>
        </w:rPr>
      </w:pPr>
      <w:r>
        <w:rPr>
          <w:rStyle w:val="10"/>
        </w:rPr>
        <w:t xml:space="preserve">Методы проверки функции редактирования: </w:t>
      </w:r>
      <w:r>
        <w:rPr>
          <w:rStyle w:val="10"/>
          <w:lang w:val="ru-RU"/>
        </w:rPr>
        <w:t>товар</w:t>
      </w:r>
    </w:p>
    <w:p w14:paraId="51C2759C">
      <w:r>
        <w:t>Функция редактирования выполняется согласно п. «Редактирование» руководства пользователя. Проверка считается завершенной при совпадении действий с руководством.</w:t>
      </w:r>
    </w:p>
    <w:p w14:paraId="4898D9F5">
      <w:r>
        <w:t>По результатам проверки представитель заказчика вносит запись в Протокол испытаний – «п. выполнен».</w:t>
      </w:r>
    </w:p>
    <w:p w14:paraId="4451BD87">
      <w:r>
        <w:rPr>
          <w:rStyle w:val="10"/>
        </w:rPr>
        <w:t xml:space="preserve">Методы проверки функции удаления: </w:t>
      </w:r>
      <w:r>
        <w:rPr>
          <w:rStyle w:val="10"/>
          <w:lang w:val="ru-RU"/>
        </w:rPr>
        <w:t>товара</w:t>
      </w:r>
    </w:p>
    <w:p w14:paraId="21BDDC14">
      <w:r>
        <w:t>Функция удаления выполняется согласно п. «Удаление» руководства пользователя. Проверка завершается, если все действия соответствуют описанным в руководстве.</w:t>
      </w:r>
    </w:p>
    <w:p w14:paraId="7347AFEF">
      <w:r>
        <w:t>По результатам проверки представитель заказчика вносит запись в Протокол испытаний – «п. выполнен».</w:t>
      </w:r>
    </w:p>
    <w:p w14:paraId="1F7E17D3">
      <w:pPr>
        <w:jc w:val="right"/>
        <w:rPr>
          <w:sz w:val="24"/>
          <w:szCs w:val="24"/>
        </w:rPr>
      </w:pPr>
      <w:r>
        <w:rPr>
          <w:sz w:val="24"/>
          <w:szCs w:val="24"/>
        </w:rPr>
        <w:t>Таблица №8 «Тестирование добавления мероприятия»</w:t>
      </w:r>
    </w:p>
    <w:tbl>
      <w:tblPr>
        <w:tblStyle w:val="27"/>
        <w:tblW w:w="0" w:type="auto"/>
        <w:tblInd w:w="-2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42"/>
        <w:gridCol w:w="6718"/>
      </w:tblGrid>
      <w:tr w14:paraId="29371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42" w:type="dxa"/>
          </w:tcPr>
          <w:p w14:paraId="345BD07A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Поле</w:t>
            </w:r>
          </w:p>
        </w:tc>
        <w:tc>
          <w:tcPr>
            <w:tcW w:w="0" w:type="auto"/>
          </w:tcPr>
          <w:p w14:paraId="4159B30F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Значение</w:t>
            </w:r>
          </w:p>
        </w:tc>
      </w:tr>
      <w:tr w14:paraId="126759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42" w:type="dxa"/>
          </w:tcPr>
          <w:p w14:paraId="42ADAAC1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Тестовый пример #</w:t>
            </w:r>
          </w:p>
        </w:tc>
        <w:tc>
          <w:tcPr>
            <w:tcW w:w="0" w:type="auto"/>
          </w:tcPr>
          <w:p w14:paraId="1B7C80D6">
            <w:pPr>
              <w:pStyle w:val="17"/>
            </w:pPr>
            <w:r>
              <w:t>1</w:t>
            </w:r>
          </w:p>
        </w:tc>
      </w:tr>
      <w:tr w14:paraId="0E828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42" w:type="dxa"/>
          </w:tcPr>
          <w:p w14:paraId="21E523D7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Приоритет тестирования</w:t>
            </w:r>
          </w:p>
        </w:tc>
        <w:tc>
          <w:tcPr>
            <w:tcW w:w="0" w:type="auto"/>
          </w:tcPr>
          <w:p w14:paraId="6E9CC01A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Высокий</w:t>
            </w:r>
          </w:p>
        </w:tc>
      </w:tr>
      <w:tr w14:paraId="3C4A7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42" w:type="dxa"/>
          </w:tcPr>
          <w:p w14:paraId="41622DC9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0" w:type="auto"/>
          </w:tcPr>
          <w:p w14:paraId="6E834066">
            <w:pPr>
              <w:spacing w:line="240" w:lineRule="auto"/>
              <w:ind w:firstLine="0"/>
              <w:jc w:val="left"/>
              <w:rPr>
                <w:rFonts w:hint="default" w:eastAsia="Times New Roman" w:cs="Times New Roman"/>
                <w:sz w:val="24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Добавление нового </w:t>
            </w:r>
            <w:r>
              <w:rPr>
                <w:rFonts w:eastAsia="Times New Roman" w:cs="Times New Roman"/>
                <w:sz w:val="24"/>
                <w:szCs w:val="24"/>
                <w:lang w:val="ru-RU"/>
              </w:rPr>
              <w:t>товара</w:t>
            </w:r>
          </w:p>
        </w:tc>
      </w:tr>
      <w:tr w14:paraId="5EDC0C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42" w:type="dxa"/>
          </w:tcPr>
          <w:p w14:paraId="0F6CDE29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Краткое изложение теста</w:t>
            </w:r>
          </w:p>
        </w:tc>
        <w:tc>
          <w:tcPr>
            <w:tcW w:w="0" w:type="auto"/>
          </w:tcPr>
          <w:p w14:paraId="5E939586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Проверка добавления нового </w:t>
            </w:r>
            <w:r>
              <w:rPr>
                <w:rFonts w:eastAsia="Times New Roman" w:cs="Times New Roman"/>
                <w:sz w:val="24"/>
                <w:szCs w:val="24"/>
                <w:lang w:val="ru-RU"/>
              </w:rPr>
              <w:t>товара</w:t>
            </w:r>
            <w:r>
              <w:rPr>
                <w:rFonts w:hint="default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eastAsia="Times New Roman" w:cs="Times New Roman"/>
                <w:sz w:val="24"/>
                <w:szCs w:val="24"/>
              </w:rPr>
              <w:t>через форму без ошибок</w:t>
            </w:r>
          </w:p>
        </w:tc>
      </w:tr>
      <w:tr w14:paraId="23B679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42" w:type="dxa"/>
          </w:tcPr>
          <w:p w14:paraId="3ACDB8AE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Этапы теста</w:t>
            </w:r>
          </w:p>
        </w:tc>
        <w:tc>
          <w:tcPr>
            <w:tcW w:w="0" w:type="auto"/>
          </w:tcPr>
          <w:p w14:paraId="2A105106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1. Запустить приложение</w:t>
            </w:r>
          </w:p>
          <w:p w14:paraId="4F012287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2. Перейти на вкладку «</w:t>
            </w:r>
            <w:r>
              <w:rPr>
                <w:rFonts w:eastAsia="Times New Roman" w:cs="Times New Roman"/>
                <w:sz w:val="24"/>
                <w:szCs w:val="24"/>
                <w:lang w:val="ru-RU"/>
              </w:rPr>
              <w:t>Справочники</w:t>
            </w:r>
            <w:r>
              <w:rPr>
                <w:rFonts w:eastAsia="Times New Roman" w:cs="Times New Roman"/>
                <w:sz w:val="24"/>
                <w:szCs w:val="24"/>
              </w:rPr>
              <w:t>»</w:t>
            </w:r>
          </w:p>
          <w:p w14:paraId="4960E26C">
            <w:pPr>
              <w:spacing w:line="240" w:lineRule="auto"/>
              <w:ind w:firstLine="0"/>
              <w:jc w:val="left"/>
              <w:rPr>
                <w:rFonts w:hint="default" w:eastAsia="Times New Roman" w:cs="Times New Roman"/>
                <w:sz w:val="24"/>
                <w:szCs w:val="24"/>
                <w:lang w:val="ru-RU"/>
              </w:rPr>
            </w:pPr>
            <w:r>
              <w:rPr>
                <w:rFonts w:hint="default" w:eastAsia="Times New Roman" w:cs="Times New Roman"/>
                <w:sz w:val="24"/>
                <w:szCs w:val="24"/>
                <w:lang w:val="ru-RU"/>
              </w:rPr>
              <w:t>3. Перейти к таблице «Товары»</w:t>
            </w:r>
          </w:p>
          <w:p w14:paraId="79967C97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hint="default" w:eastAsia="Times New Roman" w:cs="Times New Roman"/>
                <w:sz w:val="24"/>
                <w:szCs w:val="24"/>
                <w:lang w:val="ru-RU"/>
              </w:rPr>
              <w:t>4</w:t>
            </w:r>
            <w:r>
              <w:rPr>
                <w:rFonts w:eastAsia="Times New Roman" w:cs="Times New Roman"/>
                <w:sz w:val="24"/>
                <w:szCs w:val="24"/>
              </w:rPr>
              <w:t>. Нажать кнопку «Добавить»</w:t>
            </w:r>
          </w:p>
          <w:p w14:paraId="1D36AE1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hint="default" w:eastAsia="Times New Roman" w:cs="Times New Roman"/>
                <w:sz w:val="24"/>
                <w:szCs w:val="24"/>
                <w:lang w:val="ru-RU"/>
              </w:rPr>
              <w:t>5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. Заполнить форму (название, </w:t>
            </w:r>
            <w:r>
              <w:rPr>
                <w:rFonts w:eastAsia="Times New Roman" w:cs="Times New Roman"/>
                <w:sz w:val="24"/>
                <w:szCs w:val="24"/>
                <w:lang w:val="ru-RU"/>
              </w:rPr>
              <w:t>цена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r>
              <w:rPr>
                <w:rFonts w:eastAsia="Times New Roman" w:cs="Times New Roman"/>
                <w:sz w:val="24"/>
                <w:szCs w:val="24"/>
                <w:lang w:val="ru-RU"/>
              </w:rPr>
              <w:t>количество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, тип </w:t>
            </w:r>
            <w:r>
              <w:rPr>
                <w:rFonts w:eastAsia="Times New Roman" w:cs="Times New Roman"/>
                <w:sz w:val="24"/>
                <w:szCs w:val="24"/>
                <w:lang w:val="ru-RU"/>
              </w:rPr>
              <w:t>товара</w:t>
            </w:r>
            <w:r>
              <w:rPr>
                <w:rFonts w:eastAsia="Times New Roman" w:cs="Times New Roman"/>
                <w:sz w:val="24"/>
                <w:szCs w:val="24"/>
              </w:rPr>
              <w:t>)</w:t>
            </w:r>
          </w:p>
          <w:p w14:paraId="121AA847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hint="default" w:eastAsia="Times New Roman" w:cs="Times New Roman"/>
                <w:sz w:val="24"/>
                <w:szCs w:val="24"/>
                <w:lang w:val="ru-RU"/>
              </w:rPr>
              <w:t>6</w:t>
            </w:r>
            <w:r>
              <w:rPr>
                <w:rFonts w:eastAsia="Times New Roman" w:cs="Times New Roman"/>
                <w:sz w:val="24"/>
                <w:szCs w:val="24"/>
              </w:rPr>
              <w:t>. Нажать «Сохранить»</w:t>
            </w:r>
          </w:p>
        </w:tc>
      </w:tr>
      <w:tr w14:paraId="52CE43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42" w:type="dxa"/>
          </w:tcPr>
          <w:p w14:paraId="2A4E8AC1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Тестовые данные</w:t>
            </w:r>
          </w:p>
        </w:tc>
        <w:tc>
          <w:tcPr>
            <w:tcW w:w="0" w:type="auto"/>
          </w:tcPr>
          <w:p w14:paraId="7B7BAFF2">
            <w:pPr>
              <w:spacing w:line="240" w:lineRule="auto"/>
              <w:ind w:firstLine="0"/>
              <w:jc w:val="left"/>
              <w:rPr>
                <w:rFonts w:hint="default"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Название – </w:t>
            </w:r>
            <w:r>
              <w:rPr>
                <w:rFonts w:eastAsia="Times New Roman" w:cs="Times New Roman"/>
                <w:sz w:val="24"/>
                <w:szCs w:val="24"/>
                <w:lang w:val="ru-RU"/>
              </w:rPr>
              <w:t>Противогаз</w:t>
            </w:r>
            <w:r>
              <w:rPr>
                <w:rFonts w:hint="default" w:eastAsia="Times New Roman" w:cs="Times New Roman"/>
                <w:sz w:val="24"/>
                <w:szCs w:val="24"/>
                <w:lang w:val="ru-RU"/>
              </w:rPr>
              <w:t xml:space="preserve"> А67</w:t>
            </w:r>
          </w:p>
          <w:p w14:paraId="29CF6296">
            <w:pPr>
              <w:spacing w:line="240" w:lineRule="auto"/>
              <w:ind w:firstLine="0"/>
              <w:jc w:val="left"/>
              <w:rPr>
                <w:rFonts w:hint="default"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Цена</w:t>
            </w:r>
            <w:r>
              <w:rPr>
                <w:rFonts w:hint="default" w:eastAsia="Times New Roman" w:cs="Times New Roman"/>
                <w:sz w:val="24"/>
                <w:szCs w:val="24"/>
                <w:lang w:val="ru-RU"/>
              </w:rPr>
              <w:t xml:space="preserve"> - 1000</w:t>
            </w:r>
          </w:p>
          <w:p w14:paraId="234715A9">
            <w:pPr>
              <w:spacing w:line="240" w:lineRule="auto"/>
              <w:ind w:firstLine="0"/>
              <w:jc w:val="left"/>
              <w:rPr>
                <w:rFonts w:hint="default"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Количество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– </w:t>
            </w:r>
            <w:r>
              <w:rPr>
                <w:rFonts w:hint="default" w:eastAsia="Times New Roman" w:cs="Times New Roman"/>
                <w:sz w:val="24"/>
                <w:szCs w:val="24"/>
                <w:lang w:val="ru-RU"/>
              </w:rPr>
              <w:t>0</w:t>
            </w:r>
          </w:p>
          <w:p w14:paraId="222DD197">
            <w:pPr>
              <w:spacing w:line="240" w:lineRule="auto"/>
              <w:ind w:firstLine="0"/>
              <w:jc w:val="left"/>
              <w:rPr>
                <w:rFonts w:hint="default" w:eastAsia="Times New Roman" w:cs="Times New Roman"/>
                <w:sz w:val="24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Тип </w:t>
            </w:r>
            <w:r>
              <w:rPr>
                <w:rFonts w:eastAsia="Times New Roman" w:cs="Times New Roman"/>
                <w:sz w:val="24"/>
                <w:szCs w:val="24"/>
                <w:lang w:val="ru-RU"/>
              </w:rPr>
              <w:t>товара</w:t>
            </w:r>
            <w:r>
              <w:rPr>
                <w:rFonts w:hint="default" w:eastAsia="Times New Roman" w:cs="Times New Roman"/>
                <w:sz w:val="24"/>
                <w:szCs w:val="24"/>
                <w:lang w:val="ru-RU"/>
              </w:rPr>
              <w:t xml:space="preserve"> - Противогазы</w:t>
            </w:r>
          </w:p>
        </w:tc>
      </w:tr>
      <w:tr w14:paraId="1E1829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42" w:type="dxa"/>
          </w:tcPr>
          <w:p w14:paraId="4E105717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</w:tcPr>
          <w:p w14:paraId="63E9DEE0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Товар</w:t>
            </w:r>
            <w:r>
              <w:rPr>
                <w:rFonts w:hint="default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eastAsia="Times New Roman" w:cs="Times New Roman"/>
                <w:sz w:val="24"/>
                <w:szCs w:val="24"/>
              </w:rPr>
              <w:t>успешн</w:t>
            </w:r>
            <w:r>
              <w:rPr>
                <w:rFonts w:eastAsia="Times New Roman" w:cs="Times New Roman"/>
                <w:sz w:val="24"/>
                <w:szCs w:val="24"/>
                <w:lang w:val="ru-RU"/>
              </w:rPr>
              <w:t>о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 добавлен</w:t>
            </w:r>
          </w:p>
        </w:tc>
      </w:tr>
      <w:tr w14:paraId="1454B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42" w:type="dxa"/>
          </w:tcPr>
          <w:p w14:paraId="1FF11345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Фактический результат</w:t>
            </w:r>
          </w:p>
        </w:tc>
        <w:tc>
          <w:tcPr>
            <w:tcW w:w="0" w:type="auto"/>
          </w:tcPr>
          <w:p w14:paraId="1DD1CA90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drawing>
                <wp:inline distT="0" distB="0" distL="114300" distR="114300">
                  <wp:extent cx="2305050" cy="1381125"/>
                  <wp:effectExtent l="0" t="0" r="0" b="9525"/>
                  <wp:docPr id="39" name="Изображение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Изображение 9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5050" cy="1381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D51B7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42" w:type="dxa"/>
          </w:tcPr>
          <w:p w14:paraId="107DEAFD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Статус</w:t>
            </w:r>
          </w:p>
        </w:tc>
        <w:tc>
          <w:tcPr>
            <w:tcW w:w="0" w:type="auto"/>
          </w:tcPr>
          <w:p w14:paraId="49AC980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Зачёт</w:t>
            </w:r>
          </w:p>
        </w:tc>
      </w:tr>
      <w:tr w14:paraId="16B3B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42" w:type="dxa"/>
          </w:tcPr>
          <w:p w14:paraId="42F23F52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Предварительное условие</w:t>
            </w:r>
          </w:p>
        </w:tc>
        <w:tc>
          <w:tcPr>
            <w:tcW w:w="0" w:type="auto"/>
          </w:tcPr>
          <w:p w14:paraId="6273FCB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Приложение запущено, база данных </w:t>
            </w:r>
            <w:r>
              <w:rPr>
                <w:rFonts w:eastAsia="Times New Roman" w:cs="Times New Roman"/>
                <w:sz w:val="24"/>
                <w:szCs w:val="24"/>
                <w:lang w:val="en-US"/>
              </w:rPr>
              <w:t>PostgreSQL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 подключена</w:t>
            </w:r>
          </w:p>
        </w:tc>
      </w:tr>
      <w:tr w14:paraId="016972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42" w:type="dxa"/>
          </w:tcPr>
          <w:p w14:paraId="06A304B8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Постусловие</w:t>
            </w:r>
          </w:p>
        </w:tc>
        <w:tc>
          <w:tcPr>
            <w:tcW w:w="0" w:type="auto"/>
          </w:tcPr>
          <w:p w14:paraId="36F8C9FB">
            <w:pPr>
              <w:spacing w:line="240" w:lineRule="auto"/>
              <w:ind w:firstLine="0"/>
              <w:jc w:val="left"/>
              <w:rPr>
                <w:rFonts w:hint="default" w:eastAsia="Times New Roman" w:cs="Times New Roman"/>
                <w:sz w:val="24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После </w:t>
            </w:r>
            <w:r>
              <w:rPr>
                <w:rFonts w:eastAsia="Times New Roman" w:cs="Times New Roman"/>
                <w:sz w:val="24"/>
                <w:szCs w:val="24"/>
                <w:lang w:val="ru-RU"/>
              </w:rPr>
              <w:t>добавления</w:t>
            </w:r>
            <w:r>
              <w:rPr>
                <w:rFonts w:hint="default" w:eastAsia="Times New Roman" w:cs="Times New Roman"/>
                <w:sz w:val="24"/>
                <w:szCs w:val="24"/>
                <w:lang w:val="ru-RU"/>
              </w:rPr>
              <w:t xml:space="preserve"> товар доступен для использования при создании расходных и приходных накладных</w:t>
            </w:r>
          </w:p>
        </w:tc>
      </w:tr>
      <w:tr w14:paraId="20EB4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42" w:type="dxa"/>
          </w:tcPr>
          <w:p w14:paraId="4557D468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Примечания/комментарии</w:t>
            </w:r>
          </w:p>
        </w:tc>
        <w:tc>
          <w:tcPr>
            <w:tcW w:w="0" w:type="auto"/>
          </w:tcPr>
          <w:p w14:paraId="557C6994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Тест пройден успешно</w:t>
            </w:r>
          </w:p>
        </w:tc>
      </w:tr>
    </w:tbl>
    <w:p w14:paraId="69279763">
      <w:pPr>
        <w:ind w:left="0" w:leftChars="0" w:firstLine="0" w:firstLineChars="0"/>
        <w:jc w:val="both"/>
      </w:pPr>
    </w:p>
    <w:p w14:paraId="748FA80B">
      <w:pPr>
        <w:pStyle w:val="3"/>
      </w:pPr>
      <w:bookmarkStart w:id="29" w:name="_Toc230700862"/>
      <w:r>
        <w:t>3.8. Текст программы</w:t>
      </w:r>
      <w:bookmarkEnd w:id="29"/>
    </w:p>
    <w:p w14:paraId="46A1CD4A">
      <w:pPr>
        <w:rPr>
          <w:u w:val="single"/>
        </w:rPr>
      </w:pPr>
      <w:r>
        <w:t xml:space="preserve">Представлен в </w:t>
      </w:r>
      <w:r>
        <w:rPr>
          <w:u w:val="single"/>
        </w:rPr>
        <w:fldChar w:fldCharType="begin"/>
      </w:r>
      <w:r>
        <w:rPr>
          <w:u w:val="single"/>
        </w:rPr>
        <w:instrText xml:space="preserve"> REF _Ref200889825 \h </w:instrText>
      </w:r>
      <w:r>
        <w:rPr>
          <w:u w:val="single"/>
        </w:rPr>
        <w:fldChar w:fldCharType="separate"/>
      </w:r>
      <w:r>
        <w:rPr>
          <w:u w:val="single"/>
        </w:rPr>
        <w:t>Приложении</w:t>
      </w:r>
      <w:r>
        <w:rPr>
          <w:u w:val="single"/>
        </w:rPr>
        <w:fldChar w:fldCharType="end"/>
      </w:r>
    </w:p>
    <w:p w14:paraId="7E83CFA6">
      <w:pPr>
        <w:spacing w:after="160" w:line="259" w:lineRule="auto"/>
        <w:ind w:firstLine="0"/>
        <w:jc w:val="left"/>
      </w:pPr>
    </w:p>
    <w:p w14:paraId="462EAA9A">
      <w:pPr>
        <w:pStyle w:val="3"/>
      </w:pPr>
      <w:bookmarkStart w:id="30" w:name="_Toc230700863"/>
      <w:r>
        <w:t>3.9. Предложения по улучшению</w:t>
      </w:r>
      <w:bookmarkEnd w:id="30"/>
    </w:p>
    <w:p w14:paraId="09A406C1">
      <w:pPr>
        <w:pStyle w:val="34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Программа может быть улучшена за счёт следующих доработок:</w:t>
      </w:r>
    </w:p>
    <w:p w14:paraId="63F3B8E9">
      <w:pPr>
        <w:pStyle w:val="1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jc w:val="both"/>
        <w:textAlignment w:val="auto"/>
        <w:rPr>
          <w:sz w:val="28"/>
          <w:szCs w:val="28"/>
        </w:rPr>
      </w:pPr>
      <w:r>
        <w:rPr>
          <w:rFonts w:hint="default"/>
          <w:b/>
          <w:bCs/>
          <w:sz w:val="28"/>
          <w:szCs w:val="28"/>
          <w:lang w:val="en-US"/>
        </w:rPr>
        <w:t xml:space="preserve">- </w:t>
      </w:r>
      <w:r>
        <w:rPr>
          <w:b/>
          <w:bCs/>
          <w:sz w:val="28"/>
          <w:szCs w:val="28"/>
        </w:rPr>
        <w:t>Система критических остатков</w:t>
      </w:r>
      <w:r>
        <w:rPr>
          <w:sz w:val="28"/>
          <w:szCs w:val="28"/>
        </w:rPr>
        <w:t xml:space="preserve"> — реализация модуля автоматического уведомления (индикация цветом или всплывающее окно), если количество определенного товара на складе опускается ниже заданного минимума.</w:t>
      </w:r>
    </w:p>
    <w:p w14:paraId="2AB12746">
      <w:pPr>
        <w:pStyle w:val="1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jc w:val="both"/>
        <w:textAlignment w:val="auto"/>
        <w:rPr>
          <w:sz w:val="28"/>
          <w:szCs w:val="28"/>
        </w:rPr>
      </w:pPr>
      <w:r>
        <w:rPr>
          <w:rFonts w:hint="default"/>
          <w:b/>
          <w:bCs/>
          <w:sz w:val="28"/>
          <w:szCs w:val="28"/>
          <w:lang w:val="en-US"/>
        </w:rPr>
        <w:t xml:space="preserve">- </w:t>
      </w:r>
      <w:r>
        <w:rPr>
          <w:b/>
          <w:bCs/>
          <w:sz w:val="28"/>
          <w:szCs w:val="28"/>
        </w:rPr>
        <w:t>Интеграция со сканерами штрих-кодов</w:t>
      </w:r>
      <w:r>
        <w:rPr>
          <w:sz w:val="28"/>
          <w:szCs w:val="28"/>
        </w:rPr>
        <w:t xml:space="preserve"> — добавление возможности быстрого поиска и добавления товаров в накладные путём сканирования штрих-кода, что значительно ускорит процесс инвентаризации.</w:t>
      </w:r>
    </w:p>
    <w:p w14:paraId="60BDE1A0">
      <w:pPr>
        <w:pStyle w:val="1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jc w:val="both"/>
        <w:textAlignment w:val="auto"/>
        <w:rPr>
          <w:sz w:val="28"/>
          <w:szCs w:val="28"/>
        </w:rPr>
      </w:pPr>
      <w:r>
        <w:rPr>
          <w:rFonts w:hint="default"/>
          <w:b/>
          <w:bCs/>
          <w:sz w:val="28"/>
          <w:szCs w:val="28"/>
          <w:lang w:val="en-US"/>
        </w:rPr>
        <w:t xml:space="preserve">- </w:t>
      </w:r>
      <w:r>
        <w:rPr>
          <w:b/>
          <w:bCs/>
          <w:sz w:val="28"/>
          <w:szCs w:val="28"/>
        </w:rPr>
        <w:t>Расширение аналитической отчетности</w:t>
      </w:r>
      <w:r>
        <w:rPr>
          <w:sz w:val="28"/>
          <w:szCs w:val="28"/>
        </w:rPr>
        <w:t xml:space="preserve"> — разработка дополнительных модулей для анализа оборачиваемости товаров, прогнозирования спроса на основе истории расходов и формирования графиков движения ТМЦ.</w:t>
      </w:r>
    </w:p>
    <w:p w14:paraId="224C2C64">
      <w:pPr>
        <w:pStyle w:val="1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jc w:val="both"/>
        <w:textAlignment w:val="auto"/>
        <w:rPr>
          <w:sz w:val="28"/>
          <w:szCs w:val="28"/>
        </w:rPr>
      </w:pPr>
      <w:r>
        <w:rPr>
          <w:rFonts w:hint="default"/>
          <w:b/>
          <w:bCs/>
          <w:sz w:val="28"/>
          <w:szCs w:val="28"/>
          <w:lang w:val="en-US"/>
        </w:rPr>
        <w:t xml:space="preserve">- </w:t>
      </w:r>
      <w:r>
        <w:rPr>
          <w:b/>
          <w:bCs/>
          <w:sz w:val="28"/>
          <w:szCs w:val="28"/>
        </w:rPr>
        <w:t>Разграничение прав доступа</w:t>
      </w:r>
      <w:r>
        <w:rPr>
          <w:sz w:val="28"/>
          <w:szCs w:val="28"/>
        </w:rPr>
        <w:t xml:space="preserve"> — внедрение системы авторизации с ролями (например: «Кладовщик» — только чтение и создание накладных, «Администратор» — полный доступ к редактированию справочников и настроек БД).</w:t>
      </w:r>
    </w:p>
    <w:p w14:paraId="3AA56DE9">
      <w:pPr>
        <w:pStyle w:val="1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jc w:val="both"/>
        <w:textAlignment w:val="auto"/>
        <w:rPr>
          <w:sz w:val="28"/>
          <w:szCs w:val="28"/>
        </w:rPr>
      </w:pPr>
      <w:r>
        <w:rPr>
          <w:rFonts w:hint="default"/>
          <w:b/>
          <w:bCs/>
          <w:sz w:val="28"/>
          <w:szCs w:val="28"/>
          <w:lang w:val="en-US"/>
        </w:rPr>
        <w:t xml:space="preserve">- </w:t>
      </w:r>
      <w:r>
        <w:rPr>
          <w:b/>
          <w:bCs/>
          <w:sz w:val="28"/>
          <w:szCs w:val="28"/>
        </w:rPr>
        <w:t>Экспорт отчетов в форматы Excel и PDF</w:t>
      </w:r>
      <w:r>
        <w:rPr>
          <w:sz w:val="28"/>
          <w:szCs w:val="28"/>
        </w:rPr>
        <w:t xml:space="preserve"> — расширение функционала генерации документов для возможности выгрузки полных журналов операций и остатков в формат .xlsx для глубокой аналитики в электронных таблицах.</w:t>
      </w:r>
    </w:p>
    <w:p w14:paraId="5A317FC1">
      <w:pPr>
        <w:pStyle w:val="1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jc w:val="both"/>
        <w:textAlignment w:val="auto"/>
        <w:rPr>
          <w:sz w:val="28"/>
          <w:szCs w:val="28"/>
        </w:rPr>
      </w:pPr>
      <w:r>
        <w:rPr>
          <w:rFonts w:hint="default"/>
          <w:b/>
          <w:bCs/>
          <w:sz w:val="28"/>
          <w:szCs w:val="28"/>
          <w:lang w:val="en-US"/>
        </w:rPr>
        <w:t xml:space="preserve">- </w:t>
      </w:r>
      <w:r>
        <w:rPr>
          <w:b/>
          <w:bCs/>
          <w:sz w:val="28"/>
          <w:szCs w:val="28"/>
        </w:rPr>
        <w:t>Многопользовательский режим и облачное хранилище</w:t>
      </w:r>
      <w:r>
        <w:rPr>
          <w:sz w:val="28"/>
          <w:szCs w:val="28"/>
        </w:rPr>
        <w:t xml:space="preserve"> — перенос базы данных на сервер предприятия с обеспечением одновременной работы нескольких сотрудников ИТ-отдела и синхронизацией данных в реальном времени.</w:t>
      </w:r>
    </w:p>
    <w:p w14:paraId="7013AAFF">
      <w:pPr>
        <w:pStyle w:val="1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jc w:val="both"/>
        <w:textAlignment w:val="auto"/>
      </w:pPr>
      <w:r>
        <w:rPr>
          <w:rFonts w:hint="default"/>
          <w:b/>
          <w:bCs/>
          <w:sz w:val="28"/>
          <w:szCs w:val="28"/>
          <w:lang w:val="en-US"/>
        </w:rPr>
        <w:t xml:space="preserve">- </w:t>
      </w:r>
      <w:r>
        <w:rPr>
          <w:b/>
          <w:bCs/>
          <w:sz w:val="28"/>
          <w:szCs w:val="28"/>
        </w:rPr>
        <w:t>История изменений (Логирование)</w:t>
      </w:r>
      <w:r>
        <w:rPr>
          <w:sz w:val="28"/>
          <w:szCs w:val="28"/>
        </w:rPr>
        <w:t xml:space="preserve"> — внедрение системы протоколирования действий пользователей, чтобы можно было отследить, кем и когда была создана или изменена та или иная накладная.</w:t>
      </w:r>
    </w:p>
    <w:p w14:paraId="0753B27C">
      <w:pPr>
        <w:pStyle w:val="2"/>
      </w:pPr>
      <w:bookmarkStart w:id="31" w:name="_Toc230700864"/>
      <w:r>
        <w:t>Заключение</w:t>
      </w:r>
      <w:bookmarkEnd w:id="31"/>
    </w:p>
    <w:p w14:paraId="4A67FD13">
      <w:pPr>
        <w:rPr>
          <w:rFonts w:hint="default"/>
          <w:szCs w:val="28"/>
        </w:rPr>
      </w:pPr>
      <w:r>
        <w:rPr>
          <w:rFonts w:hint="default"/>
          <w:szCs w:val="28"/>
        </w:rPr>
        <w:t>Производственную практику проходил в АО «НПП «Респиратор» — ведущем предприятии по разработке и производству кислородно-дыхательной аппаратуры. В ходе практики была изучена деятельность ИТ-отдела и процессы материально-технического обеспечения подразделений предприятия.</w:t>
      </w:r>
    </w:p>
    <w:p w14:paraId="3ECEA177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Проведённый анализ материально-технической базы показал наличие в организации современного оборудования, включая компьютеры с операционной системой Windows 10, PyCharm Community, офисный пакет Microsoft Office, Python 3.10 и </w:t>
      </w:r>
      <w:r>
        <w:rPr>
          <w:rFonts w:cs="Times New Roman"/>
          <w:szCs w:val="28"/>
          <w:lang w:val="en-US"/>
        </w:rPr>
        <w:t>PostgreSQL</w:t>
      </w:r>
      <w:r>
        <w:rPr>
          <w:rFonts w:cs="Times New Roman"/>
          <w:szCs w:val="28"/>
        </w:rPr>
        <w:t xml:space="preserve"> 17 для разработки. </w:t>
      </w:r>
    </w:p>
    <w:p w14:paraId="3077664B">
      <w:pPr>
        <w:rPr>
          <w:rFonts w:hint="default"/>
          <w:szCs w:val="28"/>
        </w:rPr>
      </w:pPr>
      <w:r>
        <w:rPr>
          <w:rFonts w:hint="default"/>
          <w:szCs w:val="28"/>
        </w:rPr>
        <w:t xml:space="preserve">Согласно постановке задачи, была спроектирована предметная область системы складского </w:t>
      </w:r>
      <w:r>
        <w:rPr>
          <w:rFonts w:hint="default"/>
          <w:szCs w:val="28"/>
          <w:lang w:val="ru-RU"/>
        </w:rPr>
        <w:t>учёта</w:t>
      </w:r>
      <w:r>
        <w:rPr>
          <w:rFonts w:hint="default"/>
          <w:szCs w:val="28"/>
        </w:rPr>
        <w:t xml:space="preserve"> и разработана база данных в среде PostgreSQL. В ходе проектирования была проведена нормализация данных, что позволило исключить избыточность и обеспечить целостность информации о движении товарно-материальных ценностей.</w:t>
      </w:r>
    </w:p>
    <w:p w14:paraId="1621465C">
      <w:pPr>
        <w:rPr>
          <w:rFonts w:hint="default"/>
          <w:szCs w:val="28"/>
        </w:rPr>
      </w:pPr>
      <w:r>
        <w:rPr>
          <w:rFonts w:hint="default"/>
          <w:szCs w:val="28"/>
        </w:rPr>
        <w:t xml:space="preserve">В соответствии с требованиями было разработано техническое задание, на основании которого реализована программа StockFlow для автоматизации учета </w:t>
      </w:r>
      <w:r>
        <w:rPr>
          <w:rFonts w:hint="default"/>
          <w:szCs w:val="28"/>
          <w:lang w:val="ru-RU"/>
        </w:rPr>
        <w:t>товаров</w:t>
      </w:r>
      <w:r>
        <w:rPr>
          <w:rFonts w:hint="default"/>
          <w:szCs w:val="28"/>
        </w:rPr>
        <w:t>. Разработанное приложение обладает следующими функциональными возможностями:</w:t>
      </w:r>
    </w:p>
    <w:p w14:paraId="3704D2C2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- </w:t>
      </w:r>
      <w:r>
        <w:rPr>
          <w:rFonts w:hint="default"/>
          <w:szCs w:val="28"/>
        </w:rPr>
        <w:t>Управление справочниками товаров, контрагентов и персонала;</w:t>
      </w:r>
    </w:p>
    <w:p w14:paraId="4F1624C8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- </w:t>
      </w:r>
      <w:r>
        <w:rPr>
          <w:rFonts w:hint="default"/>
          <w:szCs w:val="28"/>
        </w:rPr>
        <w:t>Регистрация приходных операций и постановка товаров на баланс;</w:t>
      </w:r>
    </w:p>
    <w:p w14:paraId="1F8DF15D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- </w:t>
      </w:r>
      <w:r>
        <w:rPr>
          <w:rFonts w:hint="default"/>
          <w:szCs w:val="28"/>
        </w:rPr>
        <w:t>Регистрация расходных операций с автоматическим контролем остатков на складе;</w:t>
      </w:r>
    </w:p>
    <w:p w14:paraId="237135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- </w:t>
      </w:r>
      <w:r>
        <w:rPr>
          <w:rFonts w:hint="default"/>
          <w:szCs w:val="28"/>
        </w:rPr>
        <w:t>Автоматическая генерация первичных документов (накладных)</w:t>
      </w:r>
    </w:p>
    <w:p w14:paraId="490D43BC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- </w:t>
      </w:r>
      <w:r>
        <w:rPr>
          <w:rFonts w:hint="default"/>
          <w:szCs w:val="28"/>
        </w:rPr>
        <w:t>Настройка параметров подключения к серверу базы данных через интерфейс.</w:t>
      </w:r>
    </w:p>
    <w:p w14:paraId="36B1910C">
      <w:pPr>
        <w:rPr>
          <w:rFonts w:cs="Times New Roman"/>
          <w:szCs w:val="28"/>
        </w:rPr>
      </w:pPr>
      <w:r>
        <w:rPr>
          <w:rFonts w:cs="Times New Roman"/>
          <w:szCs w:val="28"/>
        </w:rPr>
        <w:t>В техническом задании отражены требования к составу технических средств, информационно-программной совместимости и требования к надёжности, которые должны быть соблюдены во время разработки, внедрении и эксплуатации приложения.</w:t>
      </w:r>
    </w:p>
    <w:p w14:paraId="551638AC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разработки приложения использовались следующие средства: PyCharm Community, Python 3.10 и </w:t>
      </w:r>
      <w:r>
        <w:rPr>
          <w:rFonts w:cs="Times New Roman"/>
          <w:szCs w:val="28"/>
          <w:lang w:val="en-US"/>
        </w:rPr>
        <w:t>PostgreSQL</w:t>
      </w:r>
      <w:r>
        <w:rPr>
          <w:rFonts w:cs="Times New Roman"/>
          <w:szCs w:val="28"/>
        </w:rPr>
        <w:t>.</w:t>
      </w:r>
    </w:p>
    <w:p w14:paraId="50890AFB">
      <w:pPr>
        <w:rPr>
          <w:rFonts w:cs="Times New Roman"/>
          <w:szCs w:val="28"/>
        </w:rPr>
      </w:pPr>
      <w:r>
        <w:rPr>
          <w:rFonts w:cs="Times New Roman"/>
          <w:szCs w:val="28"/>
        </w:rPr>
        <w:t>Приложение обладает удобным графическим интерфейсом.</w:t>
      </w:r>
    </w:p>
    <w:p w14:paraId="6ABC80C2">
      <w:r>
        <w:rPr>
          <w:rFonts w:cs="Times New Roman"/>
          <w:szCs w:val="28"/>
        </w:rPr>
        <w:t>Для отладки и тестирования приложения использовались встроенные программные средства Python.</w:t>
      </w:r>
    </w:p>
    <w:p w14:paraId="249796CD">
      <w:r>
        <w:t>На основании созданного приложения и в соответствие с ГОСТами ГОСТ «19.505 – 79», ГОСТ «19.503 – 79». Разработана техническая документация: руководство пользователя, руководство программиста, программа и методика испытаний, текст программы.</w:t>
      </w:r>
    </w:p>
    <w:p w14:paraId="78F581C7">
      <w:pPr>
        <w:spacing w:after="160" w:line="259" w:lineRule="auto"/>
        <w:ind w:firstLine="0"/>
        <w:jc w:val="left"/>
      </w:pPr>
      <w:r>
        <w:br w:type="page"/>
      </w:r>
    </w:p>
    <w:p w14:paraId="30F2FF09">
      <w:pPr>
        <w:pStyle w:val="2"/>
      </w:pPr>
      <w:bookmarkStart w:id="32" w:name="_Toc230700865"/>
      <w:r>
        <w:t>Список использованной литературы</w:t>
      </w:r>
      <w:bookmarkEnd w:id="32"/>
    </w:p>
    <w:p w14:paraId="646D6444">
      <w:r>
        <w:t>1. Федоров, Д. Ю. Программирование на языке высокого уровня Python: учебное пособие для СПО / Д. Ю. Федоров. — 3-е изд., перераб. и доп. — Москва: Издательство Юрайт, 2025. — 210 с. — (Профессиональное образование). — ISBN 978-5-534-16695-8. — Текст: электронный // Образовательная платформа Юрайт [сайт]. — URL: https://urait.ru/bcode/564316</w:t>
      </w:r>
    </w:p>
    <w:p w14:paraId="53AC7612">
      <w:r>
        <w:t>2. Советов, Б. Я. Базы данных: учебник для СПО / Б. Я. Советов, В. В. Цехановский, В. Д. Чертовской. — 5-е изд., перераб. и доп. — Москва: Издательство Юрайт, 2025. — 430 с. — (Профессиональное образование). — ISBN 978-5-534-20458-2. — Текст: электронный // Образовательная платформа Юрайт [сайт]. — URL: https://urait.ru/bcode/557714</w:t>
      </w:r>
    </w:p>
    <w:p w14:paraId="1A3A6390">
      <w:r>
        <w:t>3. Коробко, А. А. Разработка и эксплуатация автоматизированных информационных систем: учебное пособие для СПО / А. А. Коробко. — 2-е изд., перераб. и доп. — Москва: Издательство Юрайт, 2025. — 286 с. — (Профессиональное образование). — ISBN 978-5-534-19756-3. — Текст: электронный // Образовательная платформа Юрайт [сайт]. — URL: https://urait.ru/bcode/565912</w:t>
      </w:r>
    </w:p>
    <w:p w14:paraId="4D0A48AE">
      <w:r>
        <w:t>4. Гагарина, Л. Г. Технология разработки программного обеспечения: учебное пособие для СПО / Л. Г. Гагарина. — Москва: Издательство Юрайт, 2025. — 295 с. — (Профессиональное образование). — ISBN 978-5-534-18232-3. — Текст: электронный // Образовательная платформа Юрайт [сайт]. — URL: https://urait.ru/bcode/558888</w:t>
      </w:r>
    </w:p>
    <w:p w14:paraId="1E930BFC">
      <w:r>
        <w:t>5. Черпаков, И. В. Основы программирования: учебник и практикум для СПО / И. В. Черпаков. — 4-е изд., перераб. и доп. — Москва: Издательство Юрайт, 2025. — 240 с. — (Профессиональное образование). — ISBN 978-5-534-16994-2. — Текст: электронный // Образовательная платформа Юрайт [сайт]. — URL: https://urait.ru/bcode/560228</w:t>
      </w:r>
    </w:p>
    <w:p w14:paraId="0A3F950C">
      <w:r>
        <w:t>6. Гниденко, И. Г. Технологии и методы программирования: учебник для СПО / И. Г. Гниденко, Ф. Ф. Павлов, Д. Ю. Федоров. — 3-е изд., перераб. и доп. — Москва: Издательство Юрайт, 2025. — 260 с. — (Профессиональное образование). — ISBN 978-5-534-20444-5. — Текст: электронный // Образовательная платформа Юрайт [сайт]. — URL: https://urait.ru/bcode/564112</w:t>
      </w:r>
    </w:p>
    <w:p w14:paraId="4445A050">
      <w:r>
        <w:t>7. Дубина, А. Г. Разработка веб-приложений на Python: учебное пособие для СПО / А. Г. Дубина. — Москва: Издательство Юрайт, 2025. — 190 с. — (Профессиональное образование). — ISBN 978-5-534-20264-9. — Текст: электронный // Образовательная платформа Юрайт [сайт]. — URL: https://urait.ru/bcode/562441</w:t>
      </w:r>
    </w:p>
    <w:p w14:paraId="643F27E7">
      <w:pPr>
        <w:spacing w:after="160" w:line="259" w:lineRule="auto"/>
        <w:ind w:firstLine="0"/>
        <w:jc w:val="left"/>
      </w:pPr>
      <w:r>
        <w:br w:type="page"/>
      </w:r>
    </w:p>
    <w:p w14:paraId="752EDAC0">
      <w:pPr>
        <w:pStyle w:val="2"/>
      </w:pPr>
      <w:bookmarkStart w:id="33" w:name="_Ref200889825"/>
      <w:bookmarkStart w:id="34" w:name="_Toc230700866"/>
      <w:r>
        <w:t>Приложения</w:t>
      </w:r>
      <w:bookmarkEnd w:id="33"/>
      <w:bookmarkEnd w:id="34"/>
    </w:p>
    <w:p w14:paraId="481B6054">
      <w:pPr>
        <w:jc w:val="right"/>
        <w:rPr>
          <w:sz w:val="24"/>
          <w:szCs w:val="24"/>
        </w:rPr>
      </w:pPr>
      <w:r>
        <w:rPr>
          <w:sz w:val="24"/>
          <w:szCs w:val="24"/>
        </w:rPr>
        <w:t>Листинг 1.  «Основной файл приложения (</w:t>
      </w:r>
      <w:r>
        <w:rPr>
          <w:sz w:val="24"/>
          <w:szCs w:val="24"/>
          <w:lang w:val="en-US"/>
        </w:rPr>
        <w:t>app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py</w:t>
      </w:r>
      <w:r>
        <w:rPr>
          <w:sz w:val="24"/>
          <w:szCs w:val="24"/>
        </w:rPr>
        <w:t>)»</w:t>
      </w:r>
    </w:p>
    <w:p w14:paraId="54F147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>from logging import DEBUG</w:t>
      </w:r>
    </w:p>
    <w:p w14:paraId="34F673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>from tkinter import *</w:t>
      </w:r>
    </w:p>
    <w:p w14:paraId="7ADB0F1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>from tkinter import ttk, messagebox</w:t>
      </w:r>
    </w:p>
    <w:p w14:paraId="6B4680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75F122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>from PIL import Image, ImageTk</w:t>
      </w:r>
    </w:p>
    <w:p w14:paraId="1DE6E2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>from styles import set_styles</w:t>
      </w:r>
    </w:p>
    <w:p w14:paraId="7E1CE2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>from database.db_manager import set_db_config</w:t>
      </w:r>
    </w:p>
    <w:p w14:paraId="4D2ABA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372C77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00916C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>class AppStockFlow:</w:t>
      </w:r>
    </w:p>
    <w:p w14:paraId="161962F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def __init__(self, root):</w:t>
      </w:r>
    </w:p>
    <w:p w14:paraId="754D89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self.root = root</w:t>
      </w:r>
    </w:p>
    <w:p w14:paraId="3E4605A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root.title('АО НПП "РЕСПИРАТОР" - Stock Flow')</w:t>
      </w:r>
    </w:p>
    <w:p w14:paraId="258914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root.geometry("1600x900")</w:t>
      </w:r>
    </w:p>
    <w:p w14:paraId="73562D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root.resizable(False, False)</w:t>
      </w:r>
    </w:p>
    <w:p w14:paraId="7444EB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4DFFA4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self.icon = PhotoImage(file='images/logo.png')</w:t>
      </w:r>
    </w:p>
    <w:p w14:paraId="24EFB7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self.header_logo = None</w:t>
      </w:r>
    </w:p>
    <w:p w14:paraId="06B5E9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root.iconphoto(True, self.icon)</w:t>
      </w:r>
    </w:p>
    <w:p w14:paraId="7F3248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6B90A3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self.page_buttons = {}</w:t>
      </w:r>
    </w:p>
    <w:p w14:paraId="6D7D29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60601C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set_styles(self.root)</w:t>
      </w:r>
    </w:p>
    <w:p w14:paraId="63E8DE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self.create_header()</w:t>
      </w:r>
    </w:p>
    <w:p w14:paraId="61D236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7026E2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self.main_frame = Frame(root, background='#3C4250')</w:t>
      </w:r>
    </w:p>
    <w:p w14:paraId="344D9B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self.main_frame.pack(fill="both", expand=True)</w:t>
      </w:r>
    </w:p>
    <w:p w14:paraId="01F7BD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47A148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self.current_window = None</w:t>
      </w:r>
    </w:p>
    <w:p w14:paraId="11FDCA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180E0B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def create_header(self):</w:t>
      </w:r>
    </w:p>
    <w:p w14:paraId="61FEAFC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# Создание фрейма для шапки</w:t>
      </w:r>
    </w:p>
    <w:p w14:paraId="10090E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header = Frame(self.root, background='#1D1D21', height=112)</w:t>
      </w:r>
    </w:p>
    <w:p w14:paraId="35DBDA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header.pack(fill="x")</w:t>
      </w:r>
    </w:p>
    <w:p w14:paraId="306CA8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7A2DCA5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# Добавление логотипа</w:t>
      </w:r>
    </w:p>
    <w:p w14:paraId="0DB556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try:</w:t>
      </w:r>
    </w:p>
    <w:p w14:paraId="1E0F3D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pil_img = Image.open('images/logo_with_background.png')</w:t>
      </w:r>
    </w:p>
    <w:p w14:paraId="0E4375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pil_img = pil_img.resize((105, 97), Image.LANCZOS)</w:t>
      </w:r>
    </w:p>
    <w:p w14:paraId="3A39341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6E39CC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self.header_logo = ImageTk.PhotoImage(pil_img)</w:t>
      </w:r>
    </w:p>
    <w:p w14:paraId="1CA2D8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449BD4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canvas = Canvas(header, width=100, height=100, background='#1D1D21', highlightthickness=0)</w:t>
      </w:r>
    </w:p>
    <w:p w14:paraId="679F6A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canvas.pack(side="left", padx=120, pady=7)</w:t>
      </w:r>
    </w:p>
    <w:p w14:paraId="72E828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212D95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canvas.create_image(0, 0, anchor="nw", image=self.header_logo)</w:t>
      </w:r>
    </w:p>
    <w:p w14:paraId="011BF7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180C52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except Exception as e:</w:t>
      </w:r>
    </w:p>
    <w:p w14:paraId="2D0685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print(f"Ошибка загрузки логотипа: {e}")</w:t>
      </w:r>
    </w:p>
    <w:p w14:paraId="4C84CE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0B6CA4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# Фрейм для кнопок</w:t>
      </w:r>
    </w:p>
    <w:p w14:paraId="431D68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buttons_frame = Frame(header, background='#1D1D21')</w:t>
      </w:r>
    </w:p>
    <w:p w14:paraId="45D731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buttons_frame.pack(side="right", padx=30)</w:t>
      </w:r>
    </w:p>
    <w:p w14:paraId="794BD0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572431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# Кнопка настроек</w:t>
      </w:r>
    </w:p>
    <w:p w14:paraId="1CFFB5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settings_btn = ttk.Button(</w:t>
      </w:r>
    </w:p>
    <w:p w14:paraId="60FD03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buttons_frame,</w:t>
      </w:r>
    </w:p>
    <w:p w14:paraId="00A85C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text="⚙️",</w:t>
      </w:r>
    </w:p>
    <w:p w14:paraId="3DD007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style="SettingsButton.TButton",</w:t>
      </w:r>
    </w:p>
    <w:p w14:paraId="1D533A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cursor="hand2",</w:t>
      </w:r>
    </w:p>
    <w:p w14:paraId="69E817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command=self.open_settings</w:t>
      </w:r>
    </w:p>
    <w:p w14:paraId="0684706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)</w:t>
      </w:r>
    </w:p>
    <w:p w14:paraId="79BE84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settings_btn.pack(side="right", padx=(20, 0), pady=10)</w:t>
      </w:r>
    </w:p>
    <w:p w14:paraId="2EDB3E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64D2F54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# Добавление основных кнопок</w:t>
      </w:r>
    </w:p>
    <w:p w14:paraId="508D58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incoming_button = ttk.Button(buttons_frame, text="Приходная накладная", style='BigButton.TButton',</w:t>
      </w:r>
    </w:p>
    <w:p w14:paraId="44E8DA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                         command=lambda: self.on_page_button_click("incoming"))</w:t>
      </w:r>
    </w:p>
    <w:p w14:paraId="285BB8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incoming_button.pack(side="right", padx=10, pady=10, ipady=10)</w:t>
      </w:r>
    </w:p>
    <w:p w14:paraId="74A151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39E9FA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expenses_button = ttk.Button(buttons_frame, text="Расходная накладная", style='BigButton.TButton',</w:t>
      </w:r>
    </w:p>
    <w:p w14:paraId="37396D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                         command=lambda: self.on_page_button_click("expenses"))</w:t>
      </w:r>
    </w:p>
    <w:p w14:paraId="7CCA92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expenses_button.pack(side="right", padx=10, pady=10, ipady=10)</w:t>
      </w:r>
    </w:p>
    <w:p w14:paraId="68FA8F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5A703B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tables_button = ttk.Button(buttons_frame, text="Справочники", style='BigButton.TButton',</w:t>
      </w:r>
    </w:p>
    <w:p w14:paraId="7A37DB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                       command=lambda: self.on_page_button_click("tables"))</w:t>
      </w:r>
    </w:p>
    <w:p w14:paraId="76DA33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tables_button.pack(side="right", padx=10, pady=10, ipady=10)</w:t>
      </w:r>
    </w:p>
    <w:p w14:paraId="004A4A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7DA75C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self.page_buttons = {</w:t>
      </w:r>
    </w:p>
    <w:p w14:paraId="52AECB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"incoming": incoming_button,</w:t>
      </w:r>
    </w:p>
    <w:p w14:paraId="37ACA71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"expenses": expenses_button,</w:t>
      </w:r>
    </w:p>
    <w:p w14:paraId="5B6DBB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"tables": tables_button</w:t>
      </w:r>
    </w:p>
    <w:p w14:paraId="563AAE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}</w:t>
      </w:r>
    </w:p>
    <w:p w14:paraId="6D058B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243ED1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def open_settings(self):</w:t>
      </w:r>
    </w:p>
    <w:p w14:paraId="64D6A9A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settings_window = Toplevel(self.root)</w:t>
      </w:r>
    </w:p>
    <w:p w14:paraId="09077F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settings_window.title("Настройки подключения БД")</w:t>
      </w:r>
    </w:p>
    <w:p w14:paraId="2CDECA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settings_window.geometry("375x350")</w:t>
      </w:r>
    </w:p>
    <w:p w14:paraId="374DF1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settings_window.configure(background="#3C4250")</w:t>
      </w:r>
    </w:p>
    <w:p w14:paraId="6A66A2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settings_window.resizable(False, False)</w:t>
      </w:r>
    </w:p>
    <w:p w14:paraId="48DA48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77F5CB0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frame = Frame(settings_window, background="#3C4250", padx=20, pady=20)</w:t>
      </w:r>
    </w:p>
    <w:p w14:paraId="0FEADB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frame.pack(fill="both", expand=True)</w:t>
      </w:r>
    </w:p>
    <w:p w14:paraId="7C9E894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299C0CD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ttk.Label(frame, text="Хост:", style="SmallText.TLabel", font=("Arial", 12)).grid(row=0, column=0, sticky="w",</w:t>
      </w:r>
    </w:p>
    <w:p w14:paraId="215C1A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                                                                          pady=5)</w:t>
      </w:r>
    </w:p>
    <w:p w14:paraId="76928CB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host_entry = Entry(frame, width=30)</w:t>
      </w:r>
    </w:p>
    <w:p w14:paraId="70F3BD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host_entry.grid(row=0, column=1, sticky="w", pady=5, padx=10)</w:t>
      </w:r>
    </w:p>
    <w:p w14:paraId="6F11406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host_entry.insert(0, "localhost")</w:t>
      </w:r>
    </w:p>
    <w:p w14:paraId="561C71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5D490F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ttk.Label(frame, text="Порт:", style="SmallText.TLabel", font=("Arial", 12)).grid(row=1, column=0, sticky="w",</w:t>
      </w:r>
    </w:p>
    <w:p w14:paraId="4F4AE6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                                                                          pady=5)</w:t>
      </w:r>
    </w:p>
    <w:p w14:paraId="2ED7B3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port_entry = Entry(frame, width=30)</w:t>
      </w:r>
    </w:p>
    <w:p w14:paraId="41DDE3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port_entry.grid(row=1, column=1, pady=5, padx=10)</w:t>
      </w:r>
    </w:p>
    <w:p w14:paraId="6B6AA3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port_entry.insert(0, "5432")</w:t>
      </w:r>
    </w:p>
    <w:p w14:paraId="2B17E2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71EA902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ttk.Label(frame, text="База данных:", style="SmallText.TLabel", font=("Arial", 12)).grid(row=2, column=0,</w:t>
      </w:r>
    </w:p>
    <w:p w14:paraId="756422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                                                                                 sticky="w", pady=5)</w:t>
      </w:r>
    </w:p>
    <w:p w14:paraId="1EDF56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dbname_entry = Entry(frame, width=30)</w:t>
      </w:r>
    </w:p>
    <w:p w14:paraId="2642A2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dbname_entry.grid(row=2, column=1, pady=5, padx=10)</w:t>
      </w:r>
    </w:p>
    <w:p w14:paraId="3B9B07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dbname_entry.insert(0, "PP_DB")</w:t>
      </w:r>
    </w:p>
    <w:p w14:paraId="5B67E3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7C34BCF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ttk.Label(frame, text="Пользователь:", style="SmallText.TLabel", font=("Arial", 12)).grid(row=3, column=0,</w:t>
      </w:r>
    </w:p>
    <w:p w14:paraId="3879AB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                                                                                  sticky="w", pady=5)</w:t>
      </w:r>
    </w:p>
    <w:p w14:paraId="667119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user_entry = Entry(frame, width=30)</w:t>
      </w:r>
    </w:p>
    <w:p w14:paraId="356395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user_entry.grid(row=3, column=1, pady=5, padx=10)</w:t>
      </w:r>
    </w:p>
    <w:p w14:paraId="6EC3B82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user_entry.insert(0, "postgres")</w:t>
      </w:r>
    </w:p>
    <w:p w14:paraId="145F7A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26D60B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ttk.Label(frame, text="Пароль:", style="SmallText.TLabel", font=("Arial", 12)).grid(row=4, column=0, sticky="w",</w:t>
      </w:r>
    </w:p>
    <w:p w14:paraId="28FA4D1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                                                                            pady=5)</w:t>
      </w:r>
    </w:p>
    <w:p w14:paraId="2A128B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password_entry = Entry(frame, width=30, show="*")</w:t>
      </w:r>
    </w:p>
    <w:p w14:paraId="7CA807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password_entry.grid(row=4, column=1, pady=5, padx=10)</w:t>
      </w:r>
    </w:p>
    <w:p w14:paraId="576BE7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password_entry.insert(0, "1234")</w:t>
      </w:r>
    </w:p>
    <w:p w14:paraId="67BC1F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55683E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btn_frame = Frame(frame, background="#3C4250")</w:t>
      </w:r>
    </w:p>
    <w:p w14:paraId="2FC0FD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btn_frame.grid(row=5, column=0, columnspan=2, pady=20)</w:t>
      </w:r>
    </w:p>
    <w:p w14:paraId="208EE8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1579C0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def save_settings():</w:t>
      </w:r>
    </w:p>
    <w:p w14:paraId="57273F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from view.table_window import TableWindow</w:t>
      </w:r>
    </w:p>
    <w:p w14:paraId="0B5916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set_db_config(</w:t>
      </w:r>
    </w:p>
    <w:p w14:paraId="68FF52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    host=host_entry.get(),</w:t>
      </w:r>
    </w:p>
    <w:p w14:paraId="5C4A0F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    port=port_entry.get(),</w:t>
      </w:r>
    </w:p>
    <w:p w14:paraId="791644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    dbname=dbname_entry.get(),</w:t>
      </w:r>
    </w:p>
    <w:p w14:paraId="605408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    user=user_entry.get(),</w:t>
      </w:r>
    </w:p>
    <w:p w14:paraId="43230F6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    password=password_entry.get()</w:t>
      </w:r>
    </w:p>
    <w:p w14:paraId="6AA7FE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)</w:t>
      </w:r>
    </w:p>
    <w:p w14:paraId="561DD8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messagebox.showinfo("Успех", "Настройки сохранены!")</w:t>
      </w:r>
    </w:p>
    <w:p w14:paraId="775288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settings_window.destroy()</w:t>
      </w:r>
    </w:p>
    <w:p w14:paraId="757B83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self.show_window(TableWindow)</w:t>
      </w:r>
    </w:p>
    <w:p w14:paraId="34A42B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4717C9E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ttk.Button(btn_frame, text="Сохранить", style="Button.TButton", command=save_settings).grid(columnspan=2, row=1, pady=5)</w:t>
      </w:r>
    </w:p>
    <w:p w14:paraId="32D279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ttk.Button(btn_frame, text="Отмена", style="Button.TButton", command=settings_window.destroy).grid(columnspan=2, row=2, pady=5)</w:t>
      </w:r>
    </w:p>
    <w:p w14:paraId="10AD45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63FC1E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def on_page_button_click(self, page_name):</w:t>
      </w:r>
    </w:p>
    <w:p w14:paraId="5EB265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from view.incoming_window import IncomingWindow</w:t>
      </w:r>
    </w:p>
    <w:p w14:paraId="22E4FF3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from view.expenses_window import ExpensesWindow</w:t>
      </w:r>
    </w:p>
    <w:p w14:paraId="433759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from view.table_window import TableWindow</w:t>
      </w:r>
    </w:p>
    <w:p w14:paraId="5E58D1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6C57830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page_classes = {</w:t>
      </w:r>
    </w:p>
    <w:p w14:paraId="4C4BD08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"incoming": IncomingWindow,</w:t>
      </w:r>
    </w:p>
    <w:p w14:paraId="0B8E2C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"expenses": ExpensesWindow,</w:t>
      </w:r>
    </w:p>
    <w:p w14:paraId="0D1C38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"tables": TableWindow</w:t>
      </w:r>
    </w:p>
    <w:p w14:paraId="6F1A7CF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}</w:t>
      </w:r>
    </w:p>
    <w:p w14:paraId="47D3D0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3989A5B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if page_name in page_classes:</w:t>
      </w:r>
    </w:p>
    <w:p w14:paraId="29914D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self.show_window(page_classes[page_name])</w:t>
      </w:r>
    </w:p>
    <w:p w14:paraId="7514D3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23E585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def update_header_button_style(self, current_page_class):</w:t>
      </w:r>
    </w:p>
    <w:p w14:paraId="11A7E1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page_to_button = {</w:t>
      </w:r>
    </w:p>
    <w:p w14:paraId="416D65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"TableWindow": "tables",</w:t>
      </w:r>
    </w:p>
    <w:p w14:paraId="471395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"IncomingWindow": "incoming",</w:t>
      </w:r>
    </w:p>
    <w:p w14:paraId="31449E1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"ExpensesWindow": "expenses",</w:t>
      </w:r>
    </w:p>
    <w:p w14:paraId="70EE856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}</w:t>
      </w:r>
    </w:p>
    <w:p w14:paraId="610D32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1BC04A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current_class_name = current_page_class.__class__.__name__</w:t>
      </w:r>
    </w:p>
    <w:p w14:paraId="347BA9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active_button_name = page_to_button.get(current_class_name)</w:t>
      </w:r>
    </w:p>
    <w:p w14:paraId="5511D5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14BFD4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for button_name, button in self.page_buttons.items():</w:t>
      </w:r>
    </w:p>
    <w:p w14:paraId="6429E3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if button_name == active_button_name:</w:t>
      </w:r>
    </w:p>
    <w:p w14:paraId="78C6B34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    button['style'] = 'Select.BigButton.TButton'</w:t>
      </w:r>
    </w:p>
    <w:p w14:paraId="4A9755B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else:</w:t>
      </w:r>
    </w:p>
    <w:p w14:paraId="51B39E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    button.configure(style='BigButton.TButton')</w:t>
      </w:r>
    </w:p>
    <w:p w14:paraId="43BCCD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1E760C9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def show_window(self, page_class, *args, **kwargs):</w:t>
      </w:r>
    </w:p>
    <w:p w14:paraId="1345DC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if self.current_window:</w:t>
      </w:r>
    </w:p>
    <w:p w14:paraId="57C912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    self.current_window.destroy()</w:t>
      </w:r>
    </w:p>
    <w:p w14:paraId="19F521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517770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self.current_window = page_class(self.main_frame, self, *args, **kwargs)</w:t>
      </w:r>
    </w:p>
    <w:p w14:paraId="3748A9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</w:p>
    <w:p w14:paraId="5E981B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/>
        <w:textAlignment w:val="auto"/>
        <w:rPr>
          <w:rFonts w:hint="default" w:ascii="Consolas" w:hAnsi="Consolas" w:cs="Consolas"/>
          <w:sz w:val="22"/>
          <w:szCs w:val="22"/>
          <w:lang w:val="en-US"/>
        </w:rPr>
      </w:pPr>
      <w:r>
        <w:rPr>
          <w:rFonts w:hint="default" w:ascii="Consolas" w:hAnsi="Consolas" w:cs="Consolas"/>
          <w:sz w:val="22"/>
          <w:szCs w:val="22"/>
          <w:lang w:val="en-US"/>
        </w:rPr>
        <w:t xml:space="preserve">        self.update_header_button_style(self.current_window)</w:t>
      </w:r>
    </w:p>
    <w:sectPr>
      <w:footerReference r:id="rId5" w:type="default"/>
      <w:pgSz w:w="11906" w:h="16838"/>
      <w:pgMar w:top="1134" w:right="850" w:bottom="1134" w:left="1701" w:header="708" w:footer="708" w:gutter="0"/>
      <w:cols w:space="708" w:num="1"/>
      <w:titlePg/>
      <w:docGrid w:linePitch="381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 Light">
    <w:altName w:val="Artisan Signatur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CC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ans-serif">
    <w:altName w:val="Artisan Signatur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  <w:font w:name="Calibri">
    <w:panose1 w:val="020F0502020204030204"/>
    <w:charset w:val="CC"/>
    <w:family w:val="modern"/>
    <w:pitch w:val="default"/>
    <w:sig w:usb0="E4002EFF" w:usb1="C000247B" w:usb2="00000009" w:usb3="00000000" w:csb0="200001FF" w:csb1="00000000"/>
  </w:font>
  <w:font w:name="Artisan Signature">
    <w:panose1 w:val="02000500000000000000"/>
    <w:charset w:val="00"/>
    <w:family w:val="auto"/>
    <w:pitch w:val="default"/>
    <w:sig w:usb0="00000003" w:usb1="10000000" w:usb2="00000000" w:usb3="00000000" w:csb0="0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2137020507"/>
      <w:docPartObj>
        <w:docPartGallery w:val="autotext"/>
      </w:docPartObj>
    </w:sdtPr>
    <w:sdtContent>
      <w:p w14:paraId="53C47349">
        <w:pPr>
          <w:pStyle w:val="16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47</w:t>
        </w:r>
        <w:r>
          <w:fldChar w:fldCharType="end"/>
        </w:r>
      </w:p>
    </w:sdtContent>
  </w:sdt>
  <w:p w14:paraId="182607A5">
    <w:pPr>
      <w:pStyle w:val="1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974016E"/>
    <w:multiLevelType w:val="singleLevel"/>
    <w:tmpl w:val="B974016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3"/>
      </w:rPr>
    </w:lvl>
  </w:abstractNum>
  <w:abstractNum w:abstractNumId="1">
    <w:nsid w:val="0CC92E56"/>
    <w:multiLevelType w:val="multilevel"/>
    <w:tmpl w:val="0CC92E5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">
    <w:nsid w:val="1B68183F"/>
    <w:multiLevelType w:val="multilevel"/>
    <w:tmpl w:val="1B68183F"/>
    <w:lvl w:ilvl="0" w:tentative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entative="0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 w:tentative="0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 w:tentative="0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 w:tentative="0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 w:tentative="0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 w:tentative="0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 w:tentative="0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 w:tentative="0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">
    <w:nsid w:val="1ED0570C"/>
    <w:multiLevelType w:val="multilevel"/>
    <w:tmpl w:val="1ED0570C"/>
    <w:lvl w:ilvl="0" w:tentative="0">
      <w:start w:val="1"/>
      <w:numFmt w:val="bullet"/>
      <w:lvlText w:val="–"/>
      <w:lvlJc w:val="left"/>
      <w:pPr>
        <w:ind w:left="1429" w:hanging="360"/>
      </w:p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">
    <w:nsid w:val="28574810"/>
    <w:multiLevelType w:val="multilevel"/>
    <w:tmpl w:val="2857481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>
    <w:nsid w:val="612F14EC"/>
    <w:multiLevelType w:val="multilevel"/>
    <w:tmpl w:val="612F14E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">
    <w:nsid w:val="6AC73130"/>
    <w:multiLevelType w:val="multilevel"/>
    <w:tmpl w:val="6AC73130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7">
    <w:nsid w:val="76206E55"/>
    <w:multiLevelType w:val="multilevel"/>
    <w:tmpl w:val="76206E55"/>
    <w:lvl w:ilvl="0" w:tentative="0">
      <w:start w:val="1"/>
      <w:numFmt w:val="bullet"/>
      <w:lvlText w:val="–"/>
      <w:lvlJc w:val="left"/>
      <w:pPr>
        <w:ind w:left="72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num w:numId="1">
    <w:abstractNumId w:val="2"/>
  </w:num>
  <w:num w:numId="2">
    <w:abstractNumId w:val="5"/>
  </w:num>
  <w:num w:numId="3">
    <w:abstractNumId w:val="0"/>
  </w:num>
  <w:num w:numId="4">
    <w:abstractNumId w:val="7"/>
    <w:lvlOverride w:ilvl="0">
      <w:startOverride w:val="1"/>
    </w:lvlOverride>
  </w:num>
  <w:num w:numId="5">
    <w:abstractNumId w:val="3"/>
  </w:num>
  <w:num w:numId="6">
    <w:abstractNumId w:val="4"/>
  </w:num>
  <w:num w:numId="7">
    <w:abstractNumId w:val="1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36FE"/>
    <w:rsid w:val="00006449"/>
    <w:rsid w:val="00015A32"/>
    <w:rsid w:val="000479B1"/>
    <w:rsid w:val="000579D0"/>
    <w:rsid w:val="00066252"/>
    <w:rsid w:val="00073832"/>
    <w:rsid w:val="000742FA"/>
    <w:rsid w:val="00081EAA"/>
    <w:rsid w:val="00095918"/>
    <w:rsid w:val="00096D2C"/>
    <w:rsid w:val="000A2D8F"/>
    <w:rsid w:val="000A3DA0"/>
    <w:rsid w:val="000B2A21"/>
    <w:rsid w:val="000B52B5"/>
    <w:rsid w:val="000C5AE9"/>
    <w:rsid w:val="000C6142"/>
    <w:rsid w:val="000D0C92"/>
    <w:rsid w:val="000D275E"/>
    <w:rsid w:val="000E10E7"/>
    <w:rsid w:val="00100080"/>
    <w:rsid w:val="0012236D"/>
    <w:rsid w:val="001250D7"/>
    <w:rsid w:val="00147110"/>
    <w:rsid w:val="00150EB4"/>
    <w:rsid w:val="00162297"/>
    <w:rsid w:val="00175EFA"/>
    <w:rsid w:val="0018159D"/>
    <w:rsid w:val="0018277C"/>
    <w:rsid w:val="00185975"/>
    <w:rsid w:val="001C68F5"/>
    <w:rsid w:val="001D1249"/>
    <w:rsid w:val="001D14DE"/>
    <w:rsid w:val="001D221D"/>
    <w:rsid w:val="001F2EDC"/>
    <w:rsid w:val="001F7275"/>
    <w:rsid w:val="00261F94"/>
    <w:rsid w:val="002838EE"/>
    <w:rsid w:val="00293B9C"/>
    <w:rsid w:val="002C37AF"/>
    <w:rsid w:val="002C4457"/>
    <w:rsid w:val="002F5730"/>
    <w:rsid w:val="003012F6"/>
    <w:rsid w:val="00326E3B"/>
    <w:rsid w:val="0035184C"/>
    <w:rsid w:val="00385184"/>
    <w:rsid w:val="003C32E5"/>
    <w:rsid w:val="0044175E"/>
    <w:rsid w:val="00443630"/>
    <w:rsid w:val="0044490B"/>
    <w:rsid w:val="004B05AF"/>
    <w:rsid w:val="00540C44"/>
    <w:rsid w:val="00570A67"/>
    <w:rsid w:val="00573F28"/>
    <w:rsid w:val="005C5FE4"/>
    <w:rsid w:val="005D53C5"/>
    <w:rsid w:val="005D74A6"/>
    <w:rsid w:val="005F67B6"/>
    <w:rsid w:val="006015A6"/>
    <w:rsid w:val="00606695"/>
    <w:rsid w:val="00645ED9"/>
    <w:rsid w:val="00655C81"/>
    <w:rsid w:val="006601A3"/>
    <w:rsid w:val="006906CC"/>
    <w:rsid w:val="006B6C63"/>
    <w:rsid w:val="00711553"/>
    <w:rsid w:val="00714054"/>
    <w:rsid w:val="007851CF"/>
    <w:rsid w:val="007927FC"/>
    <w:rsid w:val="007965B5"/>
    <w:rsid w:val="0079705E"/>
    <w:rsid w:val="007B05E1"/>
    <w:rsid w:val="0081570E"/>
    <w:rsid w:val="008337F0"/>
    <w:rsid w:val="00856227"/>
    <w:rsid w:val="008606C3"/>
    <w:rsid w:val="00895266"/>
    <w:rsid w:val="008B6B54"/>
    <w:rsid w:val="008B76F9"/>
    <w:rsid w:val="008C5E9F"/>
    <w:rsid w:val="008D6B03"/>
    <w:rsid w:val="008E309D"/>
    <w:rsid w:val="008F7C6C"/>
    <w:rsid w:val="00902850"/>
    <w:rsid w:val="00950CD3"/>
    <w:rsid w:val="00981156"/>
    <w:rsid w:val="00990729"/>
    <w:rsid w:val="009B3278"/>
    <w:rsid w:val="009B71CF"/>
    <w:rsid w:val="009C3A8A"/>
    <w:rsid w:val="009D7A9C"/>
    <w:rsid w:val="009E6807"/>
    <w:rsid w:val="009F594C"/>
    <w:rsid w:val="009F7E9A"/>
    <w:rsid w:val="00A30BA1"/>
    <w:rsid w:val="00A35AD7"/>
    <w:rsid w:val="00A418D2"/>
    <w:rsid w:val="00A41979"/>
    <w:rsid w:val="00A710EB"/>
    <w:rsid w:val="00A71F5C"/>
    <w:rsid w:val="00A76CAD"/>
    <w:rsid w:val="00A80DFA"/>
    <w:rsid w:val="00A95015"/>
    <w:rsid w:val="00A97848"/>
    <w:rsid w:val="00AA7EB6"/>
    <w:rsid w:val="00AB30C9"/>
    <w:rsid w:val="00AC5703"/>
    <w:rsid w:val="00AD18AC"/>
    <w:rsid w:val="00AF1786"/>
    <w:rsid w:val="00B2335A"/>
    <w:rsid w:val="00B32AE6"/>
    <w:rsid w:val="00B5672B"/>
    <w:rsid w:val="00B56DA5"/>
    <w:rsid w:val="00B6561F"/>
    <w:rsid w:val="00B74696"/>
    <w:rsid w:val="00B7532C"/>
    <w:rsid w:val="00B853D3"/>
    <w:rsid w:val="00B92279"/>
    <w:rsid w:val="00BB0C5B"/>
    <w:rsid w:val="00BE71DF"/>
    <w:rsid w:val="00C03F84"/>
    <w:rsid w:val="00C17CCB"/>
    <w:rsid w:val="00C206D1"/>
    <w:rsid w:val="00C53A68"/>
    <w:rsid w:val="00C6656B"/>
    <w:rsid w:val="00C95173"/>
    <w:rsid w:val="00CA7FFB"/>
    <w:rsid w:val="00CC0628"/>
    <w:rsid w:val="00CC5E3C"/>
    <w:rsid w:val="00CC6125"/>
    <w:rsid w:val="00CE0CA2"/>
    <w:rsid w:val="00CF4EE6"/>
    <w:rsid w:val="00D07417"/>
    <w:rsid w:val="00D172F0"/>
    <w:rsid w:val="00D331E6"/>
    <w:rsid w:val="00D45297"/>
    <w:rsid w:val="00D4563C"/>
    <w:rsid w:val="00D83FEA"/>
    <w:rsid w:val="00DC2C0D"/>
    <w:rsid w:val="00DC55BC"/>
    <w:rsid w:val="00DD7CFA"/>
    <w:rsid w:val="00DE1D1D"/>
    <w:rsid w:val="00DE4A3D"/>
    <w:rsid w:val="00DE5D25"/>
    <w:rsid w:val="00DF1884"/>
    <w:rsid w:val="00E30905"/>
    <w:rsid w:val="00E4363B"/>
    <w:rsid w:val="00E65704"/>
    <w:rsid w:val="00E84E77"/>
    <w:rsid w:val="00EC606A"/>
    <w:rsid w:val="00EE5149"/>
    <w:rsid w:val="00F4245A"/>
    <w:rsid w:val="00F57F83"/>
    <w:rsid w:val="00F73525"/>
    <w:rsid w:val="00F752E8"/>
    <w:rsid w:val="00F936FE"/>
    <w:rsid w:val="00FA2638"/>
    <w:rsid w:val="00FA2EFD"/>
    <w:rsid w:val="00FB08CC"/>
    <w:rsid w:val="00FB0C95"/>
    <w:rsid w:val="00FD359C"/>
    <w:rsid w:val="00FD7CE0"/>
    <w:rsid w:val="01FC748D"/>
    <w:rsid w:val="02CD5D35"/>
    <w:rsid w:val="04C01C5A"/>
    <w:rsid w:val="06672BA5"/>
    <w:rsid w:val="074462C1"/>
    <w:rsid w:val="07B66B9A"/>
    <w:rsid w:val="0A4078C6"/>
    <w:rsid w:val="0A7D6524"/>
    <w:rsid w:val="0DD3664C"/>
    <w:rsid w:val="0DDC62CA"/>
    <w:rsid w:val="0FCE0451"/>
    <w:rsid w:val="114A7F85"/>
    <w:rsid w:val="14C11897"/>
    <w:rsid w:val="14E754D8"/>
    <w:rsid w:val="152B64B8"/>
    <w:rsid w:val="173B3498"/>
    <w:rsid w:val="17411E34"/>
    <w:rsid w:val="19423515"/>
    <w:rsid w:val="1B5646B0"/>
    <w:rsid w:val="1C3928DC"/>
    <w:rsid w:val="21526469"/>
    <w:rsid w:val="2278416F"/>
    <w:rsid w:val="22E8258A"/>
    <w:rsid w:val="26F11642"/>
    <w:rsid w:val="296D46E7"/>
    <w:rsid w:val="297866F6"/>
    <w:rsid w:val="2ACF5F58"/>
    <w:rsid w:val="2B8943E8"/>
    <w:rsid w:val="2E257F77"/>
    <w:rsid w:val="2ED744E9"/>
    <w:rsid w:val="2EE1079F"/>
    <w:rsid w:val="2FC24BA2"/>
    <w:rsid w:val="30A12166"/>
    <w:rsid w:val="33E024B7"/>
    <w:rsid w:val="34F850B4"/>
    <w:rsid w:val="38C86245"/>
    <w:rsid w:val="392D67DD"/>
    <w:rsid w:val="3B387B37"/>
    <w:rsid w:val="3B5E4E9A"/>
    <w:rsid w:val="3B674E03"/>
    <w:rsid w:val="3C731923"/>
    <w:rsid w:val="3E8A2508"/>
    <w:rsid w:val="3EC31153"/>
    <w:rsid w:val="3EEF6792"/>
    <w:rsid w:val="3F02522E"/>
    <w:rsid w:val="413A36FE"/>
    <w:rsid w:val="414D1877"/>
    <w:rsid w:val="41A9206D"/>
    <w:rsid w:val="41B902DF"/>
    <w:rsid w:val="41EC0D67"/>
    <w:rsid w:val="41FF273B"/>
    <w:rsid w:val="431D66A9"/>
    <w:rsid w:val="44B37349"/>
    <w:rsid w:val="45593A55"/>
    <w:rsid w:val="47580F9C"/>
    <w:rsid w:val="49F650E8"/>
    <w:rsid w:val="4BD27FA4"/>
    <w:rsid w:val="4C151729"/>
    <w:rsid w:val="4C2F4F9C"/>
    <w:rsid w:val="4CE15181"/>
    <w:rsid w:val="51023F76"/>
    <w:rsid w:val="51AA1F6E"/>
    <w:rsid w:val="52E6760E"/>
    <w:rsid w:val="54CF5417"/>
    <w:rsid w:val="551451D6"/>
    <w:rsid w:val="55A014F9"/>
    <w:rsid w:val="564703A1"/>
    <w:rsid w:val="5784304E"/>
    <w:rsid w:val="598E5CDE"/>
    <w:rsid w:val="5B4D7C7B"/>
    <w:rsid w:val="5DD315EB"/>
    <w:rsid w:val="5F4408D8"/>
    <w:rsid w:val="5FAD4A84"/>
    <w:rsid w:val="607E735B"/>
    <w:rsid w:val="616B7B35"/>
    <w:rsid w:val="62274FE8"/>
    <w:rsid w:val="639343EA"/>
    <w:rsid w:val="65D62BDB"/>
    <w:rsid w:val="65D76BA2"/>
    <w:rsid w:val="67A40418"/>
    <w:rsid w:val="69716168"/>
    <w:rsid w:val="697E09D3"/>
    <w:rsid w:val="6D422832"/>
    <w:rsid w:val="6ED327C0"/>
    <w:rsid w:val="716C5A32"/>
    <w:rsid w:val="726C5603"/>
    <w:rsid w:val="72EA4B34"/>
    <w:rsid w:val="766C7226"/>
    <w:rsid w:val="77492442"/>
    <w:rsid w:val="79D73ACF"/>
    <w:rsid w:val="7D0D1339"/>
    <w:rsid w:val="7EDA2ACC"/>
    <w:rsid w:val="7F1264D9"/>
    <w:rsid w:val="7F1A0F0F"/>
    <w:rsid w:val="7F695E91"/>
    <w:rsid w:val="7F7F333C"/>
    <w:rsid w:val="7FD7127A"/>
    <w:rsid w:val="7FF74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nhideWhenUsed="0" w:uiPriority="99" w:semiHidden="0" w:name="Table Subtle 2"/>
    <w:lsdException w:uiPriority="99" w:name="Table Web 1"/>
    <w:lsdException w:uiPriority="99" w:name="Table Web 2"/>
    <w:lsdException w:unhideWhenUsed="0" w:uiPriority="99" w:semiHidden="0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0" w:line="360" w:lineRule="auto"/>
      <w:ind w:firstLine="709"/>
      <w:jc w:val="both"/>
    </w:pPr>
    <w:rPr>
      <w:rFonts w:ascii="Times New Roman" w:hAnsi="Times New Roman" w:eastAsiaTheme="minorHAnsi" w:cstheme="minorBidi"/>
      <w:sz w:val="28"/>
      <w:szCs w:val="22"/>
      <w:lang w:val="ru-RU" w:eastAsia="en-US" w:bidi="ar-SA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line="480" w:lineRule="auto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3">
    <w:name w:val="heading 2"/>
    <w:basedOn w:val="1"/>
    <w:next w:val="1"/>
    <w:link w:val="21"/>
    <w:unhideWhenUsed/>
    <w:qFormat/>
    <w:uiPriority w:val="9"/>
    <w:pPr>
      <w:keepLines/>
      <w:outlineLvl w:val="1"/>
    </w:pPr>
    <w:rPr>
      <w:rFonts w:eastAsiaTheme="majorEastAsia" w:cstheme="majorBidi"/>
      <w:b/>
      <w:szCs w:val="26"/>
    </w:rPr>
  </w:style>
  <w:style w:type="paragraph" w:styleId="4">
    <w:name w:val="heading 3"/>
    <w:basedOn w:val="1"/>
    <w:next w:val="1"/>
    <w:link w:val="22"/>
    <w:semiHidden/>
    <w:unhideWhenUsed/>
    <w:qFormat/>
    <w:uiPriority w:val="9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203864" w:themeColor="accent1" w:themeShade="80"/>
      <w:sz w:val="24"/>
      <w:szCs w:val="24"/>
    </w:rPr>
  </w:style>
  <w:style w:type="character" w:default="1" w:styleId="5">
    <w:name w:val="Default Paragraph Font"/>
    <w:semiHidden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FollowedHyperlink"/>
    <w:basedOn w:val="5"/>
    <w:semiHidden/>
    <w:unhideWhenUsed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8">
    <w:name w:val="Hyperlink"/>
    <w:basedOn w:val="5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9">
    <w:name w:val="HTML Code"/>
    <w:basedOn w:val="5"/>
    <w:semiHidden/>
    <w:unhideWhenUsed/>
    <w:uiPriority w:val="99"/>
    <w:rPr>
      <w:rFonts w:ascii="Courier New" w:hAnsi="Courier New" w:eastAsia="Times New Roman" w:cs="Courier New"/>
      <w:sz w:val="20"/>
      <w:szCs w:val="20"/>
    </w:rPr>
  </w:style>
  <w:style w:type="character" w:styleId="10">
    <w:name w:val="Strong"/>
    <w:basedOn w:val="5"/>
    <w:qFormat/>
    <w:uiPriority w:val="22"/>
    <w:rPr>
      <w:b/>
      <w:bCs/>
    </w:rPr>
  </w:style>
  <w:style w:type="paragraph" w:styleId="11">
    <w:name w:val="Balloon Text"/>
    <w:basedOn w:val="1"/>
    <w:link w:val="33"/>
    <w:semiHidden/>
    <w:unhideWhenUsed/>
    <w:uiPriority w:val="99"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12">
    <w:name w:val="header"/>
    <w:basedOn w:val="1"/>
    <w:link w:val="28"/>
    <w:unhideWhenUsed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13">
    <w:name w:val="toc 1"/>
    <w:basedOn w:val="1"/>
    <w:next w:val="1"/>
    <w:autoRedefine/>
    <w:unhideWhenUsed/>
    <w:uiPriority w:val="39"/>
    <w:pPr>
      <w:spacing w:after="100"/>
    </w:pPr>
  </w:style>
  <w:style w:type="paragraph" w:styleId="14">
    <w:name w:val="toc 3"/>
    <w:basedOn w:val="1"/>
    <w:next w:val="1"/>
    <w:autoRedefine/>
    <w:unhideWhenUsed/>
    <w:uiPriority w:val="39"/>
    <w:pPr>
      <w:spacing w:after="100"/>
      <w:ind w:left="560"/>
    </w:pPr>
  </w:style>
  <w:style w:type="paragraph" w:styleId="15">
    <w:name w:val="toc 2"/>
    <w:basedOn w:val="1"/>
    <w:next w:val="1"/>
    <w:autoRedefine/>
    <w:unhideWhenUsed/>
    <w:uiPriority w:val="39"/>
    <w:pPr>
      <w:spacing w:after="100"/>
      <w:ind w:left="280"/>
    </w:pPr>
  </w:style>
  <w:style w:type="paragraph" w:styleId="16">
    <w:name w:val="footer"/>
    <w:basedOn w:val="1"/>
    <w:link w:val="29"/>
    <w:unhideWhenUsed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17">
    <w:name w:val="Normal (Web)"/>
    <w:basedOn w:val="1"/>
    <w:unhideWhenUsed/>
    <w:uiPriority w:val="9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18">
    <w:name w:val="HTML Preformatted"/>
    <w:basedOn w:val="1"/>
    <w:link w:val="3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eastAsia="Times New Roman" w:cs="Courier New"/>
      <w:sz w:val="20"/>
      <w:szCs w:val="20"/>
      <w:lang w:eastAsia="ru-RU"/>
    </w:rPr>
  </w:style>
  <w:style w:type="table" w:styleId="19">
    <w:name w:val="Table Grid"/>
    <w:basedOn w:val="6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0">
    <w:name w:val="Заголовок 1 Знак"/>
    <w:basedOn w:val="5"/>
    <w:link w:val="2"/>
    <w:uiPriority w:val="9"/>
    <w:rPr>
      <w:rFonts w:ascii="Times New Roman" w:hAnsi="Times New Roman" w:eastAsiaTheme="majorEastAsia" w:cstheme="majorBidi"/>
      <w:b/>
      <w:sz w:val="32"/>
      <w:szCs w:val="32"/>
    </w:rPr>
  </w:style>
  <w:style w:type="character" w:customStyle="1" w:styleId="21">
    <w:name w:val="Заголовок 2 Знак"/>
    <w:basedOn w:val="5"/>
    <w:link w:val="3"/>
    <w:uiPriority w:val="9"/>
    <w:rPr>
      <w:rFonts w:ascii="Times New Roman" w:hAnsi="Times New Roman" w:eastAsiaTheme="majorEastAsia" w:cstheme="majorBidi"/>
      <w:b/>
      <w:sz w:val="28"/>
      <w:szCs w:val="26"/>
    </w:rPr>
  </w:style>
  <w:style w:type="character" w:customStyle="1" w:styleId="22">
    <w:name w:val="Заголовок 3 Знак"/>
    <w:basedOn w:val="5"/>
    <w:link w:val="4"/>
    <w:semiHidden/>
    <w:qFormat/>
    <w:uiPriority w:val="9"/>
    <w:rPr>
      <w:rFonts w:asciiTheme="majorHAnsi" w:hAnsiTheme="majorHAnsi" w:eastAsiaTheme="majorEastAsia" w:cstheme="majorBidi"/>
      <w:color w:val="203864" w:themeColor="accent1" w:themeShade="80"/>
      <w:sz w:val="24"/>
      <w:szCs w:val="24"/>
    </w:rPr>
  </w:style>
  <w:style w:type="paragraph" w:customStyle="1" w:styleId="23">
    <w:name w:val="Рисунок"/>
    <w:basedOn w:val="1"/>
    <w:autoRedefine/>
    <w:qFormat/>
    <w:uiPriority w:val="0"/>
    <w:pPr>
      <w:keepNext/>
      <w:ind w:firstLine="0"/>
      <w:jc w:val="center"/>
    </w:pPr>
    <w:rPr>
      <w:sz w:val="24"/>
    </w:rPr>
  </w:style>
  <w:style w:type="paragraph" w:customStyle="1" w:styleId="24">
    <w:name w:val="TOC Heading"/>
    <w:basedOn w:val="2"/>
    <w:next w:val="1"/>
    <w:unhideWhenUsed/>
    <w:qFormat/>
    <w:uiPriority w:val="39"/>
    <w:pPr>
      <w:spacing w:line="259" w:lineRule="auto"/>
      <w:jc w:val="left"/>
      <w:outlineLvl w:val="9"/>
    </w:pPr>
    <w:rPr>
      <w:lang w:eastAsia="ru-RU"/>
    </w:rPr>
  </w:style>
  <w:style w:type="paragraph" w:styleId="25">
    <w:name w:val="List Paragraph"/>
    <w:basedOn w:val="1"/>
    <w:qFormat/>
    <w:uiPriority w:val="34"/>
    <w:pPr>
      <w:ind w:left="720"/>
      <w:contextualSpacing/>
    </w:pPr>
  </w:style>
  <w:style w:type="paragraph" w:styleId="26">
    <w:name w:val="No Spacing"/>
    <w:qFormat/>
    <w:uiPriority w:val="1"/>
    <w:pPr>
      <w:spacing w:after="0" w:line="240" w:lineRule="auto"/>
      <w:contextualSpacing/>
      <w:jc w:val="center"/>
    </w:pPr>
    <w:rPr>
      <w:rFonts w:ascii="Times New Roman" w:hAnsi="Times New Roman" w:eastAsiaTheme="minorHAnsi" w:cstheme="minorBidi"/>
      <w:sz w:val="24"/>
      <w:szCs w:val="22"/>
      <w:lang w:val="ru-RU" w:eastAsia="en-US" w:bidi="ar-SA"/>
    </w:rPr>
  </w:style>
  <w:style w:type="table" w:customStyle="1" w:styleId="27">
    <w:name w:val="Сетка таблицы1"/>
    <w:basedOn w:val="6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8">
    <w:name w:val="Верхний колонтитул Знак"/>
    <w:basedOn w:val="5"/>
    <w:link w:val="12"/>
    <w:uiPriority w:val="99"/>
    <w:rPr>
      <w:rFonts w:ascii="Times New Roman" w:hAnsi="Times New Roman"/>
      <w:sz w:val="28"/>
    </w:rPr>
  </w:style>
  <w:style w:type="character" w:customStyle="1" w:styleId="29">
    <w:name w:val="Нижний колонтитул Знак"/>
    <w:basedOn w:val="5"/>
    <w:link w:val="16"/>
    <w:uiPriority w:val="99"/>
    <w:rPr>
      <w:rFonts w:ascii="Times New Roman" w:hAnsi="Times New Roman"/>
      <w:sz w:val="28"/>
    </w:rPr>
  </w:style>
  <w:style w:type="character" w:customStyle="1" w:styleId="30">
    <w:name w:val="Неразрешенное упоминание1"/>
    <w:basedOn w:val="5"/>
    <w:semiHidden/>
    <w:unhideWhenUsed/>
    <w:uiPriority w:val="99"/>
    <w:rPr>
      <w:color w:val="605E5C"/>
      <w:shd w:val="clear" w:color="auto" w:fill="E1DFDD"/>
    </w:rPr>
  </w:style>
  <w:style w:type="character" w:customStyle="1" w:styleId="31">
    <w:name w:val="Стандартный HTML Знак"/>
    <w:basedOn w:val="5"/>
    <w:link w:val="18"/>
    <w:semiHidden/>
    <w:uiPriority w:val="99"/>
    <w:rPr>
      <w:rFonts w:ascii="Courier New" w:hAnsi="Courier New" w:eastAsia="Times New Roman" w:cs="Courier New"/>
      <w:sz w:val="20"/>
      <w:szCs w:val="20"/>
      <w:lang w:eastAsia="ru-RU"/>
    </w:rPr>
  </w:style>
  <w:style w:type="paragraph" w:customStyle="1" w:styleId="32">
    <w:name w:val="Revision"/>
    <w:hidden/>
    <w:semiHidden/>
    <w:uiPriority w:val="99"/>
    <w:pPr>
      <w:spacing w:after="0" w:line="240" w:lineRule="auto"/>
    </w:pPr>
    <w:rPr>
      <w:rFonts w:ascii="Times New Roman" w:hAnsi="Times New Roman" w:eastAsiaTheme="minorHAnsi" w:cstheme="minorBidi"/>
      <w:sz w:val="28"/>
      <w:szCs w:val="22"/>
      <w:lang w:val="ru-RU" w:eastAsia="en-US" w:bidi="ar-SA"/>
    </w:rPr>
  </w:style>
  <w:style w:type="character" w:customStyle="1" w:styleId="33">
    <w:name w:val="Текст выноски Знак"/>
    <w:basedOn w:val="5"/>
    <w:link w:val="11"/>
    <w:semiHidden/>
    <w:uiPriority w:val="99"/>
    <w:rPr>
      <w:rFonts w:ascii="Segoe UI" w:hAnsi="Segoe UI" w:cs="Segoe UI"/>
      <w:sz w:val="18"/>
      <w:szCs w:val="18"/>
    </w:rPr>
  </w:style>
  <w:style w:type="paragraph" w:customStyle="1" w:styleId="34">
    <w:name w:val="ds-markdown-paragraph"/>
    <w:basedOn w:val="1"/>
    <w:uiPriority w:val="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8" Type="http://schemas.openxmlformats.org/officeDocument/2006/relationships/fontTable" Target="fontTable.xml"/><Relationship Id="rId37" Type="http://schemas.openxmlformats.org/officeDocument/2006/relationships/customXml" Target="../customXml/item1.xml"/><Relationship Id="rId36" Type="http://schemas.openxmlformats.org/officeDocument/2006/relationships/numbering" Target="numbering.xml"/><Relationship Id="rId35" Type="http://schemas.openxmlformats.org/officeDocument/2006/relationships/image" Target="media/image29.png"/><Relationship Id="rId34" Type="http://schemas.openxmlformats.org/officeDocument/2006/relationships/image" Target="media/image28.png"/><Relationship Id="rId33" Type="http://schemas.openxmlformats.org/officeDocument/2006/relationships/image" Target="media/image27.png"/><Relationship Id="rId32" Type="http://schemas.openxmlformats.org/officeDocument/2006/relationships/image" Target="media/image26.png"/><Relationship Id="rId31" Type="http://schemas.openxmlformats.org/officeDocument/2006/relationships/image" Target="media/image25.png"/><Relationship Id="rId30" Type="http://schemas.openxmlformats.org/officeDocument/2006/relationships/image" Target="media/image24.png"/><Relationship Id="rId3" Type="http://schemas.openxmlformats.org/officeDocument/2006/relationships/footnotes" Target="footnotes.xml"/><Relationship Id="rId29" Type="http://schemas.openxmlformats.org/officeDocument/2006/relationships/image" Target="media/image23.png"/><Relationship Id="rId28" Type="http://schemas.openxmlformats.org/officeDocument/2006/relationships/image" Target="media/image22.png"/><Relationship Id="rId27" Type="http://schemas.openxmlformats.org/officeDocument/2006/relationships/image" Target="media/image21.png"/><Relationship Id="rId26" Type="http://schemas.openxmlformats.org/officeDocument/2006/relationships/image" Target="media/image20.png"/><Relationship Id="rId25" Type="http://schemas.openxmlformats.org/officeDocument/2006/relationships/image" Target="media/image19.png"/><Relationship Id="rId24" Type="http://schemas.openxmlformats.org/officeDocument/2006/relationships/image" Target="media/image18.png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B3B0D7-D5A5-4EEF-B1E5-06B22C73FBA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37</Pages>
  <Words>9017</Words>
  <Characters>51399</Characters>
  <Lines>428</Lines>
  <Paragraphs>120</Paragraphs>
  <TotalTime>15</TotalTime>
  <ScaleCrop>false</ScaleCrop>
  <LinksUpToDate>false</LinksUpToDate>
  <CharactersWithSpaces>60296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2026-05-26T09:05:00Z</dcterms:created>
  <dc:creator>Ольга Фед</dc:creator>
  <cp:lastModifiedBy>Дмитрий</cp:lastModifiedBy>
  <dcterms:modified xsi:type="dcterms:W3CDTF">2026-05-27T14:19:25Z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4AA44B8AEB8141A49E4529ED7978D26B_12</vt:lpwstr>
  </property>
</Properties>
</file>