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sz w:val="28"/>
        </w:rPr>
        <w:t>Міністерство освіти і науки України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sz w:val="28"/>
        </w:rPr>
        <w:t>Івано-Франківський національний технічний університет нафти і газу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sz w:val="28"/>
        </w:rPr>
        <w:t>Кафедра інженерії програмного забезпечення</w:t>
      </w:r>
    </w:p>
    <w:p>
      <w:pPr>
        <w:spacing w:before="2200" w:after="0" w:line="240" w:lineRule="auto"/>
        <w:jc w:val="center"/>
      </w:pPr>
      <w:r>
        <w:rPr>
          <w:rFonts w:ascii="Times New Roman" w:hAnsi="Times New Roman"/>
          <w:b/>
          <w:sz w:val="40"/>
        </w:rPr>
        <w:t>СПЕЦИФІКАЦІЯ ВИМОГ</w:t>
      </w:r>
    </w:p>
    <w:p>
      <w:pPr>
        <w:spacing w:before="120" w:after="0" w:line="240" w:lineRule="auto"/>
        <w:jc w:val="center"/>
      </w:pPr>
      <w:r>
        <w:rPr>
          <w:rFonts w:ascii="Times New Roman" w:hAnsi="Times New Roman"/>
          <w:b/>
          <w:sz w:val="32"/>
        </w:rPr>
        <w:t>ДО ПРОГРАМНОГО ЗАБЕЗПЕЧЕННЯ</w:t>
      </w:r>
    </w:p>
    <w:p>
      <w:pPr>
        <w:spacing w:before="120" w:after="0" w:line="240" w:lineRule="auto"/>
        <w:jc w:val="center"/>
      </w:pPr>
      <w:r>
        <w:rPr>
          <w:rFonts w:ascii="Times New Roman" w:hAnsi="Times New Roman"/>
          <w:b w:val="0"/>
          <w:sz w:val="28"/>
        </w:rPr>
        <w:t>(Software Requirements Specification)</w:t>
      </w:r>
    </w:p>
    <w:p>
      <w:pPr>
        <w:spacing w:before="720" w:after="0" w:line="240" w:lineRule="auto"/>
        <w:jc w:val="center"/>
      </w:pPr>
      <w:r>
        <w:rPr>
          <w:rFonts w:ascii="Times New Roman" w:hAnsi="Times New Roman"/>
          <w:b/>
          <w:sz w:val="36"/>
        </w:rPr>
        <w:t>Онлайн-бібліотека «Читанка»</w:t>
      </w:r>
    </w:p>
    <w:p>
      <w:pPr>
        <w:spacing w:before="240" w:after="0" w:line="240" w:lineRule="auto"/>
        <w:jc w:val="center"/>
      </w:pPr>
      <w:r>
        <w:rPr>
          <w:rFonts w:ascii="Times New Roman" w:hAnsi="Times New Roman"/>
          <w:b w:val="0"/>
          <w:sz w:val="28"/>
        </w:rPr>
        <w:t>Версія 1.0 (базова)</w:t>
      </w:r>
    </w:p>
    <w:p>
      <w:pPr>
        <w:spacing w:before="2200" w:after="0" w:line="240" w:lineRule="auto"/>
        <w:jc w:val="right"/>
      </w:pPr>
      <w:r>
        <w:rPr>
          <w:rFonts w:ascii="Times New Roman" w:hAnsi="Times New Roman"/>
          <w:b w:val="0"/>
          <w:sz w:val="28"/>
        </w:rPr>
        <w:t>Розробив: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8"/>
        </w:rPr>
        <w:t>студент групи ІП-23-2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8"/>
        </w:rPr>
        <w:t>Мельник В.Я.</w:t>
      </w:r>
    </w:p>
    <w:p>
      <w:pPr>
        <w:spacing w:before="2200" w:after="0" w:line="240" w:lineRule="auto"/>
        <w:jc w:val="center"/>
        <w:sectPr w:rsidR="00FC693F" w:rsidRPr="0006063C" w:rsidSect="00034616"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  <w:r>
        <w:rPr>
          <w:rFonts w:ascii="Times New Roman" w:hAnsi="Times New Roman"/>
          <w:b w:val="0"/>
          <w:sz w:val="28"/>
        </w:rPr>
        <w:t>м. Івано-Франківськ – 2026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Історія змін документа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наведена в таблиці 1.</w:t>
      </w:r>
    </w:p>
    <w:p>
      <w:pPr>
        <w:keepNext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1 – Історія змін специфікації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 w:val="true"/>
          <w:tblHeader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Версія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Дата</w:t>
            </w:r>
          </w:p>
        </w:tc>
        <w:tc>
          <w:tcPr>
            <w:tcW w:type="dxa" w:w="198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Автор</w:t>
            </w:r>
          </w:p>
        </w:tc>
        <w:tc>
          <w:tcPr>
            <w:tcW w:type="dxa" w:w="481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Зміни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28.09.2026</w:t>
            </w:r>
          </w:p>
        </w:tc>
        <w:tc>
          <w:tcPr>
            <w:tcW w:type="dxa" w:w="198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Мельник В.Я.</w:t>
            </w:r>
          </w:p>
        </w:tc>
        <w:tc>
          <w:tcPr>
            <w:tcW w:type="dxa" w:w="481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Базова версія специфікації (лабораторна робота № 2)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 w:right="0"/>
        <w:jc w:val="both"/>
      </w:pP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Вступ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 Мета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Цей документ описує функціональні та нефункціональні вимоги до версії 1.0 веб-застосунку «Читанка» — онлайн-бібліотеки з електронним каталогом книг і бронюванням примірників. Документ призначений для розробника застосунку, викладача, який виступає замовником і рецензентом, а також для тестування готового продукту. Специфікація є базовою: вона уточнюватиметься під час виконання наступних лабораторних робіт, актуальна версія зберігається в репозиторії проєкту на GitHub.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 Обсяг проекту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Програмний продукт — веб-застосунок «Читанка» на Ruby on Rails. Він дає змогу: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переглядати електронний каталог фонду бібліотеки, шукати книги за назвою, автором та ISBN і бачити кількість вільних примірників;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бронювати вільний примірник, щоб отримати його на абонементі бібліотеки;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залишати відгуки й оцінки книгам і вести особисті полиці («Хочу прочитати», «Читаю», «Прочитано»);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бібліотекарю — вести каталог (книги, автори, жанри), обробляти бронювання, фіксувати видачу та повернення книг;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адміністратору — керувати обліковими записами та ролями користувачів.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Застосунок зменшує кількість звернень до бібліотеки з питанням «чи є книга в наявності» і замінює паперовий облік бронювань. Зовнішні сутності та основні функції системи показано на контекстній діаграмі (рисунок 1).</w:t>
      </w:r>
    </w:p>
    <w:p>
      <w:pPr>
        <w:keepNext/>
        <w:widowControl/>
        <w:spacing w:line="24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558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5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60" w:after="12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Контекстна діаграма онлайн-бібліотеки «Читанка»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 версії 1.0 не входять: читання електронних копій книг онлайн, оплата штрафів, мобільний застосунок та імпорт даних із зовнішніх каталогів (наприклад, Open Library API). Ці функції можуть бути додані в наступних версіях.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1.3 Сфера застосування проекту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розрахована на невелику бібліотеку (шкільну, університетську кафедральну або районну) з фондом до 10 000 назв і до 2 000 зареєстрованих читачів. Одночасно проєкт є навчальним: на ньому відпрацьовується розробка веб-сайту за шаблоном MVC у межах дисципліни «Мови програмування для web».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1.4 Словник термінів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Терміни й скорочення, які використовуються в специфікації, наведено в таблиці 2.</w:t>
      </w:r>
    </w:p>
    <w:p>
      <w:pPr>
        <w:keepNext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2 – Словник термінів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19"/>
        <w:gridCol w:w="4819"/>
      </w:tblGrid>
      <w:tr>
        <w:trPr>
          <w:cantSplit w:val="true"/>
          <w:tblHeader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Термін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Визначення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Каталог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Перелік усіх книг бібліотеки з описом і кількістю примірників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Примірник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Фізична копія книги, яку можна видати читачу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Бронювання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вільного примірника за читачем на 3 дні до його отримання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Видача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примірника читачу на абонементі на строк 14 днів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Полиця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Особистий список книг читача з позначкою статусу читання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Відгук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Оцінка книги від 1 до 5 з необов'язковим текстом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Гість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Неавторизований відвідувач сайту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Читач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Зареєстрований користувач з підтвердженим email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Бібліотекар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Працівник бібліотеки, який веде каталог і видачі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Адміністратор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Користувач, який керує обліковими записами і ролями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ISBN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Міжнародний стандартний книжковий номер (10 або 13 цифр)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SRS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Software Requirements Specification — специфікація вимог до ПЗ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MVC</w:t>
            </w:r>
          </w:p>
        </w:tc>
        <w:tc>
          <w:tcPr>
            <w:tcW w:type="dxa" w:w="737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Шаблон «модель — представлення — контролер», на якому побудовано Rails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 w:right="0"/>
        <w:jc w:val="both"/>
      </w:pP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1.5 Посилання на документи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Методичні вказівки до лабораторних робіт з дисципліни «Мови програмування для web».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ISO/IEC/IEEE 29148:2018. Systems and software engineering — Life cycle processes — Requirements engineering.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ДСТУ ISO/IEC/IEEE 29148:2025. Інженерія систем і програмних засобів. Процеси життєвого циклу. Інженерія вимог.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Wiegers K. E. Software Requirements Specification Template.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Ruby on Rails Guides — https://guides.rubyonrails.org.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Загальний опис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 Класи і характеристики користувачів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2.1.1 Класи користувачів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має чотири класи користувачів (таблиця 3). Основний (пріоритетний) клас — читачі: у разі конфлікту вимог перевага надається зручності читача.</w:t>
      </w:r>
    </w:p>
    <w:p>
      <w:pPr>
        <w:keepNext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3 – Класи користувачів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 w:val="true"/>
          <w:tblHeader w:val="true"/>
        </w:trPr>
        <w:tc>
          <w:tcPr>
            <w:tcW w:type="dxa" w:w="181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Клас</w:t>
            </w:r>
          </w:p>
        </w:tc>
        <w:tc>
          <w:tcPr>
            <w:tcW w:type="dxa" w:w="442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Опис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Кількість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Пріоритет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Гість</w:t>
            </w:r>
          </w:p>
        </w:tc>
        <w:tc>
          <w:tcPr>
            <w:tcW w:type="dxa" w:w="442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Будь-який відвідувач сайту без облікового запису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обмежена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Низький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Читач</w:t>
            </w:r>
          </w:p>
        </w:tc>
        <w:tc>
          <w:tcPr>
            <w:tcW w:type="dxa" w:w="442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Зареєстрований користувач бібліотеки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 2 000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Основний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Бібліотекар</w:t>
            </w:r>
          </w:p>
        </w:tc>
        <w:tc>
          <w:tcPr>
            <w:tcW w:type="dxa" w:w="442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Працівник бібліотеки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2–5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Високий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Адміністратор</w:t>
            </w:r>
          </w:p>
        </w:tc>
        <w:tc>
          <w:tcPr>
            <w:tcW w:type="dxa" w:w="442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Відповідальний за роботу системи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1–2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Високий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 w:right="0"/>
        <w:jc w:val="both"/>
      </w:pP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2.1.2 Ролі користувачів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Роль зберігається в полі </w:t>
      </w:r>
      <w:r>
        <w:rPr>
          <w:rFonts w:ascii="Courier New" w:hAnsi="Courier New" w:cs="Courier New" w:eastAsia="Courier New"/>
          <w:b w:val="0"/>
          <w:i w:val="0"/>
          <w:sz w:val="26"/>
        </w:rPr>
        <w:t>role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облікового запису і може мати значення </w:t>
      </w:r>
      <w:r>
        <w:rPr>
          <w:rFonts w:ascii="Courier New" w:hAnsi="Courier New" w:cs="Courier New" w:eastAsia="Courier New"/>
          <w:b w:val="0"/>
          <w:i w:val="0"/>
          <w:sz w:val="26"/>
        </w:rPr>
        <w:t>reader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cs="Courier New" w:eastAsia="Courier New"/>
          <w:b w:val="0"/>
          <w:i w:val="0"/>
          <w:sz w:val="26"/>
        </w:rPr>
        <w:t>librarian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або </w:t>
      </w:r>
      <w:r>
        <w:rPr>
          <w:rFonts w:ascii="Courier New" w:hAnsi="Courier New" w:cs="Courier New" w:eastAsia="Courier New"/>
          <w:b w:val="0"/>
          <w:i w:val="0"/>
          <w:sz w:val="26"/>
        </w:rPr>
        <w:t>admin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; гість не має облікового запису. Можливості ролей: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гість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переглядає каталог, картки книг і відгуки, реєструється та входить у систему;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читач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усе, що гість, а також бронює книги, пише відгуки, веде полиці, переглядає свої бронювання та історію видач;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бібліотекар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усе, що читач, а також створює і редагує картки книг, авторів і жанрів, обробляє бронювання, фіксує видачу й повернення, приховує некоректні відгуки;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адміністратор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усе, що бібліотекар, а також змінює ролі та блокує облікові записи.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Детальний розподіл функцій між ролями наведено в підрозділі 3.3.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2.1.3 Характеристики користувачів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Читачі — учні, студенти та дорослі відвідувачі з базовими навичками роботи в браузері; значна частина заходить зі смартфона, тому інтерфейс має бути адаптивним. Бібліотекарі мають середній рівень володіння ПК і працюють з настільного комп'ютера; для них важливі швидкі форми та пошук за ISBN. Адміністратор має технічні навички і доступ до сервера.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 Робоче середовище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серверна частина: Ruby 3.4, Ruby on Rails 8.1, вебсервер Puma, ОС Linux (Ubuntu 24.04; під час розробки — віртуальна машина VirtualBox з Ubuntu 24.04);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СУБД: SQLite 3 під час розробки, PostgreSQL 16 в експлуатації;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клієнтська частина: дві останні версії браузерів Chrome, Firefox, Edge і Safari на ПК та смартфонах із шириною екрана від 360 px;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основні функції (пошук, бронювання, відгуки) працюють і без JavaScript; Hotwire (Turbo) лише прискорює навігацію.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2.3 Обмеження проєктування і реалізації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застосунок реалізується на Ruby on Rails за шаблоном MVC відповідно до мети дисципліни;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мова інтерфейсу — українська, тексти зберігаються у файлах локалізації </w:t>
      </w:r>
      <w:r>
        <w:rPr>
          <w:rFonts w:ascii="Courier New" w:hAnsi="Courier New" w:cs="Courier New" w:eastAsia="Courier New"/>
          <w:b w:val="0"/>
          <w:i w:val="0"/>
          <w:sz w:val="26"/>
        </w:rPr>
        <w:t>config/locales/uk.yml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використовуються лише бібліотеки з вільними ліцензіями;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вихідний код і специфікація зберігаються в Git-репозиторії на GitHub;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розробку виконує одна особа протягом семестру, тому функції реалізуються за пріоритетами.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2.4 Припущення та залежності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для надсилання листів доступний SMTP-сервер (наприклад, Gmail SMTP) з обліковими даними бібліотеки;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початкові дані каталогу надає бібліотека (таблиця CSV або ручне введення бібліотекарем);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усі дати й строки рахуються в часовому поясі Europe/Kyiv.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Особливості системи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Специфікація функціональних вимог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цьому підрозділі кожну функцію системи описано з пріоритетом і послідовністю «дія користувача — відповідь системи». Детальні вимоги з ідентифікаторами наведено в підрозділі 3.2.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3.1.1 Створення облікового запису користувача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Опис і пріоритет.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Гість створює обліковий запис читача. Пріоритет — високий: без облікового запису недоступні бронювання, відгуки й полиці.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гість натискає «Реєстрація» — система показує форму з полями «Ім'я», «Email», «Пароль», «Підтвердження пароля»;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гість заповнює форму і надсилає її — система перевіряє дані, створює обліковий запис з роллю «Читач» і надсилає на email лист із посиланням для підтвердження;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користувач відкриває посилання з листа — система підтверджує email, виконує вхід і показує повідомлення «Обліковий запис активовано»;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якщо дані некоректні або email уже зареєстровано — форма показується повторно з поясненням біля відповідного поля.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3.1.2 Вхід користувача у систему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Опис і пріоритет.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Зареєстрований користувач входить за email і паролем. Пріоритет — високий.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користувач натискає «Увійти» — система показує форму входу;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користувач вводить email і пароль — система перевіряє їх, створює сесію і повертає користувача на сторінку, з якої він прийшов;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у разі помилки система показує загальне повідомлення «Невірний email або пароль»;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користувач, який забув пароль, запитує лист для відновлення — система надсилає посилання для встановлення нового пароля.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3.1.3 Створення основних компонентів Додатку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Опис і пріоритет.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Основні компоненти онлайн-бібліотеки — картки книг, автори та жанри. Їх створює і редагує бібліотекар. Пріоритет — високий: без каталогу система не має змісту.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бібліотекар відкриває «Керування каталогом» і натискає «Додати книгу» — система показує форму картки книги;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бібліотекар заповнює назву, авторів, жанр, рік, ISBN, опис, кількість примірників і завантажує обкладинку — система перевіряє дані та зберігає картку;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нова книга одразу з'являється в каталозі та в блоці «Нові надходження» головної сторінки.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3.1.4 Використання додаткового функціоналу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Опис і пріоритет.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Додатковий функціонал — пошук і фільтрація каталогу, бронювання, відгуки та особисті полиці. Пріоритет пошуку і бронювання — високий, відгуків і полиць — середній.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читач шукає книгу — система показує список за запитом з фільтрами і кількістю вільних примірників;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читач натискає «Забронювати» — система резервує примірник на 3 дні і показує дату, до якої книгу треба забрати;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бібліотекар видає книгу читачу — система змінює статус бронювання на «Видано» і встановлює дату повернення;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читач ставить оцінку, пише відгук або додає книгу на полицю — система зберігає дані і перераховує середню оцінку книги.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Функціональні вимоги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Вимоги мають унікальні ідентифікатори </w:t>
      </w:r>
      <w:r>
        <w:rPr>
          <w:rFonts w:ascii="Courier New" w:hAnsi="Courier New" w:cs="Courier New" w:eastAsia="Courier New"/>
          <w:b w:val="0"/>
          <w:i w:val="0"/>
          <w:sz w:val="26"/>
        </w:rPr>
        <w:t>FR-x.y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щоб на них можна було посилатися в тестах і наступних версіях документа. Пріоритети: В — високий, С — середній, Н — низький.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3.2.1 Створення облікового запису користувача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Вимоги до реєстрації наведено в таблиці 4.</w:t>
      </w:r>
    </w:p>
    <w:p>
      <w:pPr>
        <w:keepNext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4 – Вимоги до реєстрації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3"/>
        <w:gridCol w:w="3213"/>
        <w:gridCol w:w="3213"/>
      </w:tblGrid>
      <w:tr>
        <w:trPr>
          <w:cantSplit w:val="true"/>
          <w:tblHeader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Вимога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Пріоритет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FR-1.1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 реєстрації містить поля: ім'я (2–50 символів), email, пароль (8–72 символи, щонайменше одна літера і одна цифра), підтвердження пароля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FR-1.2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Email унікальний без урахування регістру; при повторі система показує «Цей email уже зареєстровано»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FR-1.3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Новому користувачу автоматично призначається роль «Читач»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FR-1.4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надсилає лист із посиланням для підтвердження, дійсним 24 години; до підтвердження бронювання недоступне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FR-1.5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Помилки показуються біля полів, введені дані (крім паролів) зберігаються у формі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 w:right="0"/>
        <w:jc w:val="both"/>
      </w:pP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3.2.2 Вхід користувача у систему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Вимоги до входу в систему наведено в таблиці 5.</w:t>
      </w:r>
    </w:p>
    <w:p>
      <w:pPr>
        <w:keepNext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5 – Вимоги до входу в систему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3"/>
        <w:gridCol w:w="3213"/>
        <w:gridCol w:w="3213"/>
      </w:tblGrid>
      <w:tr>
        <w:trPr>
          <w:cantSplit w:val="true"/>
          <w:tblHeader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Вимога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Пріоритет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FR-2.1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Вхід виконується за email і паролем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FR-2.2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 невдалому вході система не уточнює, яке саме поле хибне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FR-2.3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Після 5 невдалих спроб за 15 хвилин вхід для цього email блокується на 15 хвилин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FR-2.4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Позначка «Запам'ятати мене» зберігає вхід на 30 днів, без неї — до закриття браузера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FR-2.5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Відновлення пароля — через посилання в листі, дійсне 1 годину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FR-2.6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Кнопка «Вийти» завершує сесію на сервері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 w:right="0"/>
        <w:jc w:val="both"/>
      </w:pP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3.2.3 Створення основних компонентів Додатку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Вимоги до керування каталогом наведено в таблиці 6.</w:t>
      </w:r>
    </w:p>
    <w:p>
      <w:pPr>
        <w:keepNext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6 – Вимоги до керування каталогом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3"/>
        <w:gridCol w:w="3213"/>
        <w:gridCol w:w="3213"/>
      </w:tblGrid>
      <w:tr>
        <w:trPr>
          <w:cantSplit w:val="true"/>
          <w:tblHeader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Вимога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Пріоритет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FR-3.1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Картка книги містить: назву (обов'язково), одного або кількох авторів, жанр, рік видання, ISBN (10 або 13 цифр, унікальний), опис, обкладинку (JPEG/PNG до 2 МБ), кількість примірників (не менше 1)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FR-3.2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Бібліотекар редагує і видаляє картки; видалення книги з активними бронюваннями або видачами заборонене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FR-3.3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Бібліотекар веде довідники авторів і жанрів (додавання, перейменування, видалення невикористаних)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FR-3.4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Кількість вільних примірників перераховується автоматично під час бронювання, видачі, повернення і скасування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FR-3.5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Бібліотекар бачить список бронювань з фільтром за статусом і позначає «Видано» та «Повернено»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 w:right="0"/>
        <w:jc w:val="both"/>
      </w:pP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3.2.4 Використання додаткового функціоналу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Вимоги до пошуку, бронювання, відгуків, полиць і керування користувачами наведено в таблиці 7.</w:t>
      </w:r>
    </w:p>
    <w:p>
      <w:pPr>
        <w:keepNext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7 – Вимоги до пошуку, бронювання, відгуків і полиць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3"/>
        <w:gridCol w:w="3213"/>
        <w:gridCol w:w="3213"/>
      </w:tblGrid>
      <w:tr>
        <w:trPr>
          <w:cantSplit w:val="true"/>
          <w:tblHeader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Вимога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Пріоритет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FR-4.1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Пошук за частиною назви, автора або ISBN без урахування регістру; фільтри за жанром, роком і «лише доступні»; сортування за назвою, датою додавання, оцінкою; 20 книг на сторінку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FR-4.2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Читач бронює книгу, лише якщо є вільний примірник; одночасно не більше 5 активних бронювань і видач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FR-4.3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Бронювання діє 3 дні; неотримані бронювання щодня о 00:00 автоматично скасовуються, а примірник стає вільним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FR-4.4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 видачі — 14 днів; за 2 дні до його завершення читач отримує лист-нагадування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FR-4.5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Відгук містить оцінку 1–5 і текст до 2 000 символів; один відгук від читача на книгу; свій відгук можна змінити або видалити; бібліотекар може приховати відгук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FR-4.6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Полиці «Хочу прочитати», «Читаю», «Прочитано»; книга може бути лише на одній полиці користувача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FR-4.7</w:t>
            </w:r>
          </w:p>
        </w:tc>
        <w:tc>
          <w:tcPr>
            <w:tcW w:type="dxa" w:w="697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Адміністратор змінює ролі користувачів і блокує облікові записи</w:t>
            </w:r>
          </w:p>
        </w:tc>
        <w:tc>
          <w:tcPr>
            <w:tcW w:type="dxa" w:w="141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 w:right="0"/>
        <w:jc w:val="both"/>
      </w:pP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 Розподіл функцій за ролями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Доступ ролей до функцій системи наведено в таблиці 8 («+» — дозволено, «–» — заборонено).</w:t>
      </w:r>
    </w:p>
    <w:p>
      <w:pPr>
        <w:keepNext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8 – Матриця доступу ролей до функцій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cantSplit w:val="true"/>
          <w:tblHeader w:val="true"/>
        </w:trPr>
        <w:tc>
          <w:tcPr>
            <w:tcW w:type="dxa" w:w="419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Функція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Гість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Читач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Бібліотекар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Адмін.</w:t>
            </w:r>
          </w:p>
        </w:tc>
      </w:tr>
      <w:tr>
        <w:trPr>
          <w:cantSplit w:val="true"/>
        </w:trPr>
        <w:tc>
          <w:tcPr>
            <w:tcW w:type="dxa" w:w="419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Перегляд і пошук каталогу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</w:tr>
      <w:tr>
        <w:trPr>
          <w:cantSplit w:val="true"/>
        </w:trPr>
        <w:tc>
          <w:tcPr>
            <w:tcW w:type="dxa" w:w="419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Реєстрація, вхід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rPr>
          <w:cantSplit w:val="true"/>
        </w:trPr>
        <w:tc>
          <w:tcPr>
            <w:tcW w:type="dxa" w:w="419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Бронювання, полиці, відгуки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</w:tr>
      <w:tr>
        <w:trPr>
          <w:cantSplit w:val="true"/>
        </w:trPr>
        <w:tc>
          <w:tcPr>
            <w:tcW w:type="dxa" w:w="419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Керування каталогом (FR-3.1–3.3)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</w:tr>
      <w:tr>
        <w:trPr>
          <w:cantSplit w:val="true"/>
        </w:trPr>
        <w:tc>
          <w:tcPr>
            <w:tcW w:type="dxa" w:w="419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Обробка бронювань і видач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</w:tr>
      <w:tr>
        <w:trPr>
          <w:cantSplit w:val="true"/>
        </w:trPr>
        <w:tc>
          <w:tcPr>
            <w:tcW w:type="dxa" w:w="419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Приховування відгуків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</w:tr>
      <w:tr>
        <w:trPr>
          <w:cantSplit w:val="true"/>
        </w:trPr>
        <w:tc>
          <w:tcPr>
            <w:tcW w:type="dxa" w:w="419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Керування користувачами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7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+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 w:right="0"/>
        <w:jc w:val="both"/>
      </w:pP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Вимоги до зовнішнього інтерфейсу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Користувацький інтерфейс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Усі сторінки використовують спільний макет: верхня панель, бічна навігаційна панель, основна область і нижній колонтитул. Повідомлення про успіх або помилку показуються над основною областю, помилки форм — біля відповідних полів. Інтерфейс адаптивний: на екранах, вужчих за 768 px, бічна панель ховається в кнопку меню «☰», а сітка карток перебудовується в одну-дві колонки.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4.1.1 Головна сторінка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Каркасний макет головної сторінки наведено на рисунку 2; цифрами позначено елементи:</w:t>
      </w:r>
    </w:p>
    <w:p>
      <w:pPr>
        <w:keepNext/>
        <w:widowControl/>
        <w:spacing w:line="24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ckup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60" w:after="12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Макет головної сторінки з бічною навігаційною панеллю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1 — логотип «Читанка», посилання на головну сторінку;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2 — рядок пошуку за назвою, автором або ISBN (FR-4.1), доступний на всіх сторінках;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3 — кнопки «Увійти» і «Реєстрація»; після входу замість них — ім'я користувача з меню «Профіль», «Вийти»;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4 — бічна навігаційна панель (підрозділ 4.1.2);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5 — блок оголошень бібліотеки (графік роботи, правила бронювання), який редагує бібліотекар;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6 — «Нові надходження»: 8 останніх доданих книг;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7 — «Популярне цього місяця»: 8 книг з найбільшою кількістю бронювань за 30 днів;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8 — нижній колонтитул з контактами і правилами користування.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Картка книги в сітці показує обкладинку, назву, автора, середню оцінку і кількість вільних примірників; клік по картці відкриває сторінку книги.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4.1.2 Бічна навігаційна панель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розділ «Навігація»: «Головна», «Каталог», «Новинки», «Популярне»; поточний пункт виділено;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розділ «Жанри»: перелік жанрів з довідника, клік відкриває каталог із фільтром за жанром;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розділ «Мій кабінет» («Мої полиці», «Мої бронювання», «Мої відгуки») показується лише авторизованим користувачам;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для бібліотекаря додається розділ «Бібліотека»: «Керування каталогом», «Бронювання і видачі»;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для адміністратора додається пункт «Користувачі».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Програмні та комунікаційні інтерфейси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взаємодія браузера з сервером — HTTP/1.1 і HTTPS (TLS 1.2 і новіше) в експлуатації; сторінки — HTML5, обмін формами — стандартні POST-запити з CSRF-токеном;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доступ до бази даних — через ORM Active Record; схема змінюється лише міграціями Rails;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надсилання листів — Action Mailer через SMTP (порт 587, STARTTLS);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зберігання обкладинок — Active Storage на локальному диску сервера;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зовнішніх API у версії 1.0 немає.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Нефункціональні вимоги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5.1 Структура даних користувачів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Логічну модель даних наведено на рисунку 3. Користувач пов'язаний з бронюваннями, відгуками та елементами полиць зв'язками «один до багатьох», книга з авторами — «багато до багатьох».</w:t>
      </w:r>
    </w:p>
    <w:p>
      <w:pPr>
        <w:keepNext/>
        <w:widowControl/>
        <w:spacing w:line="24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3589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58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60" w:after="12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Логічна модель даних (ER-діаграма)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Поля таблиці користувачів </w:t>
      </w:r>
      <w:r>
        <w:rPr>
          <w:rFonts w:ascii="Courier New" w:hAnsi="Courier New" w:cs="Courier New" w:eastAsia="Courier New"/>
          <w:b w:val="0"/>
          <w:i w:val="0"/>
          <w:sz w:val="26"/>
        </w:rPr>
        <w:t>users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та обмеження на них наведено в таблиці 9.</w:t>
      </w:r>
    </w:p>
    <w:p>
      <w:pPr>
        <w:keepNext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9 – Структура таблиці users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 w:val="true"/>
          <w:tblHeader w:val="true"/>
        </w:trPr>
        <w:tc>
          <w:tcPr>
            <w:tcW w:type="dxa" w:w="204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30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Обмеження</w:t>
            </w:r>
          </w:p>
        </w:tc>
        <w:tc>
          <w:tcPr>
            <w:tcW w:type="dxa" w:w="294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</w:t>
            </w:r>
          </w:p>
        </w:tc>
        <w:tc>
          <w:tcPr>
            <w:tcW w:type="dxa" w:w="30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PK</w:t>
            </w:r>
          </w:p>
        </w:tc>
        <w:tc>
          <w:tcPr>
            <w:tcW w:type="dxa" w:w="294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Ідентифікатор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string(50)</w:t>
            </w:r>
          </w:p>
        </w:tc>
        <w:tc>
          <w:tcPr>
            <w:tcW w:type="dxa" w:w="30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NULL, 2–50 символів</w:t>
            </w:r>
          </w:p>
        </w:tc>
        <w:tc>
          <w:tcPr>
            <w:tcW w:type="dxa" w:w="294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Ім'я для відображення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email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string(255)</w:t>
            </w:r>
          </w:p>
        </w:tc>
        <w:tc>
          <w:tcPr>
            <w:tcW w:type="dxa" w:w="30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NULL, UNIQUE, формат email</w:t>
            </w:r>
          </w:p>
        </w:tc>
        <w:tc>
          <w:tcPr>
            <w:tcW w:type="dxa" w:w="294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Логін і адреса для листів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password_digest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0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94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Хеш пароля bcrypt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role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0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reader / librarian / admin</w:t>
            </w:r>
          </w:p>
        </w:tc>
        <w:tc>
          <w:tcPr>
            <w:tcW w:type="dxa" w:w="294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Роль, типово reader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confirmed_at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datetime</w:t>
            </w:r>
          </w:p>
        </w:tc>
        <w:tc>
          <w:tcPr>
            <w:tcW w:type="dxa" w:w="30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NULL до підтвердження</w:t>
            </w:r>
          </w:p>
        </w:tc>
        <w:tc>
          <w:tcPr>
            <w:tcW w:type="dxa" w:w="294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підтвердження email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blocked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0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типово false</w:t>
            </w:r>
          </w:p>
        </w:tc>
        <w:tc>
          <w:tcPr>
            <w:tcW w:type="dxa" w:w="294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Ознака блокування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created_at, updated_at</w:t>
            </w:r>
          </w:p>
        </w:tc>
        <w:tc>
          <w:tcPr>
            <w:tcW w:type="dxa" w:w="15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datetime</w:t>
            </w:r>
          </w:p>
        </w:tc>
        <w:tc>
          <w:tcPr>
            <w:tcW w:type="dxa" w:w="30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94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keepNext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Службові дати Rails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 w:right="0"/>
        <w:jc w:val="both"/>
      </w:pP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5.2 Вимоги безпеки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паролі зберігаються лише як хеш bcrypt (</w:t>
      </w:r>
      <w:r>
        <w:rPr>
          <w:rFonts w:ascii="Courier New" w:hAnsi="Courier New" w:cs="Courier New" w:eastAsia="Courier New"/>
          <w:b w:val="0"/>
          <w:i w:val="0"/>
          <w:sz w:val="26"/>
        </w:rPr>
        <w:t>has_secure_password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); паролі та токени не записуються в журнали (</w:t>
      </w:r>
      <w:r>
        <w:rPr>
          <w:rFonts w:ascii="Courier New" w:hAnsi="Courier New" w:cs="Courier New" w:eastAsia="Courier New"/>
          <w:b w:val="0"/>
          <w:i w:val="0"/>
          <w:sz w:val="26"/>
        </w:rPr>
        <w:t>filter_parameters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 експлуатації увесь трафік іде через HTTPS (</w:t>
      </w:r>
      <w:r>
        <w:rPr>
          <w:rFonts w:ascii="Courier New" w:hAnsi="Courier New" w:cs="Courier New" w:eastAsia="Courier New"/>
          <w:b w:val="0"/>
          <w:i w:val="0"/>
          <w:sz w:val="26"/>
        </w:rPr>
        <w:t>config.force_ssl = true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усі форми захищені CSRF-токеном, вивід у шаблонах ERB екранується (захист від XSS), запити до БД виконуються лише через Active Record з параметрами (захист від SQL-ін'єкцій);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права доступу перевіряються на сервері для кожної дії контролера згідно з таблицею 8, а не лише приховуванням кнопок в інтерфейсі;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cookie сесії мають атрибути HttpOnly, Secure і SameSite=Lax;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email користувачів не показується іншим користувачам; читач може видалити свій обліковий запис (вимога Закону України «Про захист персональних даних»).</w:t>
      </w:r>
    </w:p>
    <w:p>
      <w:pPr>
        <w:keepNext/>
        <w:widowControl/>
        <w:spacing w:line="360" w:lineRule="auto" w:before="12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5.3 Продуктивність і надійність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95 % сторінок формуються сервером менш ніж за 1 с при 50 одночасних користувачах;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пошук у каталозі з 10 000 книг виконується менш ніж за 2 с;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доступність системи — не менше 99 % у робочі години бібліотеки;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база даних щоденно резервно копіюється, копії зберігаються 14 днів;</w:t>
      </w:r>
    </w:p>
    <w:p>
      <w:pPr>
        <w:keepNext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моделі й контролери покриваються автоматичними тестами Minitest (не менше 70 % рядків коду); кожна вимога FR-x.y перевіряється щонайменше одним тестом.</w:t>
      </w:r>
    </w:p>
    <w:sectPr w:rsidR="00FC693F" w:rsidRPr="0006063C" w:rsidSect="00034616">
      <w:headerReference w:type="default" r:id="rId9"/>
      <w:type w:val="nextPage"/>
      <w:pgSz w:w="11906" w:h="16838"/>
      <w:pgMar w:top="1134" w:right="567" w:bottom="1134" w:left="1701" w:header="56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 w:eastAsia="Times New Roman"/>
        <w:sz w:val="28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Специфікація вимог до ПЗ «Онлайн-бібліотека „Читанка“»</dc:title>
  <dc:subject/>
  <dc:creator>Мельник В.Я.</dc:creator>
  <cp:keywords/>
  <dc:description/>
  <cp:lastModifiedBy>Мельник В.Я.</cp:lastModifiedBy>
  <cp:revision>1</cp:revision>
  <dcterms:created xsi:type="dcterms:W3CDTF">2013-12-23T23:15:00Z</dcterms:created>
  <dcterms:modified xsi:type="dcterms:W3CDTF">2013-12-23T23:15:00Z</dcterms:modified>
  <cp:category/>
</cp:coreProperties>
</file>