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Карелия </w:t>
      </w:r>
      <w:r>
        <w:rPr>
          <w:rFonts w:ascii="Times New Roman" w:hAnsi="Times New Roman"/>
          <w:rtl w:val="0"/>
          <w:lang w:val="ru-RU"/>
        </w:rPr>
        <w:t>- 2021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Примерный План похода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jc w:val="both"/>
        <w:rPr>
          <w:rFonts w:ascii="Times New Roman" w:hAnsi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09.07.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Встреча на Ладожском вокзале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М Ладожская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15:30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у памятника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Поезд от Санкт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Петербурга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Суккозеро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ж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д ст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Суккозеро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Прибытие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10.07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3:47.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211837</wp:posOffset>
            </wp:positionV>
            <wp:extent cx="6120057" cy="12315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8"/>
                <wp:lineTo x="0" y="2169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6-03 в 21.00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31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numPr>
          <w:ilvl w:val="0"/>
          <w:numId w:val="2"/>
        </w:numPr>
        <w:jc w:val="both"/>
        <w:rPr>
          <w:rFonts w:ascii="Times New Roman" w:hAnsi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10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 - 1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5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.0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7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Переходы согласно приложениям к Плану «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 день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»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jc w:val="both"/>
        <w:rPr>
          <w:rFonts w:ascii="Times New Roman" w:hAnsi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15.07.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Переход согласно приложению к Плану «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4 (4-5)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день»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Гимолы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jc w:val="both"/>
        <w:rPr>
          <w:rFonts w:ascii="Times New Roman" w:hAnsi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15.07.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Поезд от п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Гимолы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ж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д ст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Гимольская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Петербург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Ладожский вокзал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М Ладожская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Прибытие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16.07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13:09.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257895</wp:posOffset>
            </wp:positionV>
            <wp:extent cx="6120057" cy="1231574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6-03 в 20.56.5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31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Немного описания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Маршрут проходит по лесной эко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тропе от поселка Суккозеро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расположенного рядом с одноименным озером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горе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Воттоваара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Гора Воттоваара является самой высокой точкой западно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Карельской возвышенности</w:t>
      </w:r>
      <w:r>
        <w:rPr>
          <w:rFonts w:ascii="Times New Roman" w:hAnsi="Times New Roman"/>
          <w:sz w:val="24"/>
          <w:szCs w:val="24"/>
          <w:rtl w:val="0"/>
        </w:rPr>
        <w:t xml:space="preserve">- 417,3 </w:t>
      </w:r>
      <w:r>
        <w:rPr>
          <w:rFonts w:ascii="Times New Roman" w:hAnsi="Times New Roman" w:hint="default"/>
          <w:sz w:val="24"/>
          <w:szCs w:val="24"/>
          <w:rtl w:val="0"/>
        </w:rPr>
        <w:t>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над уровнем моря и площадью </w:t>
      </w:r>
      <w:r>
        <w:rPr>
          <w:rFonts w:ascii="Times New Roman" w:hAnsi="Times New Roman"/>
          <w:sz w:val="24"/>
          <w:szCs w:val="24"/>
          <w:rtl w:val="0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</w:rPr>
        <w:t>кв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км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тропе могут ездить подготовленные авто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Туда ходят экскурсии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Останавливаться будем у водоемов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озер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Благо их там полно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жажды не умрем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от горы идем в поселок Гимолы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мы можем пойти в баню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прямом смысле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это отдельная стоимость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500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человека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Маршрут есть на фотках «Общий маршрут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в разном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масштабе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Ссылка на маршрут на карте </w:t>
      </w:r>
      <w:r>
        <w:rPr>
          <w:rFonts w:ascii="Times New Roman" w:hAnsi="Times New Roman"/>
          <w:sz w:val="24"/>
          <w:szCs w:val="24"/>
          <w:rtl w:val="0"/>
          <w:lang w:val="en-US"/>
        </w:rPr>
        <w:t>Yandex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"https://yandex.ru/maps/?l=sat%2Cskl&amp;ll=32.540499%2C62.975072&amp;mode=routes&amp;rtext=63.173684%2C32.319668~63.071193%2C32.621601~62.931807%2C32.508973&amp;rtt=pd&amp;ruri=~~&amp;utm_source=main_stripe_big&amp;z=13"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https://yandex.ru/maps/?l=sat%2Cskl&amp;ll=32.540499%2C62.975072&amp;mode=routes&amp;rtext=63.173684%2C32.319668~63.071193%2C32.621601~62.931807%2C32.508973&amp;rtt=pd&amp;ruri=~~&amp;utm_source=main_stripe_big&amp;z=13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Маршрут реальный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!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Люди ходили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!!!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Кто не верит вот ссылка на экскурсии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которые проводятся даже в Этом году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</w:rPr>
        <w:instrText xml:space="preserve"> HYPERLINK "https://pohodtur.ru/poxod/kareliy/gora-vottovaara---nerealnaya-realnost"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8"/>
          <w:szCs w:val="28"/>
          <w:rtl w:val="0"/>
        </w:rPr>
        <w:t>https://pohodtur.ru/poxod/kareliy/gora-vottovaara---nerealnaya-realnost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end" w:fldLock="0"/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  <w:br w:type="textWrapping"/>
        <w:t>Еще часто задаваемый вопрос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что со связью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А связь норм у Мегафона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МТС говорят местами ловит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день с усталости вряд ли куда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то пойдем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поэтому есть предложение зашашлындосить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  <w:br w:type="textWrapping"/>
        <w:t>Каждому будет выдано общественное снаряжение или продукты питания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Все сам не понесу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Кстати нужна палатка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:)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 Подробнее уточнить у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sz w:val="28"/>
          <w:szCs w:val="28"/>
        </w:rPr>
        <w:instrText xml:space="preserve"> HYPERLINK "https://t.me/singsoflife"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Влад</w:t>
      </w:r>
      <w:r>
        <w:rPr>
          <w:rStyle w:val="Hyperlink.1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OS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end" w:fldLock="0"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Личное снаряжение</w:t>
      </w: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2"/>
        <w:gridCol w:w="4878"/>
      </w:tblGrid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b417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Нижнее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cb000"/>
                <w:sz w:val="28"/>
                <w:szCs w:val="28"/>
                <w:rtl w:val="0"/>
                <w14:textFill>
                  <w14:solidFill>
                    <w14:srgbClr w14:val="1DB100"/>
                  </w14:solidFill>
                </w14:textFill>
              </w:rPr>
              <w:t>Шапка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Носки 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27100"/>
                <w:sz w:val="28"/>
                <w:szCs w:val="28"/>
                <w:rtl w:val="0"/>
                <w14:textFill>
                  <w14:solidFill>
                    <w14:srgbClr w14:val="F27200"/>
                  </w14:solidFill>
                </w14:textFill>
              </w:rPr>
              <w:t>Спортивные штаны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Футболка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27100"/>
                <w:sz w:val="28"/>
                <w:szCs w:val="28"/>
                <w:rtl w:val="0"/>
                <w14:textFill>
                  <w14:solidFill>
                    <w14:srgbClr w14:val="F27200"/>
                  </w14:solidFill>
                </w14:textFill>
              </w:rPr>
              <w:t>Легкое термобелье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Прочные брюки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джинсы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ТБ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+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КЛМН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+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Жорик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+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8"/>
                <w:szCs w:val="28"/>
                <w:rtl w:val="0"/>
                <w14:textFill>
                  <w14:solidFill>
                    <w14:srgbClr w14:val="B51700"/>
                  </w14:solidFill>
                </w14:textFill>
              </w:rPr>
              <w:t>Спички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Флиска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cb000"/>
                <w:sz w:val="28"/>
                <w:szCs w:val="28"/>
                <w:rtl w:val="0"/>
                <w14:textFill>
                  <w14:solidFill>
                    <w14:srgbClr w14:val="1DB100"/>
                  </w14:solidFill>
                </w14:textFill>
              </w:rPr>
              <w:t>Веревка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Куртка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Ветровка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cb000"/>
                <w:sz w:val="28"/>
                <w:szCs w:val="28"/>
                <w:rtl w:val="0"/>
                <w14:textFill>
                  <w14:solidFill>
                    <w14:srgbClr w14:val="1DB100"/>
                  </w14:solidFill>
                </w14:textFill>
              </w:rPr>
              <w:t>Спрей от комаров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Ботинки туристические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Телефон</w:t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b417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Кроссовки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Деньги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3000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₽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b41700" w:sz="2" w:space="0" w:shadow="0" w:frame="0"/>
              <w:left w:val="single" w:color="b41700" w:sz="2" w:space="0" w:shadow="0" w:frame="0"/>
              <w:bottom w:val="single" w:color="b417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6"/>
                <w:szCs w:val="26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Рюкзак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41700"/>
                <w:sz w:val="26"/>
                <w:szCs w:val="26"/>
                <w:rtl w:val="0"/>
                <w14:textFill>
                  <w14:solidFill>
                    <w14:srgbClr w14:val="B517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6"/>
                <w:szCs w:val="26"/>
                <w:rtl w:val="0"/>
                <w14:textFill>
                  <w14:solidFill>
                    <w14:srgbClr w14:val="B51700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41700"/>
                <w:sz w:val="26"/>
                <w:szCs w:val="26"/>
                <w:rtl w:val="0"/>
                <w14:textFill>
                  <w14:solidFill>
                    <w14:srgbClr w14:val="B51700"/>
                  </w14:solidFill>
                </w14:textFill>
              </w:rPr>
              <w:t>80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41700"/>
                <w:sz w:val="26"/>
                <w:szCs w:val="26"/>
                <w:rtl w:val="0"/>
                <w14:textFill>
                  <w14:solidFill>
                    <w14:srgbClr w14:val="B51700"/>
                  </w14:solidFill>
                </w14:textFill>
              </w:rPr>
              <w:t>л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41700"/>
                <w:sz w:val="26"/>
                <w:szCs w:val="26"/>
                <w:rtl w:val="0"/>
                <w14:textFill>
                  <w14:solidFill>
                    <w14:srgbClr w14:val="B51700"/>
                  </w14:solidFill>
                </w14:textFill>
              </w:rPr>
              <w:t>)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Спальник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+5c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˚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752"/>
            <w:tcBorders>
              <w:top w:val="single" w:color="b41700" w:sz="2" w:space="0" w:shadow="0" w:frame="0"/>
              <w:left w:val="single" w:color="b41700" w:sz="2" w:space="0" w:shadow="0" w:frame="0"/>
              <w:bottom w:val="single" w:color="b417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Пенка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rtl w:val="0"/>
                <w14:textFill>
                  <w14:solidFill>
                    <w14:srgbClr w14:val="FF0F00"/>
                  </w14:solidFill>
                </w14:textFill>
              </w:rPr>
              <w:t>Пендель</w:t>
            </w:r>
          </w:p>
        </w:tc>
      </w:tr>
    </w:tbl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b41700"/>
          <w:sz w:val="24"/>
          <w:szCs w:val="24"/>
          <w:rtl w:val="0"/>
          <w:lang w:val="ru-RU"/>
          <w14:textFill>
            <w14:solidFill>
              <w14:srgbClr w14:val="B51700"/>
            </w14:solidFill>
          </w14:textFill>
        </w:rPr>
        <w:t>КРАЙНЕ НЕОБХОДИМО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3a00"/>
          <w:sz w:val="24"/>
          <w:szCs w:val="24"/>
          <w14:textFill>
            <w14:solidFill>
              <w14:srgbClr w14:val="FF3B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3a00"/>
          <w:sz w:val="24"/>
          <w:szCs w:val="24"/>
          <w:rtl w:val="0"/>
          <w:lang w:val="ru-RU"/>
          <w14:textFill>
            <w14:solidFill>
              <w14:srgbClr w14:val="FF3B00"/>
            </w14:solidFill>
          </w14:textFill>
        </w:rPr>
        <w:t>НЕОБХОДИМО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dad00"/>
          <w:sz w:val="24"/>
          <w:szCs w:val="24"/>
          <w14:textFill>
            <w14:solidFill>
              <w14:srgbClr w14:val="FEAE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dad00"/>
          <w:sz w:val="24"/>
          <w:szCs w:val="24"/>
          <w:rtl w:val="0"/>
          <w:lang w:val="ru-RU"/>
          <w14:textFill>
            <w14:solidFill>
              <w14:srgbClr w14:val="FEAE00"/>
            </w14:solidFill>
          </w14:textFill>
        </w:rPr>
        <w:t>РЕКОМЕНДУЕМО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cb000"/>
          <w:sz w:val="24"/>
          <w:szCs w:val="24"/>
          <w14:textFill>
            <w14:solidFill>
              <w14:srgbClr w14:val="1DB1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cb000"/>
          <w:sz w:val="24"/>
          <w:szCs w:val="24"/>
          <w:rtl w:val="0"/>
          <w:lang w:val="ru-RU"/>
          <w14:textFill>
            <w14:solidFill>
              <w14:srgbClr w14:val="1DB100"/>
            </w14:solidFill>
          </w14:textFill>
        </w:rPr>
        <w:t>НЕ ЯВЛЯЕТСЯ ОБЯЗАТЕЛЬНЫМ</w:t>
      </w:r>
    </w:p>
    <w:p>
      <w:pPr>
        <w:pStyle w:val="Основной текст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участников</w:t>
      </w: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I</w:t>
            </w:r>
            <w:r>
              <w:rPr>
                <w:rFonts w:ascii="Helvetica Neue" w:hAnsi="Helvetica Neue" w:hint="default"/>
                <w:rtl w:val="0"/>
              </w:rPr>
              <w:t>Мяу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Что делаешь</w:t>
            </w:r>
            <w:r>
              <w:rPr>
                <w:rFonts w:ascii="Helvetica Neue" w:hAnsi="Helvetica Neue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Влад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OS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cb000"/>
                <w:sz w:val="24"/>
                <w:szCs w:val="24"/>
                <w:rtl w:val="0"/>
                <w14:textFill>
                  <w14:solidFill>
                    <w14:srgbClr w14:val="1DB100"/>
                  </w14:solidFill>
                </w14:textFill>
              </w:rPr>
              <w:t>надоедаю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d220b"/>
                <w:sz w:val="24"/>
                <w:szCs w:val="24"/>
                <w:rtl w:val="0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</w:tbl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&lt;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уточняется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&gt;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Примерная смета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&lt;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уточняется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&gt;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Туда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сюда  </w:t>
      </w:r>
      <w:r>
        <w:rPr>
          <w:rFonts w:ascii="Times New Roman" w:hAnsi="Times New Roman"/>
          <w:sz w:val="26"/>
          <w:szCs w:val="26"/>
          <w:rtl w:val="0"/>
          <w:lang w:val="ru-RU"/>
        </w:rPr>
        <w:t>- 3000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по студенческому </w:t>
      </w:r>
      <w:r>
        <w:rPr>
          <w:rFonts w:ascii="Times New Roman" w:hAnsi="Times New Roman"/>
          <w:sz w:val="26"/>
          <w:szCs w:val="26"/>
          <w:rtl w:val="0"/>
          <w:lang w:val="ru-RU"/>
        </w:rPr>
        <w:t>1500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₽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Еда </w:t>
      </w:r>
      <w:r>
        <w:rPr>
          <w:rFonts w:ascii="Times New Roman" w:hAnsi="Times New Roman"/>
          <w:sz w:val="26"/>
          <w:szCs w:val="26"/>
          <w:rtl w:val="0"/>
          <w:lang w:val="en-US"/>
        </w:rPr>
        <w:t>~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3000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₽</w:t>
      </w:r>
    </w:p>
    <w:p>
      <w:pPr>
        <w:pStyle w:val="Основной текст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Прочее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/>
          <w:sz w:val="26"/>
          <w:szCs w:val="26"/>
          <w:rtl w:val="0"/>
          <w:lang w:val="en-US"/>
        </w:rPr>
        <w:t>&lt;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уточняется</w:t>
      </w:r>
      <w:r>
        <w:rPr>
          <w:rFonts w:ascii="Times New Roman" w:hAnsi="Times New Roman"/>
          <w:sz w:val="26"/>
          <w:szCs w:val="26"/>
          <w:rtl w:val="0"/>
          <w:lang w:val="en-US"/>
        </w:rPr>
        <w:t>&gt;</w:t>
      </w:r>
    </w:p>
    <w:p>
      <w:pPr>
        <w:pStyle w:val="Основной текст"/>
        <w:jc w:val="left"/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Итого ≤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5000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₽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Если вы ДЕЙСТВИТЕЛЬНО решили пойти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отпишитесь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отзвонитесь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подайте признак жизни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ПОЖАЛУЙСТА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да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отказываясь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 многое теряете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sectPr>
      <w:headerReference w:type="default" r:id="rId6"/>
      <w:footerReference w:type="default" r:id="rId7"/>
      <w:pgSz w:w="11906" w:h="16838" w:orient="portrait"/>
      <w:pgMar w:top="0" w:right="1134" w:bottom="0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b w:val="0"/>
      <w:bCs w:val="0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