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Rueda de Negocios – Valderrama International School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 capital:</w:t>
      </w:r>
      <w:r w:rsidDel="00000000" w:rsidR="00000000" w:rsidRPr="00000000">
        <w:rPr>
          <w:rtl w:val="0"/>
        </w:rPr>
        <w:t xml:space="preserve"> $1.000 millones COP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sugerida</w:t>
      </w:r>
      <w:r w:rsidDel="00000000" w:rsidR="00000000" w:rsidRPr="00000000">
        <w:rPr>
          <w:rtl w:val="0"/>
        </w:rPr>
        <w:t xml:space="preserve">: Sábado, 5:00 p.m.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2 horas y 45 min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Lugar recomendado</w:t>
      </w:r>
      <w:r w:rsidDel="00000000" w:rsidR="00000000" w:rsidRPr="00000000">
        <w:rPr>
          <w:rtl w:val="0"/>
        </w:rPr>
        <w:t xml:space="preserve">: Hotel Intercontinental Cartagena – salón privado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del evento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Levantar $1.000 millones COP en aportes de capital para la apertura del Valderrama International School, un colegio bilingüe calendario B, con enfoque internacional, instalaciones modernas, excelencia académica y formación integral en Cartagena de Indias.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Esquema de inversión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 total proyectado del colegio (valuación):</w:t>
      </w:r>
      <w:r w:rsidDel="00000000" w:rsidR="00000000" w:rsidRPr="00000000">
        <w:rPr>
          <w:rtl w:val="0"/>
        </w:rPr>
        <w:t xml:space="preserve"> $2.500 millones COP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Participación total ofrecida a inversionistas</w:t>
      </w:r>
      <w:r w:rsidDel="00000000" w:rsidR="00000000" w:rsidRPr="00000000">
        <w:rPr>
          <w:rtl w:val="0"/>
        </w:rPr>
        <w:t xml:space="preserve">: 40%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Monto a recaudar:</w:t>
      </w:r>
      <w:r w:rsidDel="00000000" w:rsidR="00000000" w:rsidRPr="00000000">
        <w:rPr>
          <w:rtl w:val="0"/>
        </w:rPr>
        <w:t xml:space="preserve"> $1.000 millones COP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Aporte mínimo</w:t>
      </w:r>
      <w:r w:rsidDel="00000000" w:rsidR="00000000" w:rsidRPr="00000000">
        <w:rPr>
          <w:rtl w:val="0"/>
        </w:rPr>
        <w:t xml:space="preserve">: $50 millones COP (2% de la sociedad)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Aporte máximo sugerido</w:t>
      </w:r>
      <w:r w:rsidDel="00000000" w:rsidR="00000000" w:rsidRPr="00000000">
        <w:rPr>
          <w:rtl w:val="0"/>
        </w:rPr>
        <w:t xml:space="preserve">: $500 millones COP (20% de la sociedad)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Retorno esperado (ROI):</w:t>
      </w:r>
      <w:r w:rsidDel="00000000" w:rsidR="00000000" w:rsidRPr="00000000">
        <w:rPr>
          <w:rtl w:val="0"/>
        </w:rPr>
        <w:t xml:space="preserve"> 18–25% anual a partir del 3er año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Cláusula de recompra</w:t>
      </w:r>
      <w:r w:rsidDel="00000000" w:rsidR="00000000" w:rsidRPr="00000000">
        <w:rPr>
          <w:rtl w:val="0"/>
        </w:rPr>
        <w:t xml:space="preserve">: a partir del año 5, calculada según la valuación actualizada del colegio.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participación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Aporte (COP)</w:t>
        <w:tab/>
        <w:t xml:space="preserve">% de participación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$50.000.000</w:t>
        <w:tab/>
        <w:t xml:space="preserve">2,00%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$100.000.000</w:t>
        <w:tab/>
        <w:t xml:space="preserve">4,00%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$150.000.000</w:t>
        <w:tab/>
        <w:t xml:space="preserve">6,00%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$200.000.000</w:t>
        <w:tab/>
        <w:t xml:space="preserve">8,00%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$250.000.000</w:t>
        <w:tab/>
        <w:t xml:space="preserve">10,00%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$500.000.000</w:t>
        <w:tab/>
        <w:t xml:space="preserve">20,00%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Destino de los fondos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Construcción y adecuación inicial: $400M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Dotación y tecnología: $300M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Capital de trabajo y mercadeo inicial: $300M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Público objetivo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Inversionistas de impacto social (fondos y fundaciones educativas).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Empresarios locales con interés en proyectos educativos e inmobiliarios.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Padres de familia con alto poder adquisitivo en Cartagena y Turbaco.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Cámaras de comercio y redes empresariales.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Exalumnos de colegios privados que deseen dejar legado.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rtl w:val="0"/>
        </w:rPr>
        <w:t xml:space="preserve">: 20 a 25 inversionistas seleccionados.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Agenda del evento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Hora</w:t>
        <w:tab/>
        <w:t xml:space="preserve">Actividad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5:00–5:15</w:t>
        <w:tab/>
        <w:t xml:space="preserve">Registro y bienvenida con café gourmet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5:15–5:35</w:t>
        <w:tab/>
        <w:t xml:space="preserve">Presentación institucional: visión, misión y propuesta pedagógica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5:35–5:45</w:t>
        <w:tab/>
        <w:t xml:space="preserve">Video render 3D del campus y experiencia escolar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5:45–6:15</w:t>
        <w:tab/>
        <w:t xml:space="preserve">Pitch financiero: mercado, proyecciones, ROI y esquema de inversión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6:15–6:45</w:t>
        <w:tab/>
        <w:t xml:space="preserve">Sesiones de speed networking (6 min por inversionista)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6:45–7:00</w:t>
        <w:tab/>
        <w:t xml:space="preserve">Cierre inspirador y llamado a la acción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7:00–7:45</w:t>
        <w:tab/>
        <w:t xml:space="preserve">Coctel y networking libre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Materiales para el evento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Pitch deck (12–15 diapositivas) con: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Oportunidad en el mercado educativo de Cartagena.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pedagógico y diferenciadores.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Proyección financiera y plan de crecimiento.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Esquema de inversión y tabla de participación.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Resumen ejecutivo (1 página).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Documento de inversión con plan financiero, estatutos y escenarios de retorno.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Video 3D del campus y experiencia escolar.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Kit de inversionista: carpeta con la información impresa + obsequio con branding (ej. libreta premium).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Dinámica de Speed Networking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Inversionistas rotan por mesas cada 6 minutos.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 cada mesa, un representante explica beneficios y resuelve dudas.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Entrega de brief de inversión en cada ronda.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Formulario de interés para compromisos preliminares.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Equipo presentador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Pablo Valderrama – Fundador y Director General.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Directora Académica propuesta – Modelo educativo y experiencia docente.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Carlos Burgos - Asesor financiero – Viabilidad económica y proyecciones.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Aníbal Beltrán - Director de Mantenimiento – Diseño y plan de adecuaciones.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Messier Arango - Director de Tecnología y STEAM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9. Estrategia de cierre y seguimiento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Obtener compromisos verbales antes de que termine el evento.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Enviar en menos de 24h un correo de agradecimiento con: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Pitch deck en PDF.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Documento de inversión.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Próximos pasos claros.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Programar reuniones 1 a 1 en la semana siguiente para concretar aportes.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Branding y experiencia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Colores institucionales: rojo y blanco.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Decoración elegante y minimalista con roll-ups y banners del colegio.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Música ambiental suave (jazz o instrumental moderno).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Catering tipo coctel con bocados gourmet y vinos suaves.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Cronograma previo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Día -10: Definir oferta de inversión, estatutos y valuación final.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Día -9: Selección de 25 inversionistas meta.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Día -8: Envío de invitaciones formales personalizadas.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Día -5: Producción del video render y pitch deck.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Día -3: Confirmación de asistencia (mín. 15 confirmados).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Día -2: Ensayo general y revisión de discursos.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Día -1: Montaje del salón y preparación de kits.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Día 0: Evento.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