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82" w:rsidRDefault="00760A56" w:rsidP="001D6CDA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Криза радянської тоталітарної системи. Боротьба за державну незалежність (1945 – 1991 рр.)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Радянський тоталітарний режим в західноукраїнських землях у повоєнні роки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ЦК КП(б)У і уряд визнавали Україну як союзну державу в складі СРСР, а Організація українських націоналістів – як самостійну державу.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 здійсненні цієї ідеї ОУН розраховувала на результати Другої світової війни. В обстановці визволення України Червоною Армією її політична мета полягала в тому, щоб взяти владу в свої руки зразу ж після відступу німецьких армій, повторивши акт від 30 червня 1941 р.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–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проголошення незалежної України. Її опорою в досягненні цієї мети були загони Української Повстанської Армії (УПА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Програма Організації Українських Націоналістів була програмою УПА, а завдання УПА – програмою ОУН. 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Загони УПА здійснили тисячі і тисячі диверсій і терористичних актів. Лідери ОУН відмежувались від СРСР, відмовились від переговорів з Радянською владою</w:t>
      </w:r>
      <w:r w:rsidR="001D6C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Наступ загонів прикордонників і НКВС проти УПА в 1945-1946 рр. і дроблення її сил ослабило Повстанську армію. Розрахунки ОУН на те, що маси стануть свідомими в ході боротьби, що в ній вони збагнуть свою роль і зміст народної революції, не виправдались. Враховуючи ці обставини, керівництво ОУН і УПА віддало наказ про перебазування основних сил повстанців в польські Татри. Однак проведена проти них у квітні 1947 р. спільна польсько-радянська операція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«Вісла»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підірвала їх сили. На початку 50-х років, в концепції національно-визвольного руху ОУН переоцінювала зовнішній фактор, прогнозувала свою тактику взаємодії вільного західного світу і повстанських </w:t>
      </w:r>
      <w:r w:rsidR="001D6C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армій.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Таким чином, в оцінці ОУН і УПА, національного руху в Західній Україні 40-початку 50-х років варто зважити та такі обставини: національна ідея та боротьба за неї мають не абсолютний, а відносний, конкретно-історичний характер; вона проектується в цілому в руслі загальноукраїнської мети; вона вимагає ідейності не лише політиків, а й від широких верств суспільства на всіх українських землях, врешті-решт визнання пріоритету політичних, а не воєнних методів боротьби за розв’язання національно-політичної проблеми. Всі ці обставини свідчать про те, що і радянська влада була не підготовлена до політичного компромісу з ОУН в ситуації середини ХХ ст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Суспільно-політичні трансформації радянського режиму в Україні у 50-х-70-х рр. ХХ ст.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Друга світова війна та перемога радянського народу у Великій Вітчизняній війні внесли кардинальні зміни в міжнародну обстановку, на історичну арену вийшли країни соціалізму. Загострення водночас суперечностей між двома світовими системами привело до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«холодної війни»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Ширився рух прихильників миру, формувалися міжнародні організації.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Важливу роль в боротьбі за мир відіграла Організація Об’єднаних Націй, яка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була проголошена у квітні і створена в жовтні 1945 р. Однією з країн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–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співзасновниць ООН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–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була Українська Радянська Соціалістична Республіка. В міжнародній діяльності вона сприяла мирному врегулюванню спірних проблем територіального, політичного, економічного характеру. Однак в укладанні міжнародних договорів та обміні дипломатичними представництвами УРСР виступила з класових позицій та суто загальнодержавних інтересів. Власне, жагучі проблеми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–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 відповідальність гітлеризму за нацистську політику; врегулювання національно-визвольної боротьби в Західній Україні; громадянський статус українців в інших країнах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–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вона навіть не поставила на обговорення.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УРСР, по суті, була об’єктом, а не суб’єктом міжнародного права. Її міжнародні зв’язки засновувалися постійним диктатом з боку Москви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У повоєнні роки відбулися зміни геополітичного становища України й етносоціальні процеси. У листопаді 1944 р. в Мукачеві перший з’їзд Народних комітетів Закарпатської України схвалив Маніфест про возз’єднання з УРСР </w:t>
      </w:r>
      <w:r w:rsidR="00684B8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5A6D6E" w:rsidRDefault="00760A56" w:rsidP="001D6CDA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Однак драматичний розвиток подальших подій позначався депортацією українського населення в зв’язку з польсько-радянською операцією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«Вісла» 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(1947 р.</w:t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Політичний</w:t>
      </w:r>
      <w:proofErr w:type="gramEnd"/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режим, що утвердився в західних областях України, носив тоталітарний характер. Після придушення організованого національно-визвольного руху влада перейшла до форсування темпів уніфікації суспільно-політичного, економічного та духовного життя населення західноукраїнського регіону відповідно до загальносоюзних зразків.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Важливим інструментом прискореної «радянізації» краю виступала кадрова політика. Місцеві кадри обіймали переважно другорядні посади.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Проводилися репресії проти учасників українського національно-визвольного руху та членів їх родин.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Попри всі нищівні наслідки, втрати і трагічні обставини воєнного часу, Україна вперше в своїй історії стала соборною, зібравши в одне державне ціле (у складі УРСР) всі українські землі. Тепер значно розширилися кордони республіки, зросла її економічна, соціально-політична вага</w:t>
      </w:r>
      <w:proofErr w:type="gramStart"/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  <w:proofErr w:type="gramEnd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Сповна ж в умовах тоталітаризму це історичне возз’єднання не могло реалізувати закладених у ньому глибинних можливостей культурного прогресу, етнон</w:t>
      </w:r>
      <w:r w:rsidR="000826D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аціонального розвитку України.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 повоєнний час в умовах сталінського режиму поглиблювалися суперечності і деформації політичної організації суспільства, її центральної ланки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–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Комуністичної партії. Насамперед порушувався принцип колективності партійного керівництва, що суперечило розвитку демократичних засад, сковувало ініціативу комуністів, вело до суб’єктивізму та волюнтаризму в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політиці. Замість того, щоб провести розмежування функцій партійних комітетів, державних і господарських органів, парткоми підміняли їх, адміністрували, командували.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Гострота політичної ситуації, труднощі відбудовчого періоду в УРСР, завдання ідеологізації її суспільного життя склали підґрунтя значних кадрових змін в республіці. Їх політична суть полягала в посиленні сталінської диктатури.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У суспільно-політичному житті УРСР, як і в цілому по країні, після смерті Сталіна виявилися дві лінії: неосталінська (берієвська), спрямована на посилення тоталітаризму, і реформаторська – М. Хрущова та його прихильників. Розвінчавши культ особи Сталіна, ХХ з’їзд КПРС ініціював реформи. Це був рішучий, але разом з тим суперечливий та обмежений акт. Його обмеженість полягала в протиставленні Сталіна як особистості – сталінізму як політичному режиму; у вірі в неможливість недемократичності соціалістичного ладу; в переконаності в його історичному поступі.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Десятирічний (</w:t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 початку</w:t>
      </w:r>
      <w:proofErr w:type="gramEnd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60-х років) період отримав назву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«відлиги»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Характерні ознаки цього періоду</w:t>
      </w:r>
      <w:r w:rsidR="008321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було те що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 відповідних постановах ЦК КПРС і ЦК Компартії України (1958 р.) була дана більш об’єктивна оцінка творчої спадщини композиторів;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цілому всі заходи в період «відлиги» здійснювалися в руслі непорушної командно-адміністративної системи, а отже, в існуванні бюрократії і демократії. Так, особливістю роботи Верховної Ради УРСР було, з одного боку, розширення її компетенції, вдосконалення організаційно-масової роботи, розв’язання соціально-економічних та суспільно-політичних питань, а з другого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–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сувора централізація її функцій, одноманітність роботи Рад, їх виконавчих комітетів, розв’язання важливих питань не на депутатських сесіях, а адміністративним шляхом. </w:t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початку</w:t>
      </w:r>
      <w:proofErr w:type="gramEnd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60-х рр. Ради брали участь в політичній реформі щодо поділу місцевих радянських органів на міські та сільські, що не виправдалося суспільною практикою.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умовах «відлиги» профспілкам було надано право участі в підготовці проектів. І все ж замість конкретної організаторської роботи в масах профспілкові комітети захоплювалися засіданнями і нарадами, створенням чисельних, часом дублюючих одна другу комісій і рад, а головне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–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виявляли поступливість господарським керівникам в соціальному захисті трудящих.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Безпосередню участь у вирішенні складних завдань повоєнного періоду брали комсомольські організації. 80 тис. молодих посланців України брали участь в освоєнні цілинних земель; в 1959-1965 рр. молодь, комсомольці споруджували 200 об’єктів вугільної, металургійної, хімічної та інших галузей промисловості УРСР. У цьому виявилась не лише виробнича, а й суспільно-політична активність молоді.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У повоєнний час в культурному розвитку республіки виявилася духовно-патріотична натхненність творчої інтелігенції. В романах «Прапороносці» 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О. Гончара</w:t>
      </w:r>
      <w:proofErr w:type="gramStart"/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 ,</w:t>
      </w:r>
      <w:proofErr w:type="gramEnd"/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«Київських оповіданнях» </w:t>
      </w:r>
      <w:r w:rsidR="00490E7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Ю. Яновського та багатьох інших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Особливістю історичного періоду другої половини 40-х – початку 50-х рр. були ідеологічні кампанії, визначені в постановах ЦК ВКП(б) 1946-1948 рр. ЦК КП(б)У ухвалив постанови «Про перекручення і помилки у висвітленні історії української літератури в «Нарисі історії української літератури» (1946 р.) та ін. Звинувачення діячів української літератури та мистецтва в буржуазному націоналізмі посилилось в 1947 р., коли першим секретарем ЦК КП(б)</w:t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став</w:t>
      </w:r>
      <w:proofErr w:type="gramEnd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Л. Каганович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26 серпня він брав участь в Республіканській нараді молодих письменників, скликаній відповідно до рішення ЦК КП(б)У. На цій нараді були піддані різкій критиці твори «Жива вода»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Ю. Яновського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«Його покоління»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І. Сенченка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«Мандрівка в молодість»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М. Рильського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 «рецидиви націоналістичної ідеології». При обговоренні питання про виконання Постанови ЦК ВКП(б) «Про журнали «Звезда» і «Ленинград» на розширеному пленумі правління Спілки радянських письменників України знову критика зосереджувалася на цих же авторах, на їх творах А. Каганович закликав до посилення критики.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 жовтні 1947 р. за ініціативою Кагановича ЦК КП(б)У приймає постанову «Про перевірку виконання Спілкою письменників України постанови ЦК ВКП(б) про журнали «Звезда» і «Ленинград». В ній схвалювалися ініційовані Кагановичем заходи, які допомогли «викрити недоліки в роботі Спілки радянських письменників України», грубі помилки і ідеологічні прорахунки… ряду письменників</w:t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Нова</w:t>
      </w:r>
      <w:proofErr w:type="gramEnd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хвиля боротьби проти «буржуазного націоналізму» піднялася у зв’язку з віршем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В. Сосюри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«Люби Україну». «Правда» в своїй редакційній статті (липень 1951 р.) наголошувала саме на такому звинуваченні.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умовах «відлиги» в певній мірі змінювалася соціальна орієнтація культури як сфери духовного життя. У відповідних постановах ЦК КПРС і ЦК Компартії України (1958 р.) була дана більш об’єктивна оцінка творчої спадщини композиторів. Але лише в жовтні 1988 р. за ініціативою громадськості Політбюро ЦК КПРС відмінило як помилкову постанову ЦК ВКП(б) від 14 серпня 1946 р. «Про журнали «Звезда» і «Ленинград». У червні 1990 р. ЦК Компартії України визнав помилковими постанови ЦК КП(б)У кінця 40-х – початку 50-х рр. з питань літератури і мистецтва та історичної науки.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У другій половині 40-х рр. загострювалась ідеологічна боротьба не тільки в сфері літератури, гуманітарних наук, а й природничих. У 1948 р. на сесії ВАСГНІЛ її президент Т. Лисенко кинув клич до розвінчання «вейсманістів-морганістів» і критики генетиків, а отже закриття перспективних напрямків у розвитку біологічної науки. Оголошена у 1949 р. кампанія боротьби проти «космополітизму в науці» була спрямована на протиставлення радянської науки західній. За цією партійно-класовою оцінкою не мали права вважатися природничими науками генетика, кібернетика, певні розділи хімії. У літературі та театрі, по суті, зникло поняття мистецької школи; поглиблювалася ізоляція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української науки від загально-цивілізаційних надбань.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Монополія влади на визначення пріоритетних напрямів у науці посилювалася в ході широкомасштабних дискусій з питань філософії, мовознавства, політичної економії у 40-х – </w:t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початку</w:t>
      </w:r>
      <w:proofErr w:type="gramEnd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50-х рр. За короткий термін (1946-1951 рр.) було прийнято 12 партійних постанов з ідеологічних питань. Відбувалася ідеологізація всіх сфер суспільного життя.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Таким чином, в другій половині 40-х – середині 50-х рр. українське суспільство подолало надзвичайно напружений стан повоєнного часу і піднялось на шабель його відродження та розвитку. </w:t>
      </w:r>
      <w:r w:rsidR="00453A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Хоча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Було очевидним, що </w:t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умов</w:t>
      </w:r>
      <w:proofErr w:type="gramEnd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комуністичного режиму не могло бути справжньої свободи і демократії. 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Політична опозиція комуністичному режиму в Україні 60-х-70-х рр. ХХ ст.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Суспільно-політичний розвиток УРСР в 60-80-ті роки умовно можна розподілити на три періоди: 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1) 60-ті – початок 70-х рр. – становлення авторитарно-бюрократичного політичного режиму;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2) 70-ті – перша половина 80-х рр. – пошуки партійним керівництвом шляхів поглиблення реформ на засадах політизації суспільного життя;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3) друга половина 80 -х рр. – невідкладність перебудови всіх сфер суспільства в умовах подальшого загострення суперечностей, поглиблення кризових явищ у ньому.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На жовтневому (1964 р.) Пленумі ЦК КПРС перемогли не демократичні, а бюрократичні сили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− фундатори авторитарно-бюрократичного (політичного) режиму заснованого на владі апарату управління, посттоталітарного режиму.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Консервативна політична тенденція в роки правління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Л. Брежнєва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(1964-1982 рр.) проявилась: а) більше в формальній, ніж в реальній критиці сталінізму; б) у зміцненні апаратно-бюрократичних структур; в) в одержавленні громадських організацій; г) у відчуженні мас від політичної влади; д) в уніфікації національних інтересів під прапором торжества ідей так званого соціалістичного інтернаціоналізму. Безкомпромісність саме такої офіційної позиції знайшла відображення в зміщенні з поста першого секретаря ЦК Компартії України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П. Шелеста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(1963-1972 рр.) як непослідовного провідника партійно-класової, інтернаціональної оцінки подій ук</w:t>
      </w:r>
      <w:r w:rsidR="009A5E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раїнської історії і сьогодення.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Авторитарно-бюрократичній політичній організації суспільства </w:t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служил</w:t>
      </w:r>
      <w:r w:rsidR="009A5E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Конституція</w:t>
      </w:r>
      <w:proofErr w:type="gramEnd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УРСР (1978 р.). Українська РСР проголошувал</w:t>
      </w:r>
      <w:r w:rsidR="009A5E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ася соціалістичною республікою.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Економічну основу УРСР становить соціалістична власність на засоби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виробництва у формі державної (загальнонародної) та колгоспно-кооперативної власності, а економіка УРСР є частиною єдиного народногосподарського комплексу СРСР.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Проголошені в Конституції положення значно розходилися з реальним повсякденням. Так, було проголошене право на житло, але водночас залишались постійні черги на квартиру; фіксувалось право на безкоштовну освіту та медичне обслуговування, але був залишковим принцип їх фінансування; Реальне життя спростовувало такий історичний оптимізм. Загострення суперечностей між новими проблемами суспільно-політичного розвитку і старою, консервативною традицією спричинило кризові явища в політичній організації суспільства, визначило необхідність її перебудови.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 1988 р. було прийняте рішення про політичну реформу на принципах демократії.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У цілому ж демократичні принципи реформи зіткнулись з авторитарністю в реальній дійсності, а демократичні інститути 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з волюнтаризмом і суб’єктивізмом у політиці.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Під приводом захисту загальнодержавних інтересів обмежувалася самостійність і незалежність республік, адже і вересневий (1989 р.) Пленум ЦК КПРС не спростував головного в національній політиці: прагнення якнайшвидшого під адміністративним тиском зближення і навіть «злиття» всіх націй і народностей СРСР шляхом уніфікації всієї різноманітності їх духовного й економічного життя.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умовах поетапного ще на початку 60-х років почали виникати– гурти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інакомислячих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дисидентів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Їх критичне мислення формувалось під впливом деформації демократичних і гуманістичних цінностей суспільства; обмеження громадянських свобод, порушення прав людини, беззаконня, політичних репресій; низького рівня та якості життя в УРСР. 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Такі особистості гуртувалися на засадах громадянської совісті.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Посередниками дисидентства були правозахисники – борці за дотримання державою її законів і принципів. В Україні їх звинуватили в націоналізмі. Під цим приводом у 1961 р. у Львові відбувався суд над членами Українського робітничо-селянського союзу: у 1967-1968 рр. – закриті судові процеси над представниками української інтелігенції у Києві, Львові, Івано-Франківську. На початку 70 - років прийшла нова хвиля арештів, згодом – хвиля так званих «тихих репресій</w:t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Незважаючи</w:t>
      </w:r>
      <w:proofErr w:type="gramEnd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таку обстановку, їх заклики підхопили однодумці, які склали когорту вільнодумців-шістдесятників. </w:t>
      </w:r>
      <w:r w:rsidR="0041201F"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Отже, проти них з гострою критикою виступала офіційна пропаганда. В цих умовах у суспільно-політичному ж</w:t>
      </w:r>
      <w:r w:rsidR="005A6D6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итті України з’явився самовидавна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підпільна література. У своїй праці «Інтернаціоналізм чи русифікація</w:t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?»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І.</w:t>
      </w:r>
      <w:proofErr w:type="gramEnd"/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 Дзюба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обґрунтував висновок, що фактичне становище УРСР не відповідає задекларованому визначенню як рівноправної та суверенної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радянської республіки СРСР.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Бюрократично-авторитарний режим застосував репресії: арешти в 1965 р. понад 20 осіб.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Проти арештів і неправедних судів почала протестувати громадськість. У січні 1972 р. – нова хвиля масових арештів дисидентів</w:t>
      </w:r>
    </w:p>
    <w:p w:rsidR="00F12D01" w:rsidRPr="001D6CDA" w:rsidRDefault="00760A56" w:rsidP="001D6CDA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У листопаді 1976 р. у Києві було створено Українську Гельсінську Групу, як громадську організацію сприяння виконанню гуманітарних статей Заключного акта Гельсінської наради з питань безпеки та співробітництва в Європі, дотриманню міжнародної Декларації прав людини; участі в міжнародних формах з цих питань та взаємного обміну інформацією.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Із 41 учасника групи протягом 1977-1985 рр. 27 були засуджені; 6 позбавлені </w:t>
      </w:r>
      <w:r w:rsidR="005A6D6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радянського громадянства, троє 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зачинені в таборах політв’язнів.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З 1985 р говорилося про необхідність перебудови радянської системи, розвінчанні теоретичних догм марксизму-ленінізму, з’ясуванні утопічності комуністичної ідеї. І все ж таки гласність не може бути альтернативою демократії. Йдеться про необхідність перебудови політичної й економічної системи як підґрунтя соціально-економічного та національно-демократичного відродження України. Виходячи з практичних проблем цієї ситуації, розгорталася страйкова боротьба робітників. 15 липня 1989 р. застрайкували робітники шахти «Ясинуватська-Глибока» в Макіївці, а через десять днів страйк охопив більшість шахт Донецької, Луганської областей, усі шахти Західного Донбасу та Львівсько-Волинського басейну. Загалом – до півмільйона гірників. Уряд змушений був зробити поступки шахтарям.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 хвилі страйкової боротьби відбувалася політизація робітничого руху. Так, страйк 11 липня 1990 р. був спрямований проти існуючої системи влади і охопив 147 шахт України.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умовах зростання суспільної політичної активності в кінці 80-х років виникли різноманітні самодіяльні громадські об’єднання, організації, товариства, зокрема студентське об’єднання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«Громада»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Києві,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Українська студентська спілка 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(УСС),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Студентське братство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у </w:t>
      </w:r>
      <w:proofErr w:type="gramStart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Львові,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Демократична</w:t>
      </w:r>
      <w:proofErr w:type="gramEnd"/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 xml:space="preserve"> спілка студентів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 інші організації в багатьох містах республіки. Дуже швидко студентський рух заявив про себе як про активну силу в демократичних процесах в Україні.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Представники творчої інтелігенції виступили на захист української мови, і в грудні 1988 р. було створено оргкомітет Товариства української мови. Це товариство пропонувало надання українській мові статусу державної, підтримало ініціативу щодо створення Народного Руху України і таким чином розширювало свою громадську діяльність.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lastRenderedPageBreak/>
        <w:t>8 грудня 1989 р. Верховна рада УРСР прийняла Закон про мови в Українській РСР, і таким чином українська мова отримала статус державної.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Наприкінці 80-х років виникли національно-культурні товариства угорців, поляків, росіян, молдаван та представників інших національностей, які проживають на території України. Навесні 1989 р. була створена організація кримськот</w:t>
      </w:r>
      <w:r w:rsidR="009944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атарського національного руху.</w:t>
      </w:r>
      <w:r w:rsidR="009944B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Другі Всеукраїнські збори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Народного Руху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жовтні 1990 року сформували вимоги організації щодо проведення демократичних виборів до Рад, всенародних виборів Президента України і реалізації положень Декларації про державний суверенітет України.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В міру демократизації суспільства Компартія втратила політичну монополію. Третій з’їзд народних депутатів СРСР у березні 1990 р. ухвалив постанову про вилучення з Конституції СРСР статті 6 про керівну й спрямовуючу роль комуністичної партії в радянському суспільстві. У вересні того ж року Президія Верховної Ради України ухвалила постанову «Про порядок реєстрації громадських об’єднань», що створило відповідну юридичну базу для існування багатопартійності.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 квітні 1990 р. на базі Української Гельсінської спілки постала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Українська республіканська партія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(УРП).</w:t>
      </w:r>
      <w:r w:rsidR="009944BF"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У грудні відбувся І з’їзд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Демократичної партії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України</w:t>
      </w:r>
      <w:bookmarkStart w:id="0" w:name="_GoBack"/>
      <w:bookmarkEnd w:id="0"/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– всього 15 політичних партій.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Справжнім каталізатором процесу демократизації в країні став Перший з’їзд народних депутатів СРСР (25 травня – 9 червня 1989 р.) – з’їзд нової політичної оцінки поточного моменту і політики перебудови в цілому. Вибори до Верховної Ради України у березні 1990 р. засвідчили значне зростання впливу національно-демократичних сил, і після виборів головні питання республіканського життя вирішувалися не в ЦК Компартії, а у Верховній Раді. Таким чином, розпочинався новий етап боротьби за державну незалежність.</w:t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16 липня 1990 р. Верховна Рада прийняла </w:t>
      </w:r>
      <w:r w:rsidRPr="00760A56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Декларацію про державний суверенітет України</w:t>
      </w:r>
      <w:r w:rsidRPr="00760A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, яка проголошувала «верховенство, самостійність, повноту й неподільність влади республіки в межах її території та незалежність і рівноправність у зовнішніх зносинах. Національно-демократичні сили боролися за надання Декларації про суверенітет статусу конституційного закону.</w:t>
      </w:r>
    </w:p>
    <w:sectPr w:rsidR="00F12D01" w:rsidRPr="001D6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56"/>
    <w:rsid w:val="000826D5"/>
    <w:rsid w:val="000C56F8"/>
    <w:rsid w:val="001D6CDA"/>
    <w:rsid w:val="002175D0"/>
    <w:rsid w:val="00250CC9"/>
    <w:rsid w:val="0041201F"/>
    <w:rsid w:val="00453AB7"/>
    <w:rsid w:val="00490E7A"/>
    <w:rsid w:val="005A6D6E"/>
    <w:rsid w:val="00684B82"/>
    <w:rsid w:val="00760A56"/>
    <w:rsid w:val="00803658"/>
    <w:rsid w:val="008321A1"/>
    <w:rsid w:val="009944BF"/>
    <w:rsid w:val="009A5EAB"/>
    <w:rsid w:val="00DA6DA7"/>
    <w:rsid w:val="00F1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2A248-FE71-473A-B70B-BDCA4BD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6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3074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2016-04-19T13:08:00Z</dcterms:created>
  <dcterms:modified xsi:type="dcterms:W3CDTF">2016-04-19T17:23:00Z</dcterms:modified>
</cp:coreProperties>
</file>