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6B" w:rsidRPr="00841F6B" w:rsidRDefault="00841F6B" w:rsidP="00841F6B">
      <w:pPr>
        <w:spacing w:line="30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lang w:val="uk-UA"/>
        </w:rPr>
        <w:t xml:space="preserve">10  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КУЛЬТУРА ПИСЕМНОЇ ДІЛОВОЇ МОВИ.</w:t>
      </w:r>
    </w:p>
    <w:p w:rsidR="00841F6B" w:rsidRPr="00841F6B" w:rsidRDefault="00841F6B" w:rsidP="00841F6B">
      <w:pPr>
        <w:spacing w:after="0" w:line="30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План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1. Поняття про документ і текстові норми ділового стилю.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2. Класифікація ділових документів.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3. Медична документація.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4. Вимоги до оформлення ділової документації.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Література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: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Головач А.С. Зразки оформлення документів. – Донецьк, 1997.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Діденко А.Н. Сучасне діловодство. – К., 1998.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Коваль А.П. Ділове спілкування. – К., 1992.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Тараненко О.О.,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Брицин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В.М. Російсько-український словник (сфера ділового спілкування). – К., 1996.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 наш час практично всі члени суспільства залучені до сфери офіційного спілкування. Тому кожній освіченій, культурній людині конче потрібні знання й навички оцінювання та побудови різних документів, а лікареві – професійних документів.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br w:type="page"/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lastRenderedPageBreak/>
        <w:t>1. Поняття про документ і текстові норми ділового стилю.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Документ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(лат. </w:t>
      </w:r>
      <w:proofErr w:type="spellStart"/>
      <w:proofErr w:type="gramStart"/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documentum</w:t>
      </w:r>
      <w:proofErr w:type="spellEnd"/>
      <w:proofErr w:type="gram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повчальний приклад, доказ, взірець; від лат. </w:t>
      </w:r>
      <w:proofErr w:type="spellStart"/>
      <w:proofErr w:type="gramStart"/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doceo</w:t>
      </w:r>
      <w:proofErr w:type="spellEnd"/>
      <w:proofErr w:type="gram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 – пояснює, викладає справу;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укр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архаїзм –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грамота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) – це матеріальний об’єкт, що містить у зафіксованому вигляді інформацію, оформлений у заведеному порядку і має відповідно до чинного законодавства юридичну силу.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Кожному з нас у житті вже неодноразово доводилося складати якийсь документ. Спробуймо уявити схему внутрішньої роботи, яку доводиться кожному здійснювати при цьому.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Той хто пише (точніше – буде писати) насамперед повинен досить точно оцінити характер офіційно-ділової ситуації. Саме ця ситуація диктує вибір відповідного документа: якщо вам необхідно про щось попросити яку-небудь організацію (керівництво цієї організації), потрібним документом виявляється заява; якщо ви зробили для цієї організації якусь роботу і хочете, щоб вам її оплатили, це буде рахунок і т. д. Отже, перший етап у діяльності того хто пише у сфері ділового спілкування це –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з’ясування характеру офіційно-ділової ситуації і вибір відповідного жанру документа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Вибір жанру документа зумовлює необхідність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знання форми 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(формуляру, схеми)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 відповідного документа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Передбачається (в ідеалі), що той хто пише її знає (у зв’язку з його професійною підготовкою, з якого-небудь довідника або завдяки тому, що хтось підказав потрібний зразок).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Що ж таке форма (формуляр) документа?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Кожен документ є низкою або сукупністю постійних елементів змісту. Їх називають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реквізитами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Ними можуть бути такі відомості: 1) про адресата; 2) про адресанта; 3) назва жанру документа (у деяких документах назва обов’язкова, напр. Заява, Доповідна записка, Доручення, а в деяких її не ставлять, напр. у ділових листах); 4) текст документа; 5) опис документальних додатків (якщо вони є); 6) дата; 7) підпис автора документа; 8)  віза, резолюція та ін.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Відповідно,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форма (формуляр) документа – це сукупність його реквізитів і змістовно-композиційна схема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їх взаємозв’язок, послідовність і розміщення.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І тільки тоді, коли вибрали жанр документа, а отже і його форма, виникає проблема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мовного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наповнення документа.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Таким чином, схема зумовленості вибору в реалізації ділової мови така: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 xml:space="preserve">типова офіційно-ділова ситуація → жанр документа → форма документа → </w:t>
      </w:r>
      <w:proofErr w:type="spellStart"/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мовне</w:t>
      </w:r>
      <w:proofErr w:type="spellEnd"/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 xml:space="preserve"> наповнення документа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Під час складання ділового тексту в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мовній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свідомості того хто пише виникає певний «зразок», або еталон, що охоплює і загальну схему тексту документа, і його постійні та змінні елементи, їх порядок і розміщення. При цьому текстові норми документів можна розрізняти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за ступенем жорсткості / гнучкості організації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Перший тип тексту – це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зразок-матриця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Він характеризується фіксованістю всіх трьох основних параметрів організації тексту: набором реквізитів, їх послідовністю, просторовим розміщенням.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Для зразка-матриці суттєвою є фіксована організація постійних елементів змісту в таких типах текстів, як готові бланки довідки, анкети, медичної карти: у 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lastRenderedPageBreak/>
        <w:t xml:space="preserve">них на перший план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виступає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роль</w:t>
      </w:r>
      <w:proofErr w:type="spellEnd"/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 xml:space="preserve"> пропусків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для позначення змінних елементів у тексті. Складання такого документа вимагає мінімум зусиль.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Для таких документів виготовляють бланки.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Бланк документа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це стандартний аркуш паперу з відтвореною на ньому постійною інформацією документа й місцем, залишеним для змінної.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Другий тип тексту –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зразок-модель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Він демонструє більший рівень гнучкості норми, більшу свободу. Але й тут форма документа досить жорстка, напр. у заяві є по суті єдиний «творчий» реквізит – формування прохання. Сюди ж належить більша частина різновидів ділових листів.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Третій тип тексту –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зразок-схема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Він характеризується тільки одним параметром фіксованості набору основних реквізитів. Сюди належить Протокол, Пояснювальна записка.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Правила складання й оформлення документів спираються на державний стандарт (У нашій країні існує відповідна установа – Державний стандарт України). І на людях, що займаються діловодством, крім обов’язку вміти висловлюватися «по-діловому», лежить ще й відповідальність перед законом.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Стандарт встановлює два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формати паперу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для виготовлення службових документів: А4 (210 х 297 мм) і А5 (210 х 148 мм).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Встановлено такі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 розміри берегів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: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лівий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20 – 35 мм;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правий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не менше ніж 8 мм;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верхній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10 – 20 мм;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нижній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не менше ніж 8 мм.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br w:type="page"/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lastRenderedPageBreak/>
        <w:t>2. Класифікація ділових документів.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Класифікація документів – це поділ їх на класи за основними ознаками схожості та відмінності. Мета класифікації полягає в підвищенні оперативності роботи апарату управління та відповідальності виконавців. У поточній роботі класифікацію документів здійснюють на етапі групування їх у справи.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способом фіксації інформації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розрізняють письмові, графічні, фото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noBreakHyphen/>
        <w:t>, кіно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noBreakHyphen/>
        <w:t xml:space="preserve">,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відеодокументи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,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фонодокументи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змістом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 документи поділяють на організаційно-розпорядчі, фінансово-розрахункові,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постачально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-збутові та ін. (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детальніше подивитеся у посібниках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найменуванням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розрізняють: накази, заяви, протоколи, розпорядження, вказівки, інструкції, правила, статути, звіти, плани, службові листи, акти тощо.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особливостями складання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документи поділяють на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типові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, що розробляються вищими органами для підвідомчих організацій з однорідними функціями і мають обов’язковий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характер;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трафаретні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бланки яких виготовляють друкарським способом;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індивідуальні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що створюються кожного разу по-новому.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ступенем складності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документи бувають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прості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що містять інформацію з одного питання, і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складні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які містять інформацію щодо двох і більше питань. Прості документи легше обробляти, контролювати їх виконання, здійснювати пошук.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місцем складання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розрізняють внутрішні та зовнішні документи.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Внутрішні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створюють на тому чи іншому підприємстві (в організації, установі), де вони й функціонують;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зовнішні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ті, що надійшли ззовні або направлені іншим підприємствам, установам чи громадянам. (медична карта, витяг з медичної карти).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напрямом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вхідні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вихідні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терміном виконання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документи бувають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термінові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що виконуються у строки, встановлені законом, відповідним правовим актом (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переважно – 1 міс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.), керівником, а також документи з позначкою «Терміново»;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нетермінові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які виконуються в строки, визначені керівництвом підприємства (організації, установи, фірми).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походженням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документи поділяють на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службові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що стосуються діяльності підприємства, та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офіційно-особисті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іменні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), які стосуються конкретних осіб (заяви, листи, скарги).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ступенем гласності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документи бувають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звичайні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для службового користування 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(ДСК),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таємні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конфіденційні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та ін. За втрату чи розголошення змісту останніх винні притягаються до відповідальності.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юридичною силою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розрізняють справжні та підроблені документи.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Справжні (істинні)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документи готують в установленому законом порядку за всіма правилами. У свою чергу, справжні документи бувають </w:t>
      </w: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чинні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та </w:t>
      </w: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нечинні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Документ стає нечинним, коли втрачає юридичну силу з будь-яких причин, напр. у зв’язку з закінченням строку договору.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Підробленими (фальшивими) 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документи можуть вважатися внаслідок матеріальної чи інтелектуальної підробки. Матеріальна підробка буває тоді, коли до змісту справжнього документа замість справжніх вносять несправжні відомості, роблять виправлення, підчистки та ін. Інтелектуальна підробка 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lastRenderedPageBreak/>
        <w:t>виражається у складанні і видачі документа свідомо неправдивого змісту, хоч і правильного з формального боку.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стадіями виготовлення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розрізняють оригінали і копії документів.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Оригінали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перші або єдині примірники офіційних документів.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Копії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 – документи, в яких точно відтворено інформацію інших документів, а також усі їхні зовнішні ознаки чи частину їх і відповідним чином оформлені. Існують такі різновиди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копій:</w:t>
      </w: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відпуск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(повна копія вихідного документа, виготовлена водночас з оригіналом), </w:t>
      </w: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витяг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(копія офіційного документа, що відтворює певну його частину і відповідно засвідчена), </w:t>
      </w: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дублікат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(повторний примірник документа, виданий у зв’язку із втратою оригіналу чи з іншої причини).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 юридичному відношенні оригінал і копія рівнозначні.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строками зберігання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розрізняють документи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постійного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тривалого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(понад 10 років),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тимчасового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(до 10 років)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зберігання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спеціалізацією 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документи поділяють на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управлінські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(адміністративні, загальні) і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спеціальні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(галузеві). Спеціальні документаційні системи відтворюють специфіку різних сфер діяльності суспільства: банківська, дипломатична, зовнішньоекономічна, юридична, медична документація.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Організація роботи з документами та діяльність щодо створення документів називається </w:t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діловодством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br w:type="page"/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lastRenderedPageBreak/>
        <w:t>3. Медична документація.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Медична документація</w:t>
      </w: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– сукупність документів – носіїв медико-статистичної інформації про стан здоров’я окремих осіб, різних груп населення, про обсяг, зміст і якість медичної допомоги і діяльність медичних установ.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 Україні медична документація є обов’язковою, єдиною і уніфікованою, застосовується для управління охороною здоров’я і планування організації діяльності з охорони здоров’я населення.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Складання медичної документації регулюється чинним стандартом, зафіксованим у таких нормативних виданнях: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Збірник нормативно-директивних документів з охорони здоров’я. – 2001—2004. – № 1—47.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Медична облікова документація, що використовується в стаціонарах лікувально-профілактичних закладів. – К., 1999. – 110 с.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 xml:space="preserve">Медична облікова документація, що використовується в </w:t>
      </w:r>
      <w:proofErr w:type="spellStart"/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поліклініках</w:t>
      </w:r>
      <w:proofErr w:type="spellEnd"/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 xml:space="preserve"> (амбулаторіях). – К., 1999. – 334 с.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Регулярно лікар складає такі документи:</w:t>
      </w:r>
    </w:p>
    <w:p w:rsidR="00841F6B" w:rsidRPr="00841F6B" w:rsidRDefault="00841F6B" w:rsidP="00841F6B">
      <w:pPr>
        <w:spacing w:after="0" w:line="300" w:lineRule="atLeast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Symbol" w:eastAsia="Times New Roman" w:hAnsi="Symbol" w:cs="Times New Roman"/>
          <w:color w:val="000000"/>
          <w:sz w:val="27"/>
          <w:szCs w:val="27"/>
          <w:lang w:val="uk-UA" w:eastAsia="ru-RU"/>
        </w:rPr>
        <w:t></w:t>
      </w:r>
      <w:r w:rsidRPr="00841F6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медична карта стаціонарного хворого;</w:t>
      </w:r>
    </w:p>
    <w:p w:rsidR="00841F6B" w:rsidRPr="00841F6B" w:rsidRDefault="00841F6B" w:rsidP="00841F6B">
      <w:pPr>
        <w:spacing w:after="0" w:line="300" w:lineRule="atLeast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Symbol" w:eastAsia="Times New Roman" w:hAnsi="Symbol" w:cs="Times New Roman"/>
          <w:color w:val="000000"/>
          <w:sz w:val="27"/>
          <w:szCs w:val="27"/>
          <w:lang w:val="uk-UA" w:eastAsia="ru-RU"/>
        </w:rPr>
        <w:t></w:t>
      </w:r>
      <w:r w:rsidRPr="00841F6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медична карта амбулаторного хворого;</w:t>
      </w:r>
    </w:p>
    <w:p w:rsidR="00841F6B" w:rsidRPr="00841F6B" w:rsidRDefault="00841F6B" w:rsidP="00841F6B">
      <w:pPr>
        <w:spacing w:after="0" w:line="300" w:lineRule="atLeast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Symbol" w:eastAsia="Times New Roman" w:hAnsi="Symbol" w:cs="Times New Roman"/>
          <w:color w:val="000000"/>
          <w:sz w:val="27"/>
          <w:szCs w:val="27"/>
          <w:lang w:val="uk-UA" w:eastAsia="ru-RU"/>
        </w:rPr>
        <w:t></w:t>
      </w:r>
      <w:r w:rsidRPr="00841F6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витяг з медичної карти;</w:t>
      </w:r>
    </w:p>
    <w:p w:rsidR="00841F6B" w:rsidRPr="00841F6B" w:rsidRDefault="00841F6B" w:rsidP="00841F6B">
      <w:pPr>
        <w:spacing w:after="0" w:line="300" w:lineRule="atLeast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Symbol" w:eastAsia="Times New Roman" w:hAnsi="Symbol" w:cs="Times New Roman"/>
          <w:color w:val="000000"/>
          <w:sz w:val="27"/>
          <w:szCs w:val="27"/>
          <w:lang w:val="uk-UA" w:eastAsia="ru-RU"/>
        </w:rPr>
        <w:t></w:t>
      </w:r>
      <w:r w:rsidRPr="00841F6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санаторно-курортна карта;</w:t>
      </w:r>
    </w:p>
    <w:p w:rsidR="00841F6B" w:rsidRPr="00841F6B" w:rsidRDefault="00841F6B" w:rsidP="00841F6B">
      <w:pPr>
        <w:spacing w:after="0" w:line="300" w:lineRule="atLeast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Symbol" w:eastAsia="Times New Roman" w:hAnsi="Symbol" w:cs="Times New Roman"/>
          <w:color w:val="000000"/>
          <w:sz w:val="27"/>
          <w:szCs w:val="27"/>
          <w:lang w:val="uk-UA" w:eastAsia="ru-RU"/>
        </w:rPr>
        <w:t></w:t>
      </w:r>
      <w:r w:rsidRPr="00841F6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медична довідка;</w:t>
      </w:r>
    </w:p>
    <w:p w:rsidR="00841F6B" w:rsidRPr="00841F6B" w:rsidRDefault="00841F6B" w:rsidP="00841F6B">
      <w:pPr>
        <w:spacing w:after="0" w:line="300" w:lineRule="atLeast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Symbol" w:eastAsia="Times New Roman" w:hAnsi="Symbol" w:cs="Times New Roman"/>
          <w:color w:val="000000"/>
          <w:sz w:val="27"/>
          <w:szCs w:val="27"/>
          <w:lang w:val="uk-UA" w:eastAsia="ru-RU"/>
        </w:rPr>
        <w:t></w:t>
      </w:r>
      <w:r w:rsidRPr="00841F6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рецепт;</w:t>
      </w:r>
    </w:p>
    <w:p w:rsidR="00841F6B" w:rsidRPr="00841F6B" w:rsidRDefault="00841F6B" w:rsidP="00841F6B">
      <w:pPr>
        <w:spacing w:after="0" w:line="300" w:lineRule="atLeast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Symbol" w:eastAsia="Times New Roman" w:hAnsi="Symbol" w:cs="Times New Roman"/>
          <w:color w:val="000000"/>
          <w:sz w:val="27"/>
          <w:szCs w:val="27"/>
          <w:lang w:val="uk-UA" w:eastAsia="ru-RU"/>
        </w:rPr>
        <w:t></w:t>
      </w:r>
      <w:r w:rsidRPr="00841F6B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направлення.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br w:type="page"/>
      </w: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lastRenderedPageBreak/>
        <w:t>Мова медичної облікової документації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застосовується в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інтрапрофесійній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інтерпрофесійній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писемній комунікації у таких </w:t>
      </w: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>жанрах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жанри </w:t>
      </w:r>
      <w:proofErr w:type="spellStart"/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>інтрапрофесійної</w:t>
      </w:r>
      <w:proofErr w:type="spellEnd"/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комунікації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 різноманітні види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журналів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(журнал запису оперативних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втручань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у стаціонарі; журнал обліку профілактичних щеплень; журнал відділення (палати) для новонароджених),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книг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(книга запису викликів лікарів додому; книга запису роботи юрисконсульта закладу охорони здоров’я),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щоденників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(щоденник обліку роботи лікаря стоматолога (стоматологічної поліклініки, відділення, кабінету); щоденник обліку роботи лікаря стоматолога-ортодонта),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зошитів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(зошит обліку роботи вдома дільничної (патронажної) медичної сестри (акушерки)),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карт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(медична карта стаціонарного хворого; медична карта амбулаторного хворого; карта розвитку новонародженого; санаторно-курортна карта; карта імунізації; контрольна карта диспансерного нагляду; статистична карта хворого, який вибув із стаціонару), «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історій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» (історія пологів; історія розвитку дитини),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карток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(картка донора резерву; картка хворого на цукровий діабет),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справ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(мед-експертна справа),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листків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(листок лікарських призначень; листок обліку руху хворих і ліжкового фонду стаціонару; листок очікування реципієнтів на пересадку органів; вкладний листок на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підлітка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до медичної карти амбулаторного хворого),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протоколів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(протокол переливання крові та її компонентів; протокол медичного огляду для встановлення факту вживання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психоактивної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речовини та стану сп’яніння),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актів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(акт констатації біологічної смерті; акт про вилучення органів і тканин у донора-трупа для трансплантації),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висновків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(консультативний висновок; висновок про призначення наркотичних препаратів),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направлень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(направлення в стаціонар; направлення на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патологогістологічне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дослідження; направлення в санаторій для хворих на туберкульоз),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відомостей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(відомість обліку відвідувань в поліклініці (амбулаторії), диспансері, консультації, вдома; зведена відомість обліку руху хворих і ліжкового фонду в стаціонарі, відділенні або профілю ліжок),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звітів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(звіт про причини тимчасової непрацездатності),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списків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(список осіб, які підлягають періодичному медичному огляду; іменний список призовників),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повідомлень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(повідомлення про випадок пересадки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органа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 екстрене повідомлення про інфекційне захворювання, харчове, гостре професійне отруєння, незвичайну реакцію на щеплення; термінове повідомлення до Державної інспекції МОЗ України про виявлення неякісних, фальсифікованих чи незареєстрованих лікарських засобів),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паспортів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(паспорт на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гомотрансплантант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 паспорт хворого алергічним захворюванням),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атестаційних листків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сертифікатів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 </w:t>
      </w:r>
      <w:proofErr w:type="spellStart"/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свідоцтв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посвідчень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(атестаційний листок лікаря-спеціаліста; сертифікат лікаря-спеціаліста; свідоцтво про складання іспиту зі спеціальності після проведення передатестаційного циклу; посвідчення про присвоєння (підтвердження) кваліфікаційної категорії; службове посвідчення працівника Комітету з контролю за наркотиками; посвідчення водія про проходження медичної підготовки),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етикеток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(етикетка на флакон з кістковим мозком, заготовленим для заморожування),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талонів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(талон амбулаторного пацієнта; статистичний талон для реєстрації заключних (уточнених) діагнозів; талон до супровідного листа),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путівок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(путівка в дитячий санаторій),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рецептів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сигнатур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та ін.;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lastRenderedPageBreak/>
        <w:t xml:space="preserve">жанри </w:t>
      </w:r>
      <w:proofErr w:type="spellStart"/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>інтерпрофесійної</w:t>
      </w:r>
      <w:proofErr w:type="spellEnd"/>
      <w:r w:rsidRPr="00841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комунікації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листок непрацездатності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витяги з медичних документів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(витяг з медичної карти амбулаторного, стаціонарного (підкреслити) хворого),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висновки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(медичний висновок на дитину (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підлітка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)-інваліда з дитинства у віці до 16 років; лікарський висновок про переведення вагітної на іншу роботу),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програми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(індивідуальна програма реабілітації інваліда),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свідоцтва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(медичне свідоцтво про народження; свідоцтво про право на проведення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передрейсових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післярейсових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 медичних оглядів водіїв транспортних засобів),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сертифікати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(сертифікат про проходження наркологічного огляду),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паспорти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(санітарний паспорт),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довідки</w:t>
      </w: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 (медична довідка (лікарський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професійно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-консультативний висновок); довідка для одержання путівки; довідка про термін тимчасової непрацездатності для подання до страхової організації).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 w:type="page"/>
      </w:r>
      <w:r w:rsidRPr="00841F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lastRenderedPageBreak/>
        <w:t>4. Вимоги до оформлення ділової документації.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Поняття високої культури діловодства й культури мови реалізуються в таких конкретних вимогах: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1. Кожен документ складається повноважним органом або особою відповідно до її компетенції.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2. Документ не повинен суперечити чинному законодавству й директивним вказівкам керівних органів.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3. Документ повинен бути достовірним.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4. Документ слід складати за встановленою формою. Навіть незначний відступ від форми може зробити документ недійсним.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5. Документ має бути бездоганно відредагований і оформлений.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Лише в офіційно-діловому стилі допустимі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мовні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кліше, стереотипні конструкції, як-от: </w:t>
      </w:r>
      <w:r w:rsidRPr="00841F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 w:eastAsia="ru-RU"/>
        </w:rPr>
        <w:t>з метою; у зв’язку з тим що (через те що); з огляду на те що; зважаючи на те що; зважаючи на викладене вище; відповідно до; в порядку; згідно з; по лінії…</w:t>
      </w:r>
    </w:p>
    <w:p w:rsidR="00841F6B" w:rsidRPr="00841F6B" w:rsidRDefault="00841F6B" w:rsidP="00841F6B">
      <w:pPr>
        <w:spacing w:after="0" w:line="350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841F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прошу дозволити; взяти до уваги; довести до відома; взяти за основу; взяти зобов’язання; таким чином…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 цьому стилі небажана багатоманітність виражальних засобів – універсалізація форм висловлення думки полегшує сприйняття змісту документа, концентрує увагу на кожному його положенні, спрощує процес складання окремих видів ділових паперів.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Тут недопустиме вживання </w:t>
      </w:r>
      <w:proofErr w:type="spellStart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емоційно</w:t>
      </w:r>
      <w:proofErr w:type="spellEnd"/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-експресивної, діалектної, просторічної та іншої стилістично-маркованої лексики, розмовних конструкцій, адже тон ділової мови – нейтральний, колорит – офіційний.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Неправильно називати офіційно-діловий стиль «сухим», «казенним», «канцелярсько-бюрократичним» – це не вади, а визначальні риси стилю, його характерні параметри.</w:t>
      </w:r>
    </w:p>
    <w:p w:rsidR="00841F6B" w:rsidRPr="00841F6B" w:rsidRDefault="00841F6B" w:rsidP="00841F6B">
      <w:pPr>
        <w:spacing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1F6B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Інша справа – вживання канцеляризмів у розмовному стилі. Це вада.</w:t>
      </w:r>
    </w:p>
    <w:p w:rsidR="007A4907" w:rsidRPr="00841F6B" w:rsidRDefault="007A4907">
      <w:pPr>
        <w:rPr>
          <w:lang w:val="uk-UA"/>
        </w:rPr>
      </w:pPr>
      <w:bookmarkStart w:id="0" w:name="_GoBack"/>
      <w:bookmarkEnd w:id="0"/>
    </w:p>
    <w:sectPr w:rsidR="007A4907" w:rsidRPr="0084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6B"/>
    <w:rsid w:val="007A4907"/>
    <w:rsid w:val="0084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31C4A-98B9-4F2C-99BF-A07D86B2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84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41F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F6B"/>
  </w:style>
  <w:style w:type="paragraph" w:styleId="3">
    <w:name w:val="Body Text Indent 3"/>
    <w:basedOn w:val="a"/>
    <w:link w:val="30"/>
    <w:uiPriority w:val="99"/>
    <w:semiHidden/>
    <w:unhideWhenUsed/>
    <w:rsid w:val="0084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41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4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41F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2358</Words>
  <Characters>13442</Characters>
  <Application>Microsoft Office Word</Application>
  <DocSecurity>0</DocSecurity>
  <Lines>112</Lines>
  <Paragraphs>31</Paragraphs>
  <ScaleCrop>false</ScaleCrop>
  <Company>Megasoftware GrouP™</Company>
  <LinksUpToDate>false</LinksUpToDate>
  <CharactersWithSpaces>15769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2015-12-13T18:05:00Z</dcterms:created>
  <dcterms:modified xsi:type="dcterms:W3CDTF">2015-12-13T18:05:00Z</dcterms:modified>
</cp:coreProperties>
</file>